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6F82" w14:textId="2DAD3FB2" w:rsidR="006330A7" w:rsidRPr="00315B24" w:rsidRDefault="006330A7" w:rsidP="006330A7">
      <w:pPr>
        <w:tabs>
          <w:tab w:val="left" w:pos="9900"/>
        </w:tabs>
        <w:ind w:left="360" w:right="18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F67A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CPI: </w:t>
      </w:r>
      <w:r w:rsidR="00106042">
        <w:rPr>
          <w:rFonts w:ascii="Arial" w:hAnsi="Arial" w:cs="Arial"/>
          <w:b/>
          <w:bCs/>
          <w:color w:val="000000" w:themeColor="text1"/>
          <w:sz w:val="32"/>
          <w:szCs w:val="32"/>
        </w:rPr>
        <w:t>Βελτίωση Κερδοφορίας</w:t>
      </w:r>
      <w:r w:rsidR="00BE6F1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και </w:t>
      </w:r>
      <w:r w:rsidR="00106042">
        <w:rPr>
          <w:rFonts w:ascii="Arial" w:hAnsi="Arial" w:cs="Arial"/>
          <w:b/>
          <w:bCs/>
          <w:color w:val="000000" w:themeColor="text1"/>
          <w:sz w:val="32"/>
          <w:szCs w:val="32"/>
        </w:rPr>
        <w:t>Θετικές Προοπτικές</w:t>
      </w:r>
    </w:p>
    <w:p w14:paraId="3F8384A0" w14:textId="77777777" w:rsidR="006330A7" w:rsidRPr="00BF67A8" w:rsidRDefault="006330A7" w:rsidP="006330A7">
      <w:pPr>
        <w:tabs>
          <w:tab w:val="left" w:pos="9900"/>
        </w:tabs>
        <w:ind w:right="1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83C305" w14:textId="1A12970D" w:rsidR="006330A7" w:rsidRPr="00BF67A8" w:rsidRDefault="006330A7" w:rsidP="006330A7">
      <w:pPr>
        <w:tabs>
          <w:tab w:val="left" w:pos="9900"/>
        </w:tabs>
        <w:ind w:left="360" w:right="18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Αθήνα 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>31</w:t>
      </w:r>
      <w:r w:rsidR="005F566F">
        <w:rPr>
          <w:rFonts w:ascii="Arial" w:hAnsi="Arial" w:cs="Arial"/>
          <w:bCs/>
          <w:color w:val="000000" w:themeColor="text1"/>
          <w:sz w:val="22"/>
          <w:szCs w:val="22"/>
        </w:rPr>
        <w:t xml:space="preserve"> Μαρτίου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 20</w:t>
      </w:r>
      <w:r w:rsidRPr="004F288A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EXAE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: ΣΠΙ, 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RIC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CPIr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AT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Bloomberg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CPI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GA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60DD68F0" w14:textId="77777777" w:rsidR="006330A7" w:rsidRPr="00AF7ABE" w:rsidRDefault="006330A7" w:rsidP="006330A7">
      <w:pPr>
        <w:tabs>
          <w:tab w:val="left" w:pos="9900"/>
        </w:tabs>
        <w:ind w:left="360" w:right="18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>Βασικά στοιχεία των αποτελεσμάτων</w:t>
      </w:r>
    </w:p>
    <w:p w14:paraId="621E3BF6" w14:textId="77777777" w:rsidR="00856A36" w:rsidRPr="00423CAF" w:rsidRDefault="00856A36" w:rsidP="007A38D1">
      <w:pPr>
        <w:tabs>
          <w:tab w:val="left" w:pos="9900"/>
        </w:tabs>
        <w:ind w:right="180"/>
        <w:jc w:val="both"/>
        <w:rPr>
          <w:rFonts w:ascii="Arial" w:hAnsi="Arial" w:cs="Arial"/>
          <w:sz w:val="22"/>
          <w:szCs w:val="22"/>
        </w:rPr>
      </w:pPr>
    </w:p>
    <w:p w14:paraId="12F12645" w14:textId="6D5F1378" w:rsidR="009C0FE7" w:rsidRDefault="00CE150A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Η εταιρεία παρουσίασε 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>μείωση</w:t>
      </w:r>
      <w:r w:rsidR="00BE6F1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5F566F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256E5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>7</w:t>
      </w:r>
      <w:r w:rsidR="00256E57">
        <w:rPr>
          <w:rFonts w:ascii="Arial" w:hAnsi="Arial" w:cs="Arial"/>
          <w:bCs/>
          <w:color w:val="000000" w:themeColor="text1"/>
          <w:sz w:val="22"/>
          <w:szCs w:val="22"/>
        </w:rPr>
        <w:t xml:space="preserve">% </w:t>
      </w:r>
      <w:r w:rsidR="00BE6F14">
        <w:rPr>
          <w:rFonts w:ascii="Arial" w:hAnsi="Arial" w:cs="Arial"/>
          <w:bCs/>
          <w:color w:val="000000" w:themeColor="text1"/>
          <w:sz w:val="22"/>
          <w:szCs w:val="22"/>
        </w:rPr>
        <w:t xml:space="preserve">στα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έσ</w:t>
      </w:r>
      <w:r w:rsidR="009870A0">
        <w:rPr>
          <w:rFonts w:ascii="Arial" w:hAnsi="Arial" w:cs="Arial"/>
          <w:bCs/>
          <w:color w:val="000000" w:themeColor="text1"/>
          <w:sz w:val="22"/>
          <w:szCs w:val="22"/>
        </w:rPr>
        <w:t>οδα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F566F">
        <w:rPr>
          <w:rFonts w:ascii="Arial" w:hAnsi="Arial" w:cs="Arial"/>
          <w:bCs/>
          <w:color w:val="000000" w:themeColor="text1"/>
          <w:sz w:val="22"/>
          <w:szCs w:val="22"/>
        </w:rPr>
        <w:t>6μήνου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9870A0">
        <w:rPr>
          <w:rFonts w:ascii="Arial" w:hAnsi="Arial" w:cs="Arial"/>
          <w:bCs/>
          <w:color w:val="000000" w:themeColor="text1"/>
          <w:sz w:val="22"/>
          <w:szCs w:val="22"/>
        </w:rPr>
        <w:t xml:space="preserve">τα οποία διαμορφώθηκαν στα 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9870A0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>68</w:t>
      </w:r>
      <w:r w:rsidR="009870A0">
        <w:rPr>
          <w:rFonts w:ascii="Arial" w:hAnsi="Arial" w:cs="Arial"/>
          <w:bCs/>
          <w:color w:val="000000" w:themeColor="text1"/>
          <w:sz w:val="22"/>
          <w:szCs w:val="22"/>
        </w:rPr>
        <w:t xml:space="preserve"> εκ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7F52D1">
        <w:rPr>
          <w:rFonts w:ascii="Arial" w:hAnsi="Arial" w:cs="Arial"/>
          <w:bCs/>
          <w:color w:val="000000" w:themeColor="text1"/>
          <w:sz w:val="22"/>
          <w:szCs w:val="22"/>
        </w:rPr>
        <w:t xml:space="preserve">ευρώ έναντι 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>10</w:t>
      </w:r>
      <w:r w:rsidR="00256E5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5F566F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BE6F1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F52D1">
        <w:rPr>
          <w:rFonts w:ascii="Arial" w:hAnsi="Arial" w:cs="Arial"/>
          <w:bCs/>
          <w:color w:val="000000" w:themeColor="text1"/>
          <w:sz w:val="22"/>
          <w:szCs w:val="22"/>
        </w:rPr>
        <w:t>εκ. ευρώ</w:t>
      </w:r>
      <w:r w:rsidR="0059515A">
        <w:rPr>
          <w:rFonts w:ascii="Arial" w:hAnsi="Arial" w:cs="Arial"/>
          <w:bCs/>
          <w:color w:val="000000" w:themeColor="text1"/>
          <w:sz w:val="22"/>
          <w:szCs w:val="22"/>
        </w:rPr>
        <w:t xml:space="preserve"> την αντίστοιχη περυσινή περίοδο</w:t>
      </w:r>
      <w:r w:rsidR="00106042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 xml:space="preserve">Τα μικτά κέρδη 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>μειώθηκαν με μικρότερο ρυθμό 7%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 xml:space="preserve"> στα 1,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>65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 xml:space="preserve"> εκ. ευρώ</w:t>
      </w:r>
      <w:r w:rsidR="003C6557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 xml:space="preserve"> Παράλληλα</w:t>
      </w:r>
      <w:r w:rsidR="003C655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 xml:space="preserve"> αυξήθηκε </w:t>
      </w:r>
      <w:r w:rsidR="000A26F5">
        <w:rPr>
          <w:rFonts w:ascii="Arial" w:hAnsi="Arial" w:cs="Arial"/>
          <w:bCs/>
          <w:color w:val="000000" w:themeColor="text1"/>
          <w:sz w:val="22"/>
          <w:szCs w:val="22"/>
        </w:rPr>
        <w:t xml:space="preserve">η συμμετοχή των υπηρεσιών 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στα έσοδα 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 xml:space="preserve">στο 29% από </w:t>
      </w:r>
      <w:r w:rsidR="00BE6F14">
        <w:rPr>
          <w:rFonts w:ascii="Arial" w:hAnsi="Arial" w:cs="Arial"/>
          <w:bCs/>
          <w:color w:val="000000" w:themeColor="text1"/>
          <w:sz w:val="22"/>
          <w:szCs w:val="22"/>
        </w:rPr>
        <w:t>το</w:t>
      </w:r>
      <w:r w:rsidR="009C0FE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A26F5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5F566F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0A26F5">
        <w:rPr>
          <w:rFonts w:ascii="Arial" w:hAnsi="Arial" w:cs="Arial"/>
          <w:bCs/>
          <w:color w:val="000000" w:themeColor="text1"/>
          <w:sz w:val="22"/>
          <w:szCs w:val="22"/>
        </w:rPr>
        <w:t>%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 xml:space="preserve"> την αντίστοιχη περυσινή περίοδο</w:t>
      </w:r>
      <w:r w:rsidR="005F566F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58D9F08" w14:textId="77777777" w:rsidR="00FF6516" w:rsidRDefault="00FF6516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A270471" w14:textId="220527BE" w:rsidR="00CE150A" w:rsidRDefault="00AC5348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Παρά την μείωση εσόδων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 τ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>α κέρδη</w:t>
      </w:r>
      <w:r w:rsidR="00315B24" w:rsidRP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 προ φόρων, χρηματοδοτικών, επενδυτικών αποτελεσμάτων και αποσβέσεων (EBITDA)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αυξήθηκαν κατά 77% και 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>διαμορφώθηκαν</w:t>
      </w:r>
      <w:r w:rsidR="00F74068">
        <w:rPr>
          <w:rFonts w:ascii="Arial" w:hAnsi="Arial" w:cs="Arial"/>
          <w:bCs/>
          <w:color w:val="000000" w:themeColor="text1"/>
          <w:sz w:val="22"/>
          <w:szCs w:val="22"/>
        </w:rPr>
        <w:t xml:space="preserve"> στα </w:t>
      </w:r>
      <w:r w:rsidR="005F566F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93</w:t>
      </w:r>
      <w:r w:rsidR="00B240C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F7ABE">
        <w:rPr>
          <w:rFonts w:ascii="Arial" w:hAnsi="Arial" w:cs="Arial"/>
          <w:bCs/>
          <w:color w:val="000000" w:themeColor="text1"/>
          <w:sz w:val="22"/>
          <w:szCs w:val="22"/>
        </w:rPr>
        <w:t>χιλ</w:t>
      </w:r>
      <w:r w:rsidR="00F74068">
        <w:rPr>
          <w:rFonts w:ascii="Arial" w:hAnsi="Arial" w:cs="Arial"/>
          <w:bCs/>
          <w:color w:val="000000" w:themeColor="text1"/>
          <w:sz w:val="22"/>
          <w:szCs w:val="22"/>
        </w:rPr>
        <w:t>. ευρώ</w:t>
      </w:r>
      <w:r w:rsidR="00FF6516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757A54" w:rsidRPr="00757A5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Η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αύξηση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 του </w:t>
      </w:r>
      <w:r w:rsidR="00315B24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EBITDA</w:t>
      </w:r>
      <w:r w:rsidR="00315B24" w:rsidRP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ήρθε ως αποτέλεσμα </w:t>
      </w:r>
      <w:r w:rsidR="00391B21">
        <w:rPr>
          <w:rFonts w:ascii="Arial" w:hAnsi="Arial" w:cs="Arial"/>
          <w:bCs/>
          <w:color w:val="000000" w:themeColor="text1"/>
          <w:sz w:val="22"/>
          <w:szCs w:val="22"/>
        </w:rPr>
        <w:t xml:space="preserve">της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μείωσης του λειτουργικού κόστους και της αύξησης των εσόδων από υπηρεσίες</w:t>
      </w:r>
      <w:r w:rsidR="00F473E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2D4E6F2" w14:textId="77777777" w:rsidR="00702B4D" w:rsidRDefault="00702B4D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769352E" w14:textId="7D59EC53" w:rsidR="00383711" w:rsidRPr="00757A54" w:rsidRDefault="00383711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83711">
        <w:rPr>
          <w:rFonts w:ascii="Arial" w:hAnsi="Arial" w:cs="Arial"/>
          <w:bCs/>
          <w:color w:val="000000" w:themeColor="text1"/>
          <w:sz w:val="22"/>
          <w:szCs w:val="22"/>
        </w:rPr>
        <w:t xml:space="preserve">Η τελική κερδοφορία της εταιρείας 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>βελτιώθηκε</w:t>
      </w:r>
      <w:r w:rsidRPr="00383711">
        <w:rPr>
          <w:rFonts w:ascii="Arial" w:hAnsi="Arial" w:cs="Arial"/>
          <w:bCs/>
          <w:color w:val="000000" w:themeColor="text1"/>
          <w:sz w:val="22"/>
          <w:szCs w:val="22"/>
        </w:rPr>
        <w:t xml:space="preserve"> σε σχέση με την αντίστοιχη περσινή περίοδο, με τις ζημιές προ φόρων να ανέρχονται σε 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>164</w:t>
      </w:r>
      <w:r w:rsidRPr="00383711">
        <w:rPr>
          <w:rFonts w:ascii="Arial" w:hAnsi="Arial" w:cs="Arial"/>
          <w:bCs/>
          <w:color w:val="000000" w:themeColor="text1"/>
          <w:sz w:val="22"/>
          <w:szCs w:val="22"/>
        </w:rPr>
        <w:t xml:space="preserve"> χιλ. ευρώ έναντι ζημιών 24</w:t>
      </w:r>
      <w:r w:rsidR="00AC5348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Pr="00383711">
        <w:rPr>
          <w:rFonts w:ascii="Arial" w:hAnsi="Arial" w:cs="Arial"/>
          <w:bCs/>
          <w:color w:val="000000" w:themeColor="text1"/>
          <w:sz w:val="22"/>
          <w:szCs w:val="22"/>
        </w:rPr>
        <w:t xml:space="preserve"> χιλ. ευρώ την προηγούμενη χρονιά.</w:t>
      </w:r>
    </w:p>
    <w:p w14:paraId="6A9357F9" w14:textId="77777777" w:rsidR="00A41AF6" w:rsidRPr="00AF7ABE" w:rsidRDefault="00A41AF6" w:rsidP="00A41AF6">
      <w:pPr>
        <w:tabs>
          <w:tab w:val="left" w:pos="9900"/>
        </w:tabs>
        <w:ind w:right="180"/>
        <w:jc w:val="both"/>
        <w:rPr>
          <w:rFonts w:ascii="Arial" w:hAnsi="Arial" w:cs="Arial"/>
          <w:bCs/>
          <w:color w:val="0000FF"/>
          <w:sz w:val="22"/>
          <w:szCs w:val="22"/>
        </w:rPr>
      </w:pPr>
    </w:p>
    <w:p w14:paraId="31A2CA9E" w14:textId="7143C5B8" w:rsidR="00A41AF6" w:rsidRDefault="17A6039D" w:rsidP="17A6039D">
      <w:pPr>
        <w:tabs>
          <w:tab w:val="left" w:pos="9900"/>
        </w:tabs>
        <w:ind w:left="360" w:right="18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17A6039D">
        <w:rPr>
          <w:rFonts w:ascii="Arial" w:hAnsi="Arial" w:cs="Arial"/>
          <w:color w:val="000000" w:themeColor="text1"/>
          <w:sz w:val="22"/>
          <w:szCs w:val="22"/>
        </w:rPr>
        <w:t>Σχολιάζοντας τα αποτελέσματα, ο Διευθύνων Σύμβουλος της CPI Άρης Παπαθάνος, ανέφερε: «</w:t>
      </w:r>
      <w:r w:rsidR="00AC5348">
        <w:rPr>
          <w:rFonts w:ascii="Arial" w:hAnsi="Arial" w:cs="Arial"/>
          <w:color w:val="000000" w:themeColor="text1"/>
          <w:sz w:val="22"/>
          <w:szCs w:val="22"/>
        </w:rPr>
        <w:t>Τα αποτελέσματα του εταιρικού μετασχηματισμού που πραγματοποιήσαμε τους τελευταίους 18 μήνες έχουν αρχίσει να φαίνονται</w:t>
      </w:r>
      <w:r w:rsidR="00690DB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C6557">
        <w:rPr>
          <w:rFonts w:ascii="Arial" w:hAnsi="Arial" w:cs="Arial"/>
          <w:color w:val="000000" w:themeColor="text1"/>
          <w:sz w:val="22"/>
          <w:szCs w:val="22"/>
        </w:rPr>
        <w:t>Αφενός</w:t>
      </w:r>
      <w:r w:rsidR="00690DB5">
        <w:rPr>
          <w:rFonts w:ascii="Arial" w:hAnsi="Arial" w:cs="Arial"/>
          <w:color w:val="000000" w:themeColor="text1"/>
          <w:sz w:val="22"/>
          <w:szCs w:val="22"/>
        </w:rPr>
        <w:t xml:space="preserve"> με μείωση του λειτουργικού κόστους και αφετέρου με αύξηση των εσόδων</w:t>
      </w:r>
      <w:r w:rsidRPr="17A603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5348">
        <w:rPr>
          <w:rFonts w:ascii="Arial" w:hAnsi="Arial" w:cs="Arial"/>
          <w:color w:val="000000" w:themeColor="text1"/>
          <w:sz w:val="22"/>
          <w:szCs w:val="22"/>
        </w:rPr>
        <w:t>από υπηρεσίες</w:t>
      </w:r>
      <w:r w:rsidR="00690DB5">
        <w:rPr>
          <w:rFonts w:ascii="Arial" w:hAnsi="Arial" w:cs="Arial"/>
          <w:color w:val="000000" w:themeColor="text1"/>
          <w:sz w:val="22"/>
          <w:szCs w:val="22"/>
        </w:rPr>
        <w:t xml:space="preserve">. Παράλληλα, το 3μηνο Ιανουάριο-Μάρτιο 2026 </w:t>
      </w:r>
      <w:r w:rsidR="003C6557">
        <w:rPr>
          <w:rFonts w:ascii="Arial" w:hAnsi="Arial" w:cs="Arial"/>
          <w:color w:val="000000" w:themeColor="text1"/>
          <w:sz w:val="22"/>
          <w:szCs w:val="22"/>
        </w:rPr>
        <w:t>έχουμε πετύχει</w:t>
      </w:r>
      <w:r w:rsidR="00690DB5">
        <w:rPr>
          <w:rFonts w:ascii="Arial" w:hAnsi="Arial" w:cs="Arial"/>
          <w:color w:val="000000" w:themeColor="text1"/>
          <w:sz w:val="22"/>
          <w:szCs w:val="22"/>
        </w:rPr>
        <w:t xml:space="preserve"> αύξηση 15% στα έσοδα σε σχέση με το αντίστοιχο περυσινό </w:t>
      </w:r>
      <w:r w:rsidR="003C6557">
        <w:rPr>
          <w:rFonts w:ascii="Arial" w:hAnsi="Arial" w:cs="Arial"/>
          <w:color w:val="000000" w:themeColor="text1"/>
          <w:sz w:val="22"/>
          <w:szCs w:val="22"/>
        </w:rPr>
        <w:t xml:space="preserve">3μηνο </w:t>
      </w:r>
      <w:r w:rsidR="00690DB5">
        <w:rPr>
          <w:rFonts w:ascii="Arial" w:hAnsi="Arial" w:cs="Arial"/>
          <w:color w:val="000000" w:themeColor="text1"/>
          <w:sz w:val="22"/>
          <w:szCs w:val="22"/>
        </w:rPr>
        <w:t xml:space="preserve">έχοντας καλύψει μεγάλο μέρος της απόκλισης </w:t>
      </w:r>
      <w:r w:rsidR="003C6557">
        <w:rPr>
          <w:rFonts w:ascii="Arial" w:hAnsi="Arial" w:cs="Arial"/>
          <w:color w:val="000000" w:themeColor="text1"/>
          <w:sz w:val="22"/>
          <w:szCs w:val="22"/>
        </w:rPr>
        <w:t>που έχει δημιουργηθεί μέχρι τον</w:t>
      </w:r>
      <w:r w:rsidR="00690DB5">
        <w:rPr>
          <w:rFonts w:ascii="Arial" w:hAnsi="Arial" w:cs="Arial"/>
          <w:color w:val="000000" w:themeColor="text1"/>
          <w:sz w:val="22"/>
          <w:szCs w:val="22"/>
        </w:rPr>
        <w:t xml:space="preserve"> Δεκέμβριο. Με δεδομένα περαιτέρω έργα που θα υλοποιηθούν στο δεύτερο 3μηνο της χρονιάς, </w:t>
      </w:r>
      <w:r w:rsidR="003C6557">
        <w:rPr>
          <w:rFonts w:ascii="Arial" w:hAnsi="Arial" w:cs="Arial"/>
          <w:color w:val="000000" w:themeColor="text1"/>
          <w:sz w:val="22"/>
          <w:szCs w:val="22"/>
        </w:rPr>
        <w:t xml:space="preserve">η προοπτικές για τα αποτελέσματα της Οικονομικής χρήσης είναι θετικές. Η απόκλιση στα έσοδα σε σχέση με πέρυσι θα καλυφθεί πλήρως, η λειτουργική κερδοφορία θα βελτιωθεί αισθητά και </w:t>
      </w:r>
      <w:r w:rsidR="003C6557">
        <w:rPr>
          <w:rFonts w:ascii="Arial" w:hAnsi="Arial" w:cs="Arial"/>
          <w:color w:val="000000" w:themeColor="text1"/>
          <w:sz w:val="22"/>
          <w:szCs w:val="22"/>
        </w:rPr>
        <w:t>σε επίπεδο κερδοφορίας</w:t>
      </w:r>
      <w:r w:rsidR="003C6557">
        <w:rPr>
          <w:rFonts w:ascii="Arial" w:hAnsi="Arial" w:cs="Arial"/>
          <w:color w:val="000000" w:themeColor="text1"/>
          <w:sz w:val="22"/>
          <w:szCs w:val="22"/>
        </w:rPr>
        <w:t xml:space="preserve"> προ φόρων</w:t>
      </w:r>
      <w:r w:rsidR="003C65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0DB5">
        <w:rPr>
          <w:rFonts w:ascii="Arial" w:hAnsi="Arial" w:cs="Arial"/>
          <w:color w:val="000000" w:themeColor="text1"/>
          <w:sz w:val="22"/>
          <w:szCs w:val="22"/>
        </w:rPr>
        <w:t xml:space="preserve">η </w:t>
      </w:r>
      <w:r w:rsidR="003C6557">
        <w:rPr>
          <w:rFonts w:ascii="Arial" w:hAnsi="Arial" w:cs="Arial"/>
          <w:color w:val="000000" w:themeColor="text1"/>
          <w:sz w:val="22"/>
          <w:szCs w:val="22"/>
        </w:rPr>
        <w:t>χρονιά αναμένεται να</w:t>
      </w:r>
      <w:r w:rsidR="00690DB5">
        <w:rPr>
          <w:rFonts w:ascii="Arial" w:hAnsi="Arial" w:cs="Arial"/>
          <w:color w:val="000000" w:themeColor="text1"/>
          <w:sz w:val="22"/>
          <w:szCs w:val="22"/>
        </w:rPr>
        <w:t xml:space="preserve"> κλείσει θετικά</w:t>
      </w:r>
      <w:r w:rsidRPr="17A6039D">
        <w:rPr>
          <w:rFonts w:ascii="Arial" w:hAnsi="Arial" w:cs="Arial"/>
          <w:color w:val="000000" w:themeColor="text1"/>
          <w:sz w:val="22"/>
          <w:szCs w:val="22"/>
        </w:rPr>
        <w:t xml:space="preserve">». </w:t>
      </w:r>
    </w:p>
    <w:p w14:paraId="6B4FB6B5" w14:textId="77777777" w:rsidR="00856A36" w:rsidRPr="00423CAF" w:rsidRDefault="00856A36" w:rsidP="00A41AF6">
      <w:pPr>
        <w:tabs>
          <w:tab w:val="left" w:pos="9720"/>
        </w:tabs>
        <w:ind w:right="180"/>
        <w:jc w:val="both"/>
        <w:rPr>
          <w:rFonts w:ascii="Arial" w:hAnsi="Arial" w:cs="Arial"/>
          <w:bCs/>
          <w:sz w:val="22"/>
          <w:szCs w:val="22"/>
        </w:rPr>
      </w:pPr>
    </w:p>
    <w:p w14:paraId="4128F4CC" w14:textId="7BC43BE8" w:rsidR="001265F3" w:rsidRPr="00E75719" w:rsidRDefault="001265F3" w:rsidP="00351BE9">
      <w:pPr>
        <w:tabs>
          <w:tab w:val="left" w:pos="9360"/>
        </w:tabs>
        <w:ind w:left="360" w:right="180"/>
        <w:rPr>
          <w:rFonts w:ascii="Arial" w:hAnsi="Arial" w:cs="Arial"/>
          <w:color w:val="000000" w:themeColor="text1"/>
          <w:sz w:val="22"/>
          <w:szCs w:val="22"/>
        </w:rPr>
      </w:pPr>
      <w:r w:rsidRPr="00E75719">
        <w:rPr>
          <w:rFonts w:ascii="Arial" w:hAnsi="Arial" w:cs="Arial"/>
          <w:color w:val="000000" w:themeColor="text1"/>
          <w:sz w:val="22"/>
          <w:szCs w:val="22"/>
        </w:rPr>
        <w:t>Η CPI δραστηριοποιείται στον χώρο της πληροφορικής για πάνω από 30 χρόνια, κατέχοντας ηγετική θέση ως διανομέας τεχνολογικών προϊόντων, λύσεων και υπηρεσιών προστιθέμενης αξίας.</w:t>
      </w:r>
      <w:r w:rsidR="00351BE9" w:rsidRPr="00E757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75719">
        <w:rPr>
          <w:rFonts w:ascii="Arial" w:hAnsi="Arial" w:cs="Arial"/>
          <w:color w:val="000000" w:themeColor="text1"/>
          <w:sz w:val="22"/>
          <w:szCs w:val="22"/>
        </w:rPr>
        <w:t xml:space="preserve">Διαθέτει ένα εκτεταμένο χαρτοφυλάκιο με λύσεις </w:t>
      </w:r>
      <w:r w:rsidR="0002247A" w:rsidRPr="00E75719">
        <w:rPr>
          <w:rFonts w:ascii="Arial" w:hAnsi="Arial" w:cs="Arial"/>
          <w:color w:val="000000" w:themeColor="text1"/>
          <w:sz w:val="22"/>
          <w:szCs w:val="22"/>
        </w:rPr>
        <w:t>Ε</w:t>
      </w:r>
      <w:r w:rsidRPr="00E75719">
        <w:rPr>
          <w:rFonts w:ascii="Arial" w:hAnsi="Arial" w:cs="Arial"/>
          <w:color w:val="000000" w:themeColor="text1"/>
          <w:sz w:val="22"/>
          <w:szCs w:val="22"/>
        </w:rPr>
        <w:t xml:space="preserve">κτύπωσης, </w:t>
      </w:r>
      <w:r w:rsidR="0002247A" w:rsidRPr="00E75719">
        <w:rPr>
          <w:rFonts w:ascii="Arial" w:hAnsi="Arial" w:cs="Arial"/>
          <w:color w:val="000000" w:themeColor="text1"/>
          <w:sz w:val="22"/>
          <w:szCs w:val="22"/>
        </w:rPr>
        <w:t>Σ</w:t>
      </w:r>
      <w:r w:rsidRPr="00E75719">
        <w:rPr>
          <w:rFonts w:ascii="Arial" w:hAnsi="Arial" w:cs="Arial"/>
          <w:color w:val="000000" w:themeColor="text1"/>
          <w:sz w:val="22"/>
          <w:szCs w:val="22"/>
        </w:rPr>
        <w:t xml:space="preserve">άρωσης, POS, </w:t>
      </w:r>
      <w:r w:rsidR="0002247A" w:rsidRPr="00E75719">
        <w:rPr>
          <w:rFonts w:ascii="Arial" w:hAnsi="Arial" w:cs="Arial"/>
          <w:color w:val="000000" w:themeColor="text1"/>
          <w:sz w:val="22"/>
          <w:szCs w:val="22"/>
        </w:rPr>
        <w:t>Π</w:t>
      </w:r>
      <w:r w:rsidRPr="00E75719">
        <w:rPr>
          <w:rFonts w:ascii="Arial" w:hAnsi="Arial" w:cs="Arial"/>
          <w:color w:val="000000" w:themeColor="text1"/>
          <w:sz w:val="22"/>
          <w:szCs w:val="22"/>
        </w:rPr>
        <w:t>ροβολής, IP Surveillance, Data Storage, Auto-ID, Smart Lighting και Unified Communications.</w:t>
      </w:r>
      <w:r w:rsidR="00351BE9" w:rsidRPr="00E757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75719">
        <w:rPr>
          <w:rFonts w:ascii="Arial" w:hAnsi="Arial" w:cs="Arial"/>
          <w:color w:val="000000" w:themeColor="text1"/>
          <w:sz w:val="22"/>
          <w:szCs w:val="22"/>
        </w:rPr>
        <w:t>Παράλληλα, παρέχει υπηρεσίες διαχείρισης εκτυπώσεων, ψηφιοποίησης και τεχνικής υποστήριξης, εξυπηρετώντας μεγάλους ελληνικούς και διεθνείς οργανισμούς στο πλαίσιο SLA ή έργων κατά παραγγελία.</w:t>
      </w:r>
    </w:p>
    <w:p w14:paraId="517B1B60" w14:textId="77777777" w:rsidR="00504F83" w:rsidRPr="00423CAF" w:rsidRDefault="00504F83" w:rsidP="000B35D3">
      <w:pPr>
        <w:tabs>
          <w:tab w:val="left" w:pos="9360"/>
        </w:tabs>
        <w:ind w:left="360" w:right="180"/>
      </w:pPr>
    </w:p>
    <w:p w14:paraId="7AD60D82" w14:textId="77777777" w:rsidR="00504F83" w:rsidRPr="00423CAF" w:rsidRDefault="00504F83" w:rsidP="000B35D3">
      <w:pPr>
        <w:tabs>
          <w:tab w:val="left" w:pos="9360"/>
        </w:tabs>
        <w:ind w:left="360" w:right="180"/>
        <w:rPr>
          <w:rFonts w:ascii="Arial" w:hAnsi="Arial" w:cs="Arial"/>
          <w:b/>
          <w:bCs/>
          <w:sz w:val="22"/>
          <w:szCs w:val="22"/>
        </w:rPr>
      </w:pPr>
    </w:p>
    <w:p w14:paraId="00D13A0D" w14:textId="77777777" w:rsidR="00504F83" w:rsidRPr="00423CAF" w:rsidRDefault="00504F83" w:rsidP="000B35D3">
      <w:pPr>
        <w:ind w:left="360" w:right="180"/>
        <w:rPr>
          <w:rFonts w:ascii="Arial" w:hAnsi="Arial" w:cs="Arial"/>
          <w:b/>
          <w:bCs/>
          <w:sz w:val="22"/>
          <w:szCs w:val="22"/>
        </w:rPr>
      </w:pPr>
    </w:p>
    <w:p w14:paraId="75ACC815" w14:textId="77777777" w:rsidR="00504F83" w:rsidRPr="00423CAF" w:rsidRDefault="00504F83" w:rsidP="000B35D3">
      <w:pPr>
        <w:ind w:left="360" w:right="180"/>
        <w:rPr>
          <w:rFonts w:ascii="Arial" w:hAnsi="Arial" w:cs="Arial"/>
          <w:b/>
          <w:bCs/>
          <w:sz w:val="22"/>
          <w:szCs w:val="22"/>
        </w:rPr>
      </w:pPr>
    </w:p>
    <w:p w14:paraId="0084B2CA" w14:textId="77777777" w:rsidR="00504F83" w:rsidRPr="00423CAF" w:rsidRDefault="00504F83" w:rsidP="000B35D3">
      <w:pPr>
        <w:ind w:left="360" w:right="180"/>
        <w:rPr>
          <w:rFonts w:ascii="Arial" w:hAnsi="Arial" w:cs="Arial"/>
          <w:b/>
          <w:bCs/>
          <w:sz w:val="22"/>
          <w:szCs w:val="22"/>
        </w:rPr>
      </w:pPr>
    </w:p>
    <w:p w14:paraId="7DCB9046" w14:textId="77777777" w:rsidR="00504F83" w:rsidRPr="00423CAF" w:rsidRDefault="00504F83" w:rsidP="000B35D3">
      <w:pPr>
        <w:ind w:left="360" w:right="180"/>
        <w:rPr>
          <w:rFonts w:ascii="Arial" w:hAnsi="Arial" w:cs="Arial"/>
          <w:b/>
          <w:bCs/>
          <w:sz w:val="22"/>
          <w:szCs w:val="22"/>
        </w:rPr>
      </w:pPr>
    </w:p>
    <w:sectPr w:rsidR="00504F83" w:rsidRPr="00423CAF" w:rsidSect="00C43AE4">
      <w:pgSz w:w="11906" w:h="16838"/>
      <w:pgMar w:top="720" w:right="128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BF"/>
    <w:rsid w:val="00014AEB"/>
    <w:rsid w:val="00017767"/>
    <w:rsid w:val="0002247A"/>
    <w:rsid w:val="00045F21"/>
    <w:rsid w:val="00061E9E"/>
    <w:rsid w:val="00076C94"/>
    <w:rsid w:val="000804D6"/>
    <w:rsid w:val="000811FF"/>
    <w:rsid w:val="000A26F5"/>
    <w:rsid w:val="000A38D4"/>
    <w:rsid w:val="000B35D3"/>
    <w:rsid w:val="000D7019"/>
    <w:rsid w:val="00106042"/>
    <w:rsid w:val="001265F3"/>
    <w:rsid w:val="00134CA3"/>
    <w:rsid w:val="001360BA"/>
    <w:rsid w:val="00140C85"/>
    <w:rsid w:val="00144FAE"/>
    <w:rsid w:val="00147F8F"/>
    <w:rsid w:val="001815C9"/>
    <w:rsid w:val="001957CA"/>
    <w:rsid w:val="001A1893"/>
    <w:rsid w:val="001D16E7"/>
    <w:rsid w:val="001E3169"/>
    <w:rsid w:val="001F4E40"/>
    <w:rsid w:val="00236557"/>
    <w:rsid w:val="00254E02"/>
    <w:rsid w:val="00256E57"/>
    <w:rsid w:val="00262E10"/>
    <w:rsid w:val="00265F8D"/>
    <w:rsid w:val="00272563"/>
    <w:rsid w:val="00276C1E"/>
    <w:rsid w:val="00285A07"/>
    <w:rsid w:val="0028668A"/>
    <w:rsid w:val="002A07E5"/>
    <w:rsid w:val="002A3B88"/>
    <w:rsid w:val="002C71C0"/>
    <w:rsid w:val="002D3793"/>
    <w:rsid w:val="002D4D93"/>
    <w:rsid w:val="002E1469"/>
    <w:rsid w:val="002E52D9"/>
    <w:rsid w:val="00315B24"/>
    <w:rsid w:val="0032208B"/>
    <w:rsid w:val="00342D5F"/>
    <w:rsid w:val="00351BE9"/>
    <w:rsid w:val="003543EC"/>
    <w:rsid w:val="0036356E"/>
    <w:rsid w:val="00383711"/>
    <w:rsid w:val="00391B21"/>
    <w:rsid w:val="003B24E8"/>
    <w:rsid w:val="003B3BDB"/>
    <w:rsid w:val="003C6557"/>
    <w:rsid w:val="003D4D19"/>
    <w:rsid w:val="003F1D19"/>
    <w:rsid w:val="0040085A"/>
    <w:rsid w:val="00423CAF"/>
    <w:rsid w:val="004657EE"/>
    <w:rsid w:val="00472E21"/>
    <w:rsid w:val="00485EE7"/>
    <w:rsid w:val="00490E91"/>
    <w:rsid w:val="004A1570"/>
    <w:rsid w:val="004C068B"/>
    <w:rsid w:val="004E64AF"/>
    <w:rsid w:val="004F6A83"/>
    <w:rsid w:val="004F73F9"/>
    <w:rsid w:val="00501931"/>
    <w:rsid w:val="005028A5"/>
    <w:rsid w:val="00504F83"/>
    <w:rsid w:val="005125BF"/>
    <w:rsid w:val="005209B9"/>
    <w:rsid w:val="00535237"/>
    <w:rsid w:val="00535EDA"/>
    <w:rsid w:val="00561BC1"/>
    <w:rsid w:val="0059515A"/>
    <w:rsid w:val="005A289E"/>
    <w:rsid w:val="005D430C"/>
    <w:rsid w:val="005E6F19"/>
    <w:rsid w:val="005E7E4F"/>
    <w:rsid w:val="005F566F"/>
    <w:rsid w:val="006220AC"/>
    <w:rsid w:val="006330A7"/>
    <w:rsid w:val="00635C27"/>
    <w:rsid w:val="00650E9A"/>
    <w:rsid w:val="006628F9"/>
    <w:rsid w:val="00676CAD"/>
    <w:rsid w:val="00690C56"/>
    <w:rsid w:val="00690DB5"/>
    <w:rsid w:val="006920DA"/>
    <w:rsid w:val="00696CD6"/>
    <w:rsid w:val="006B05A1"/>
    <w:rsid w:val="006B423A"/>
    <w:rsid w:val="006C5D4A"/>
    <w:rsid w:val="006F6414"/>
    <w:rsid w:val="00702B4D"/>
    <w:rsid w:val="00734BFF"/>
    <w:rsid w:val="00757A54"/>
    <w:rsid w:val="00796CE0"/>
    <w:rsid w:val="007A38D1"/>
    <w:rsid w:val="007A6F54"/>
    <w:rsid w:val="007A777E"/>
    <w:rsid w:val="007C0C46"/>
    <w:rsid w:val="007F52D1"/>
    <w:rsid w:val="00804872"/>
    <w:rsid w:val="008074E9"/>
    <w:rsid w:val="00826090"/>
    <w:rsid w:val="00845174"/>
    <w:rsid w:val="00856A36"/>
    <w:rsid w:val="00867BA5"/>
    <w:rsid w:val="008A3ECD"/>
    <w:rsid w:val="008B66A0"/>
    <w:rsid w:val="008E0921"/>
    <w:rsid w:val="008F6C86"/>
    <w:rsid w:val="00900D8C"/>
    <w:rsid w:val="00901826"/>
    <w:rsid w:val="00912D15"/>
    <w:rsid w:val="00923430"/>
    <w:rsid w:val="0097646B"/>
    <w:rsid w:val="009770FB"/>
    <w:rsid w:val="009870A0"/>
    <w:rsid w:val="00992171"/>
    <w:rsid w:val="009B02CF"/>
    <w:rsid w:val="009C0FE7"/>
    <w:rsid w:val="009D02AF"/>
    <w:rsid w:val="009D1F87"/>
    <w:rsid w:val="009F1953"/>
    <w:rsid w:val="00A171EC"/>
    <w:rsid w:val="00A36E4D"/>
    <w:rsid w:val="00A41AF6"/>
    <w:rsid w:val="00A711B3"/>
    <w:rsid w:val="00A85D14"/>
    <w:rsid w:val="00A91E54"/>
    <w:rsid w:val="00AA14DD"/>
    <w:rsid w:val="00AA718F"/>
    <w:rsid w:val="00AB36C9"/>
    <w:rsid w:val="00AC5348"/>
    <w:rsid w:val="00AD66C4"/>
    <w:rsid w:val="00AE25B7"/>
    <w:rsid w:val="00AF7ABE"/>
    <w:rsid w:val="00B240C9"/>
    <w:rsid w:val="00B64405"/>
    <w:rsid w:val="00B66E18"/>
    <w:rsid w:val="00B973C7"/>
    <w:rsid w:val="00BA0563"/>
    <w:rsid w:val="00BD2F6A"/>
    <w:rsid w:val="00BE1EF4"/>
    <w:rsid w:val="00BE6F14"/>
    <w:rsid w:val="00C01F14"/>
    <w:rsid w:val="00C11CC7"/>
    <w:rsid w:val="00C271FA"/>
    <w:rsid w:val="00C43AE4"/>
    <w:rsid w:val="00C51856"/>
    <w:rsid w:val="00C5590C"/>
    <w:rsid w:val="00C62CA6"/>
    <w:rsid w:val="00C648EF"/>
    <w:rsid w:val="00C665DD"/>
    <w:rsid w:val="00C67B50"/>
    <w:rsid w:val="00CA29F8"/>
    <w:rsid w:val="00CB31F9"/>
    <w:rsid w:val="00CC224E"/>
    <w:rsid w:val="00CD4197"/>
    <w:rsid w:val="00CD4B81"/>
    <w:rsid w:val="00CE150A"/>
    <w:rsid w:val="00CE374D"/>
    <w:rsid w:val="00D000D6"/>
    <w:rsid w:val="00D027AF"/>
    <w:rsid w:val="00D03AA8"/>
    <w:rsid w:val="00D14069"/>
    <w:rsid w:val="00D50594"/>
    <w:rsid w:val="00D81219"/>
    <w:rsid w:val="00D814CE"/>
    <w:rsid w:val="00D8522E"/>
    <w:rsid w:val="00D92F44"/>
    <w:rsid w:val="00DC017C"/>
    <w:rsid w:val="00DC31E3"/>
    <w:rsid w:val="00DC5A48"/>
    <w:rsid w:val="00DF296F"/>
    <w:rsid w:val="00E07B6B"/>
    <w:rsid w:val="00E11578"/>
    <w:rsid w:val="00E42691"/>
    <w:rsid w:val="00E52137"/>
    <w:rsid w:val="00E57905"/>
    <w:rsid w:val="00E75719"/>
    <w:rsid w:val="00EA11B5"/>
    <w:rsid w:val="00EA29A8"/>
    <w:rsid w:val="00EA722F"/>
    <w:rsid w:val="00F15345"/>
    <w:rsid w:val="00F16EBF"/>
    <w:rsid w:val="00F27635"/>
    <w:rsid w:val="00F473E8"/>
    <w:rsid w:val="00F56C09"/>
    <w:rsid w:val="00F6289E"/>
    <w:rsid w:val="00F74068"/>
    <w:rsid w:val="00F7606F"/>
    <w:rsid w:val="00F83526"/>
    <w:rsid w:val="00F84157"/>
    <w:rsid w:val="00FA11F6"/>
    <w:rsid w:val="00FB2F12"/>
    <w:rsid w:val="00FC3ECD"/>
    <w:rsid w:val="00FC416C"/>
    <w:rsid w:val="00FD3CC8"/>
    <w:rsid w:val="00FE02F5"/>
    <w:rsid w:val="00FF6516"/>
    <w:rsid w:val="17A6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14E43"/>
  <w15:docId w15:val="{A04E23CE-0B4B-428B-81FC-DE868E94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3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3CC8"/>
    <w:rPr>
      <w:rFonts w:ascii="Tahoma" w:hAnsi="Tahoma" w:cs="Tahoma"/>
      <w:sz w:val="16"/>
      <w:szCs w:val="16"/>
      <w:lang w:eastAsia="el-GR"/>
    </w:rPr>
  </w:style>
  <w:style w:type="paragraph" w:styleId="Revision">
    <w:name w:val="Revision"/>
    <w:hidden/>
    <w:uiPriority w:val="99"/>
    <w:semiHidden/>
    <w:rsid w:val="003837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CPI: Κέρδη και Βελτίωση σε όλους τους δείκτες στα αποτελέσματα του 1ου Εξαμήνου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CPI: Κέρδη και Βελτίωση σε όλους τους δείκτες στα αποτελέσματα του 1ου Εξαμήνου</dc:title>
  <dc:creator>Papathanos Christos</dc:creator>
  <cp:lastModifiedBy>Papathanos Aris</cp:lastModifiedBy>
  <cp:revision>3</cp:revision>
  <cp:lastPrinted>2015-09-29T10:20:00Z</cp:lastPrinted>
  <dcterms:created xsi:type="dcterms:W3CDTF">2026-03-31T10:08:00Z</dcterms:created>
  <dcterms:modified xsi:type="dcterms:W3CDTF">2026-03-31T10:41:00Z</dcterms:modified>
</cp:coreProperties>
</file>