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31B6" w14:textId="1EF14230" w:rsidR="00E40281" w:rsidRPr="00C867EC" w:rsidRDefault="00E40281" w:rsidP="00C867EC">
      <w:pPr>
        <w:spacing w:before="120" w:after="120"/>
        <w:ind w:left="-709" w:right="-754"/>
        <w:jc w:val="center"/>
        <w:rPr>
          <w:rFonts w:cs="Arial"/>
          <w:b/>
          <w:sz w:val="28"/>
        </w:rPr>
      </w:pPr>
      <w:r w:rsidRPr="00C867EC">
        <w:rPr>
          <w:rFonts w:cs="Arial"/>
          <w:b/>
          <w:sz w:val="28"/>
        </w:rPr>
        <w:t>ΔΕΛΤΙΟ ΤΥΠΟΥ</w:t>
      </w:r>
    </w:p>
    <w:p w14:paraId="3138BDE2" w14:textId="77777777" w:rsidR="00D16CB1" w:rsidRPr="00C867EC" w:rsidRDefault="00D16CB1" w:rsidP="00C867EC">
      <w:pPr>
        <w:spacing w:before="120" w:after="120" w:line="360" w:lineRule="exact"/>
        <w:ind w:left="-709" w:right="-754"/>
        <w:jc w:val="center"/>
        <w:rPr>
          <w:rFonts w:cs="Arial"/>
          <w:b/>
          <w:bCs/>
          <w:sz w:val="24"/>
        </w:rPr>
      </w:pPr>
      <w:r w:rsidRPr="00C867EC">
        <w:rPr>
          <w:rFonts w:cs="Arial"/>
          <w:b/>
          <w:bCs/>
          <w:sz w:val="24"/>
        </w:rPr>
        <w:t xml:space="preserve">Υπογραφή Δεσμευτικού </w:t>
      </w:r>
      <w:r w:rsidR="0008714D" w:rsidRPr="00C867EC">
        <w:rPr>
          <w:rFonts w:cs="Arial"/>
          <w:b/>
          <w:bCs/>
          <w:sz w:val="24"/>
        </w:rPr>
        <w:t>Προσ</w:t>
      </w:r>
      <w:r w:rsidRPr="00C867EC">
        <w:rPr>
          <w:rFonts w:cs="Arial"/>
          <w:b/>
          <w:bCs/>
          <w:sz w:val="24"/>
        </w:rPr>
        <w:t>υ</w:t>
      </w:r>
      <w:r w:rsidR="0008714D" w:rsidRPr="00C867EC">
        <w:rPr>
          <w:rFonts w:cs="Arial"/>
          <w:b/>
          <w:bCs/>
          <w:sz w:val="24"/>
        </w:rPr>
        <w:t>μφ</w:t>
      </w:r>
      <w:r w:rsidRPr="00C867EC">
        <w:rPr>
          <w:rFonts w:cs="Arial"/>
          <w:b/>
          <w:bCs/>
          <w:sz w:val="24"/>
        </w:rPr>
        <w:t>ώνου</w:t>
      </w:r>
      <w:r w:rsidR="0008714D" w:rsidRPr="00C867EC">
        <w:rPr>
          <w:rFonts w:cs="Arial"/>
          <w:b/>
          <w:bCs/>
          <w:sz w:val="24"/>
        </w:rPr>
        <w:t xml:space="preserve"> την Πώληση </w:t>
      </w:r>
      <w:r w:rsidRPr="00C867EC">
        <w:rPr>
          <w:rFonts w:cs="Arial"/>
          <w:b/>
          <w:bCs/>
          <w:sz w:val="24"/>
        </w:rPr>
        <w:t xml:space="preserve">Τμήματος </w:t>
      </w:r>
      <w:r w:rsidR="0008714D" w:rsidRPr="00C867EC">
        <w:rPr>
          <w:rFonts w:cs="Arial"/>
          <w:b/>
          <w:bCs/>
          <w:sz w:val="24"/>
        </w:rPr>
        <w:t>Ακινήτου</w:t>
      </w:r>
    </w:p>
    <w:p w14:paraId="09C54D17" w14:textId="341F5626" w:rsidR="00F31578" w:rsidRPr="00C867EC" w:rsidRDefault="00D16CB1" w:rsidP="00C867EC">
      <w:pPr>
        <w:spacing w:before="120" w:after="120" w:line="360" w:lineRule="exact"/>
        <w:ind w:left="-709" w:right="-754"/>
        <w:jc w:val="center"/>
        <w:rPr>
          <w:rFonts w:cs="Arial"/>
          <w:b/>
          <w:bCs/>
          <w:sz w:val="24"/>
        </w:rPr>
      </w:pPr>
      <w:r w:rsidRPr="00C867EC">
        <w:rPr>
          <w:rFonts w:cs="Arial"/>
          <w:b/>
          <w:bCs/>
          <w:sz w:val="24"/>
        </w:rPr>
        <w:t xml:space="preserve">της </w:t>
      </w:r>
      <w:r w:rsidRPr="00C867EC">
        <w:rPr>
          <w:rFonts w:cs="Arial"/>
          <w:b/>
          <w:bCs/>
          <w:sz w:val="24"/>
          <w:lang w:val="en-US"/>
        </w:rPr>
        <w:t>Unibios</w:t>
      </w:r>
      <w:r w:rsidRPr="00C867EC">
        <w:rPr>
          <w:rFonts w:cs="Arial"/>
          <w:b/>
          <w:bCs/>
          <w:sz w:val="24"/>
        </w:rPr>
        <w:t xml:space="preserve"> </w:t>
      </w:r>
      <w:r w:rsidRPr="00C867EC">
        <w:rPr>
          <w:rFonts w:cs="Arial"/>
          <w:b/>
          <w:bCs/>
          <w:sz w:val="24"/>
          <w:lang w:val="en-US"/>
        </w:rPr>
        <w:t>AE</w:t>
      </w:r>
      <w:r w:rsidRPr="00C867EC">
        <w:rPr>
          <w:rFonts w:cs="Arial"/>
          <w:b/>
          <w:bCs/>
          <w:sz w:val="24"/>
        </w:rPr>
        <w:t xml:space="preserve"> στην Α’ ΒΙΠΕ Βόλου</w:t>
      </w:r>
    </w:p>
    <w:p w14:paraId="547FA6B3" w14:textId="3A2C5477" w:rsidR="00E47DEF" w:rsidRPr="00C867EC" w:rsidRDefault="0008714D" w:rsidP="00C867EC">
      <w:pPr>
        <w:spacing w:before="120" w:after="120" w:line="360" w:lineRule="exact"/>
        <w:ind w:left="-709" w:right="-754"/>
        <w:jc w:val="both"/>
        <w:rPr>
          <w:rFonts w:cs="Arial"/>
          <w:sz w:val="24"/>
        </w:rPr>
      </w:pPr>
      <w:r w:rsidRPr="00C867EC">
        <w:rPr>
          <w:rFonts w:cs="Arial"/>
          <w:sz w:val="24"/>
        </w:rPr>
        <w:t>Η</w:t>
      </w:r>
      <w:r w:rsidR="00387536" w:rsidRPr="00C867EC">
        <w:rPr>
          <w:rFonts w:cs="Arial"/>
          <w:sz w:val="24"/>
        </w:rPr>
        <w:t xml:space="preserve"> </w:t>
      </w:r>
      <w:r w:rsidR="00D16CB1" w:rsidRPr="00C867EC">
        <w:rPr>
          <w:rFonts w:cs="Arial"/>
          <w:sz w:val="24"/>
        </w:rPr>
        <w:t xml:space="preserve">Εταιρεία </w:t>
      </w:r>
      <w:r w:rsidR="00387536" w:rsidRPr="00C867EC">
        <w:rPr>
          <w:rFonts w:cs="Arial"/>
          <w:b/>
          <w:bCs/>
          <w:sz w:val="24"/>
        </w:rPr>
        <w:t>UNIBIOS Α.Ε. Συμμετοχών</w:t>
      </w:r>
      <w:r w:rsidR="00D16CB1" w:rsidRPr="00C867EC">
        <w:rPr>
          <w:rFonts w:cs="Arial"/>
          <w:sz w:val="24"/>
        </w:rPr>
        <w:t xml:space="preserve">, </w:t>
      </w:r>
      <w:r w:rsidRPr="00C867EC">
        <w:rPr>
          <w:rFonts w:cs="Arial"/>
          <w:sz w:val="24"/>
        </w:rPr>
        <w:t xml:space="preserve">ανακοινώνει ότι την 23.10.2023 συνυπέγραψε με </w:t>
      </w:r>
      <w:r w:rsidR="00D16CB1" w:rsidRPr="00C867EC">
        <w:rPr>
          <w:rFonts w:cs="Arial"/>
          <w:sz w:val="24"/>
        </w:rPr>
        <w:t>επενδυτή</w:t>
      </w:r>
      <w:r w:rsidRPr="00C867EC">
        <w:rPr>
          <w:rFonts w:cs="Arial"/>
          <w:sz w:val="24"/>
        </w:rPr>
        <w:t xml:space="preserve"> δεσμευτικό συμβολαιογραφικό προσύμφωνο για την πώληση </w:t>
      </w:r>
      <w:r w:rsidR="00D16CB1" w:rsidRPr="00C867EC">
        <w:rPr>
          <w:rFonts w:cs="Arial"/>
          <w:sz w:val="24"/>
        </w:rPr>
        <w:t xml:space="preserve">τμήματος του </w:t>
      </w:r>
      <w:r w:rsidRPr="00C867EC">
        <w:rPr>
          <w:rFonts w:cs="Arial"/>
          <w:sz w:val="24"/>
        </w:rPr>
        <w:t xml:space="preserve">ακινήτου ιδιοκτησίας της στην </w:t>
      </w:r>
      <w:r w:rsidR="00D16CB1" w:rsidRPr="00C867EC">
        <w:rPr>
          <w:rFonts w:cs="Arial"/>
          <w:sz w:val="24"/>
        </w:rPr>
        <w:t>Α’</w:t>
      </w:r>
      <w:r w:rsidRPr="00C867EC">
        <w:rPr>
          <w:rFonts w:cs="Arial"/>
          <w:sz w:val="24"/>
        </w:rPr>
        <w:t xml:space="preserve"> </w:t>
      </w:r>
      <w:r w:rsidR="00D16CB1" w:rsidRPr="00C867EC">
        <w:rPr>
          <w:rFonts w:cs="Arial"/>
          <w:sz w:val="24"/>
        </w:rPr>
        <w:t>ΒΙΠΕ</w:t>
      </w:r>
      <w:r w:rsidRPr="00C867EC">
        <w:rPr>
          <w:rFonts w:cs="Arial"/>
          <w:sz w:val="24"/>
        </w:rPr>
        <w:t xml:space="preserve"> Βόλου. Το ακίνητο αυτό</w:t>
      </w:r>
      <w:r w:rsidR="00B468A5" w:rsidRPr="00C867EC">
        <w:rPr>
          <w:rFonts w:cs="Arial"/>
          <w:sz w:val="24"/>
        </w:rPr>
        <w:t>,</w:t>
      </w:r>
      <w:r w:rsidRPr="00C867EC">
        <w:rPr>
          <w:rFonts w:cs="Arial"/>
          <w:sz w:val="24"/>
        </w:rPr>
        <w:t xml:space="preserve"> έκτασης 31 στρεμμάτων περίπου με βιομηχανικό κτ</w:t>
      </w:r>
      <w:r w:rsidR="00B468A5" w:rsidRPr="00C867EC">
        <w:rPr>
          <w:rFonts w:cs="Arial"/>
          <w:sz w:val="24"/>
        </w:rPr>
        <w:t>ί</w:t>
      </w:r>
      <w:r w:rsidRPr="00C867EC">
        <w:rPr>
          <w:rFonts w:cs="Arial"/>
          <w:sz w:val="24"/>
        </w:rPr>
        <w:t xml:space="preserve">ριο αποτελεί μέρος </w:t>
      </w:r>
      <w:r w:rsidR="00D16CB1" w:rsidRPr="00C867EC">
        <w:rPr>
          <w:rFonts w:cs="Arial"/>
          <w:sz w:val="24"/>
        </w:rPr>
        <w:t xml:space="preserve">της </w:t>
      </w:r>
      <w:r w:rsidRPr="00C867EC">
        <w:rPr>
          <w:rFonts w:cs="Arial"/>
          <w:sz w:val="24"/>
        </w:rPr>
        <w:t xml:space="preserve">ευρύτερης </w:t>
      </w:r>
      <w:r w:rsidR="00D16CB1" w:rsidRPr="00C867EC">
        <w:rPr>
          <w:rFonts w:cs="Arial"/>
          <w:sz w:val="24"/>
        </w:rPr>
        <w:t xml:space="preserve">ιδιοκτησίας της </w:t>
      </w:r>
      <w:r w:rsidR="00D16CB1" w:rsidRPr="00C867EC">
        <w:rPr>
          <w:rFonts w:cs="Arial"/>
          <w:sz w:val="24"/>
          <w:lang w:val="en-US"/>
        </w:rPr>
        <w:t>UNIBIOS</w:t>
      </w:r>
      <w:r w:rsidR="00D16CB1" w:rsidRPr="00C867EC">
        <w:rPr>
          <w:rFonts w:cs="Arial"/>
          <w:sz w:val="24"/>
        </w:rPr>
        <w:t xml:space="preserve"> συνολικής </w:t>
      </w:r>
      <w:r w:rsidRPr="00C867EC">
        <w:rPr>
          <w:rFonts w:cs="Arial"/>
          <w:sz w:val="24"/>
        </w:rPr>
        <w:t>έκτασης 64 στρεμμάτων</w:t>
      </w:r>
      <w:r w:rsidR="0074748F" w:rsidRPr="00C867EC">
        <w:rPr>
          <w:rFonts w:cs="Arial"/>
          <w:sz w:val="24"/>
        </w:rPr>
        <w:t xml:space="preserve"> με δύο κτ</w:t>
      </w:r>
      <w:r w:rsidR="00B468A5" w:rsidRPr="00C867EC">
        <w:rPr>
          <w:rFonts w:cs="Arial"/>
          <w:sz w:val="24"/>
        </w:rPr>
        <w:t>ί</w:t>
      </w:r>
      <w:r w:rsidR="0074748F" w:rsidRPr="00C867EC">
        <w:rPr>
          <w:rFonts w:cs="Arial"/>
          <w:sz w:val="24"/>
        </w:rPr>
        <w:t>ρια</w:t>
      </w:r>
      <w:r w:rsidRPr="00C867EC">
        <w:rPr>
          <w:rFonts w:cs="Arial"/>
          <w:sz w:val="24"/>
        </w:rPr>
        <w:t xml:space="preserve">. Το τίμημα της πώλησης θα ανέλθει σε </w:t>
      </w:r>
      <w:r w:rsidR="00E47DEF" w:rsidRPr="00C867EC">
        <w:rPr>
          <w:rFonts w:cs="Arial"/>
          <w:sz w:val="24"/>
        </w:rPr>
        <w:t>€ 3</w:t>
      </w:r>
      <w:r w:rsidR="005D76CB" w:rsidRPr="00C867EC">
        <w:rPr>
          <w:rFonts w:cs="Arial"/>
          <w:sz w:val="24"/>
        </w:rPr>
        <w:t>.</w:t>
      </w:r>
      <w:r w:rsidR="00E47DEF" w:rsidRPr="00C867EC">
        <w:rPr>
          <w:rFonts w:cs="Arial"/>
          <w:sz w:val="24"/>
        </w:rPr>
        <w:t>700</w:t>
      </w:r>
      <w:r w:rsidR="005D76CB" w:rsidRPr="00C867EC">
        <w:rPr>
          <w:rFonts w:cs="Arial"/>
          <w:sz w:val="24"/>
        </w:rPr>
        <w:t>.</w:t>
      </w:r>
      <w:r w:rsidR="00E47DEF" w:rsidRPr="00C867EC">
        <w:rPr>
          <w:rFonts w:cs="Arial"/>
          <w:sz w:val="24"/>
        </w:rPr>
        <w:t>000</w:t>
      </w:r>
      <w:r w:rsidR="0074748F" w:rsidRPr="00C867EC">
        <w:rPr>
          <w:rFonts w:cs="Arial"/>
          <w:sz w:val="24"/>
        </w:rPr>
        <w:t>.</w:t>
      </w:r>
    </w:p>
    <w:p w14:paraId="4B0CE540" w14:textId="5DDBF55B" w:rsidR="00E47DEF" w:rsidRPr="00C867EC" w:rsidRDefault="00E47DEF" w:rsidP="00C867EC">
      <w:pPr>
        <w:spacing w:before="120" w:after="120" w:line="360" w:lineRule="exact"/>
        <w:ind w:left="-709" w:right="-754"/>
        <w:jc w:val="both"/>
        <w:rPr>
          <w:rFonts w:cs="Arial"/>
          <w:sz w:val="24"/>
        </w:rPr>
      </w:pPr>
      <w:r w:rsidRPr="00C867EC">
        <w:rPr>
          <w:rFonts w:cs="Arial"/>
          <w:sz w:val="24"/>
        </w:rPr>
        <w:t xml:space="preserve">Διευκρινίζεται ότι το ακίνητο του Βόλου </w:t>
      </w:r>
      <w:r w:rsidR="00D80C06" w:rsidRPr="00C867EC">
        <w:rPr>
          <w:rFonts w:cs="Arial"/>
          <w:sz w:val="24"/>
        </w:rPr>
        <w:t>με τα δύο επ</w:t>
      </w:r>
      <w:r w:rsidR="00B468A5" w:rsidRPr="00C867EC">
        <w:rPr>
          <w:rFonts w:cs="Arial"/>
          <w:sz w:val="24"/>
        </w:rPr>
        <w:t xml:space="preserve">’ </w:t>
      </w:r>
      <w:r w:rsidR="00D80C06" w:rsidRPr="00C867EC">
        <w:rPr>
          <w:rFonts w:cs="Arial"/>
          <w:sz w:val="24"/>
        </w:rPr>
        <w:t xml:space="preserve">αυτού κτήρια </w:t>
      </w:r>
      <w:r w:rsidRPr="00C867EC">
        <w:rPr>
          <w:rFonts w:cs="Arial"/>
          <w:sz w:val="24"/>
        </w:rPr>
        <w:t>είναι αντικείμενο σύμβασης χρηματοδοτικής μίσθωσης με εκμισθωτή τη</w:t>
      </w:r>
      <w:r w:rsidR="00D16CB1" w:rsidRPr="00C867EC">
        <w:rPr>
          <w:rFonts w:cs="Arial"/>
          <w:sz w:val="24"/>
        </w:rPr>
        <w:t>ν</w:t>
      </w:r>
      <w:r w:rsidRPr="00C867EC">
        <w:rPr>
          <w:rFonts w:cs="Arial"/>
          <w:sz w:val="24"/>
        </w:rPr>
        <w:t xml:space="preserve"> Τράπεζα </w:t>
      </w:r>
      <w:r w:rsidRPr="00C867EC">
        <w:rPr>
          <w:rFonts w:cs="Arial"/>
          <w:sz w:val="24"/>
          <w:lang w:val="en-US"/>
        </w:rPr>
        <w:t>Eurobank</w:t>
      </w:r>
      <w:r w:rsidRPr="00C867EC">
        <w:rPr>
          <w:rFonts w:cs="Arial"/>
          <w:sz w:val="24"/>
        </w:rPr>
        <w:t xml:space="preserve">. </w:t>
      </w:r>
      <w:r w:rsidR="002D4142" w:rsidRPr="00C867EC">
        <w:rPr>
          <w:rFonts w:cs="Arial"/>
          <w:sz w:val="24"/>
        </w:rPr>
        <w:t>Στα πλαίσια της συναλλαγής, η Εταιρεία θα προχωρήσει σ</w:t>
      </w:r>
      <w:r w:rsidRPr="00C867EC">
        <w:rPr>
          <w:rFonts w:cs="Arial"/>
          <w:sz w:val="24"/>
        </w:rPr>
        <w:t xml:space="preserve">την εξαγορά του υπολοίπου της χρηματοδοτικής μίσθωσης και κατόπιν </w:t>
      </w:r>
      <w:r w:rsidR="002D4142" w:rsidRPr="00C867EC">
        <w:rPr>
          <w:rFonts w:cs="Arial"/>
          <w:sz w:val="24"/>
        </w:rPr>
        <w:t>σ</w:t>
      </w:r>
      <w:r w:rsidRPr="00C867EC">
        <w:rPr>
          <w:rFonts w:cs="Arial"/>
          <w:sz w:val="24"/>
        </w:rPr>
        <w:t xml:space="preserve">την κατάτμηση και </w:t>
      </w:r>
      <w:r w:rsidR="00D16CB1" w:rsidRPr="00C867EC">
        <w:rPr>
          <w:rFonts w:cs="Arial"/>
          <w:sz w:val="24"/>
        </w:rPr>
        <w:t>μεταβίβαση</w:t>
      </w:r>
      <w:r w:rsidRPr="00C867EC">
        <w:rPr>
          <w:rFonts w:cs="Arial"/>
          <w:sz w:val="24"/>
        </w:rPr>
        <w:t xml:space="preserve"> του ημίσεος </w:t>
      </w:r>
      <w:r w:rsidR="00D16CB1" w:rsidRPr="00C867EC">
        <w:rPr>
          <w:rFonts w:cs="Arial"/>
          <w:sz w:val="24"/>
        </w:rPr>
        <w:t xml:space="preserve">περίπου </w:t>
      </w:r>
      <w:r w:rsidRPr="00C867EC">
        <w:rPr>
          <w:rFonts w:cs="Arial"/>
          <w:sz w:val="24"/>
        </w:rPr>
        <w:t xml:space="preserve">του </w:t>
      </w:r>
      <w:r w:rsidR="00D16CB1" w:rsidRPr="00C867EC">
        <w:rPr>
          <w:rFonts w:cs="Arial"/>
          <w:sz w:val="24"/>
        </w:rPr>
        <w:t>οικοπέδου με το επ</w:t>
      </w:r>
      <w:r w:rsidR="00C4134D" w:rsidRPr="00C867EC">
        <w:rPr>
          <w:rFonts w:cs="Arial"/>
          <w:sz w:val="24"/>
        </w:rPr>
        <w:t xml:space="preserve">’ </w:t>
      </w:r>
      <w:r w:rsidR="00D16CB1" w:rsidRPr="00C867EC">
        <w:rPr>
          <w:rFonts w:cs="Arial"/>
          <w:sz w:val="24"/>
        </w:rPr>
        <w:t>αυτού κτ</w:t>
      </w:r>
      <w:r w:rsidR="002D4142" w:rsidRPr="00C867EC">
        <w:rPr>
          <w:rFonts w:cs="Arial"/>
          <w:sz w:val="24"/>
        </w:rPr>
        <w:t>ήριο</w:t>
      </w:r>
      <w:r w:rsidR="00D16CB1" w:rsidRPr="00C867EC">
        <w:rPr>
          <w:rFonts w:cs="Arial"/>
          <w:sz w:val="24"/>
        </w:rPr>
        <w:t>.</w:t>
      </w:r>
      <w:r w:rsidR="00D80C06" w:rsidRPr="00C867EC">
        <w:rPr>
          <w:rFonts w:cs="Arial"/>
          <w:sz w:val="24"/>
        </w:rPr>
        <w:t xml:space="preserve"> </w:t>
      </w:r>
    </w:p>
    <w:p w14:paraId="5AB0FB48" w14:textId="4FC01415" w:rsidR="00387536" w:rsidRPr="00C867EC" w:rsidRDefault="00D16CB1" w:rsidP="00C867EC">
      <w:pPr>
        <w:spacing w:before="120" w:after="120" w:line="360" w:lineRule="exact"/>
        <w:ind w:left="-709" w:right="-754"/>
        <w:jc w:val="both"/>
        <w:rPr>
          <w:rFonts w:cs="Arial"/>
          <w:sz w:val="24"/>
        </w:rPr>
      </w:pPr>
      <w:r w:rsidRPr="00C867EC">
        <w:rPr>
          <w:rFonts w:cs="Arial"/>
          <w:sz w:val="24"/>
        </w:rPr>
        <w:t>Η</w:t>
      </w:r>
      <w:r w:rsidR="00E47DEF" w:rsidRPr="00C867EC">
        <w:rPr>
          <w:rFonts w:cs="Arial"/>
          <w:sz w:val="24"/>
        </w:rPr>
        <w:t xml:space="preserve"> </w:t>
      </w:r>
      <w:r w:rsidRPr="00C867EC">
        <w:rPr>
          <w:rFonts w:cs="Arial"/>
          <w:sz w:val="24"/>
        </w:rPr>
        <w:t xml:space="preserve">ολοκλήρωση της </w:t>
      </w:r>
      <w:r w:rsidR="00E47DEF" w:rsidRPr="00C867EC">
        <w:rPr>
          <w:rFonts w:cs="Arial"/>
          <w:sz w:val="24"/>
        </w:rPr>
        <w:t>συναλλαγή</w:t>
      </w:r>
      <w:r w:rsidRPr="00C867EC">
        <w:rPr>
          <w:rFonts w:cs="Arial"/>
          <w:sz w:val="24"/>
        </w:rPr>
        <w:t>ς</w:t>
      </w:r>
      <w:r w:rsidR="00E47DEF" w:rsidRPr="00C867EC">
        <w:rPr>
          <w:rFonts w:cs="Arial"/>
          <w:sz w:val="24"/>
        </w:rPr>
        <w:t xml:space="preserve"> </w:t>
      </w:r>
      <w:r w:rsidRPr="00C867EC">
        <w:rPr>
          <w:rFonts w:cs="Arial"/>
          <w:sz w:val="24"/>
        </w:rPr>
        <w:t xml:space="preserve">επιφέρει </w:t>
      </w:r>
      <w:r w:rsidR="00E47DEF" w:rsidRPr="00C867EC">
        <w:rPr>
          <w:rFonts w:cs="Arial"/>
          <w:sz w:val="24"/>
        </w:rPr>
        <w:t>τα εξής αποτελέσματα:</w:t>
      </w:r>
    </w:p>
    <w:p w14:paraId="3BEF1C0E" w14:textId="2E767C03" w:rsidR="00E47DEF" w:rsidRPr="00C867EC" w:rsidRDefault="00E47DEF" w:rsidP="00C867EC">
      <w:pPr>
        <w:pStyle w:val="a9"/>
        <w:numPr>
          <w:ilvl w:val="0"/>
          <w:numId w:val="7"/>
        </w:numPr>
        <w:spacing w:before="120" w:after="120" w:line="360" w:lineRule="exact"/>
        <w:ind w:right="-754"/>
        <w:jc w:val="both"/>
        <w:rPr>
          <w:rFonts w:ascii="Arial" w:hAnsi="Arial" w:cs="Arial"/>
          <w:szCs w:val="22"/>
        </w:rPr>
      </w:pPr>
      <w:r w:rsidRPr="00C867EC">
        <w:rPr>
          <w:rFonts w:ascii="Arial" w:hAnsi="Arial" w:cs="Arial"/>
          <w:szCs w:val="22"/>
        </w:rPr>
        <w:t xml:space="preserve">Η εταιρία θα εγγράψει </w:t>
      </w:r>
      <w:r w:rsidR="00E41AE0" w:rsidRPr="00C867EC">
        <w:rPr>
          <w:rFonts w:ascii="Arial" w:hAnsi="Arial" w:cs="Arial"/>
          <w:szCs w:val="22"/>
        </w:rPr>
        <w:t xml:space="preserve">λογιστικό </w:t>
      </w:r>
      <w:r w:rsidR="00D80C06" w:rsidRPr="00C867EC">
        <w:rPr>
          <w:rFonts w:ascii="Arial" w:hAnsi="Arial" w:cs="Arial"/>
          <w:szCs w:val="22"/>
        </w:rPr>
        <w:t>κέρδος</w:t>
      </w:r>
      <w:r w:rsidRPr="00C867EC">
        <w:rPr>
          <w:rFonts w:ascii="Arial" w:hAnsi="Arial" w:cs="Arial"/>
          <w:szCs w:val="22"/>
        </w:rPr>
        <w:t xml:space="preserve"> ποσού </w:t>
      </w:r>
      <w:r w:rsidR="00D80C06" w:rsidRPr="002F3700">
        <w:rPr>
          <w:rFonts w:ascii="Arial" w:hAnsi="Arial" w:cs="Arial"/>
          <w:szCs w:val="22"/>
        </w:rPr>
        <w:t xml:space="preserve">περίπου </w:t>
      </w:r>
      <w:r w:rsidRPr="002F3700">
        <w:rPr>
          <w:rFonts w:ascii="Arial" w:hAnsi="Arial" w:cs="Arial"/>
          <w:szCs w:val="22"/>
        </w:rPr>
        <w:t>€</w:t>
      </w:r>
      <w:r w:rsidR="00D80C06" w:rsidRPr="002F3700">
        <w:rPr>
          <w:rFonts w:ascii="Arial" w:hAnsi="Arial" w:cs="Arial"/>
          <w:szCs w:val="22"/>
        </w:rPr>
        <w:t xml:space="preserve"> </w:t>
      </w:r>
      <w:r w:rsidR="002F3700" w:rsidRPr="002F3700">
        <w:rPr>
          <w:rFonts w:ascii="Arial" w:hAnsi="Arial" w:cs="Arial"/>
          <w:szCs w:val="22"/>
        </w:rPr>
        <w:t>1.320</w:t>
      </w:r>
      <w:r w:rsidR="00E41AE0" w:rsidRPr="002F3700">
        <w:rPr>
          <w:rFonts w:ascii="Arial" w:hAnsi="Arial" w:cs="Arial"/>
          <w:szCs w:val="22"/>
        </w:rPr>
        <w:t xml:space="preserve"> χιλιάδων</w:t>
      </w:r>
      <w:r w:rsidR="00D80C06" w:rsidRPr="00C867EC">
        <w:rPr>
          <w:rFonts w:ascii="Arial" w:hAnsi="Arial" w:cs="Arial"/>
          <w:szCs w:val="22"/>
        </w:rPr>
        <w:t xml:space="preserve"> </w:t>
      </w:r>
      <w:r w:rsidRPr="00C867EC">
        <w:rPr>
          <w:rFonts w:ascii="Arial" w:hAnsi="Arial" w:cs="Arial"/>
          <w:szCs w:val="22"/>
        </w:rPr>
        <w:t xml:space="preserve">δεδομένου ότι η αξία του ακινήτου στα βιβλία </w:t>
      </w:r>
      <w:r w:rsidR="00E41AE0" w:rsidRPr="00C867EC">
        <w:rPr>
          <w:rFonts w:ascii="Arial" w:hAnsi="Arial" w:cs="Arial"/>
          <w:szCs w:val="22"/>
        </w:rPr>
        <w:t xml:space="preserve">της </w:t>
      </w:r>
      <w:r w:rsidRPr="00C867EC">
        <w:rPr>
          <w:rFonts w:ascii="Arial" w:hAnsi="Arial" w:cs="Arial"/>
          <w:szCs w:val="22"/>
        </w:rPr>
        <w:t xml:space="preserve">υπολείπεται </w:t>
      </w:r>
      <w:r w:rsidR="00D80C06" w:rsidRPr="00C867EC">
        <w:rPr>
          <w:rFonts w:ascii="Arial" w:hAnsi="Arial" w:cs="Arial"/>
          <w:szCs w:val="22"/>
        </w:rPr>
        <w:t>του τιμήματος της πώλησης κατά το ποσό αυτό</w:t>
      </w:r>
      <w:r w:rsidRPr="00C867EC">
        <w:rPr>
          <w:rFonts w:ascii="Arial" w:hAnsi="Arial" w:cs="Arial"/>
          <w:szCs w:val="22"/>
        </w:rPr>
        <w:t>.</w:t>
      </w:r>
    </w:p>
    <w:p w14:paraId="1D5EF457" w14:textId="179AFC7A" w:rsidR="00C4134D" w:rsidRPr="00C867EC" w:rsidRDefault="00C4134D" w:rsidP="00C867EC">
      <w:pPr>
        <w:pStyle w:val="a9"/>
        <w:numPr>
          <w:ilvl w:val="0"/>
          <w:numId w:val="7"/>
        </w:numPr>
        <w:spacing w:before="120" w:after="120" w:line="360" w:lineRule="exact"/>
        <w:ind w:right="-754"/>
        <w:jc w:val="both"/>
        <w:rPr>
          <w:rFonts w:ascii="Arial" w:hAnsi="Arial" w:cs="Arial"/>
          <w:szCs w:val="22"/>
        </w:rPr>
      </w:pPr>
      <w:r w:rsidRPr="00C867EC">
        <w:rPr>
          <w:rFonts w:ascii="Arial" w:hAnsi="Arial" w:cs="Arial"/>
          <w:szCs w:val="22"/>
        </w:rPr>
        <w:t>Το ποσό που καταβάλει η εταιρεία για τόκους</w:t>
      </w:r>
      <w:r w:rsidR="00736E4D" w:rsidRPr="00C867EC">
        <w:rPr>
          <w:rFonts w:ascii="Arial" w:hAnsi="Arial" w:cs="Arial"/>
          <w:szCs w:val="22"/>
        </w:rPr>
        <w:t xml:space="preserve">, με βάση το σημερινό επίπεδο επιτοκίων, </w:t>
      </w:r>
      <w:r w:rsidRPr="00C867EC">
        <w:rPr>
          <w:rFonts w:ascii="Arial" w:hAnsi="Arial" w:cs="Arial"/>
          <w:szCs w:val="22"/>
        </w:rPr>
        <w:t>και οι αποσβέσεις αναμένεται να μειωθ</w:t>
      </w:r>
      <w:r w:rsidR="00736E4D" w:rsidRPr="00C867EC">
        <w:rPr>
          <w:rFonts w:ascii="Arial" w:hAnsi="Arial" w:cs="Arial"/>
          <w:szCs w:val="22"/>
        </w:rPr>
        <w:t>ούν αθροιστικά</w:t>
      </w:r>
      <w:r w:rsidRPr="00C867EC">
        <w:rPr>
          <w:rFonts w:ascii="Arial" w:hAnsi="Arial" w:cs="Arial"/>
          <w:szCs w:val="22"/>
        </w:rPr>
        <w:t xml:space="preserve"> κατά περίπου € </w:t>
      </w:r>
      <w:r w:rsidR="00736E4D" w:rsidRPr="00C867EC">
        <w:rPr>
          <w:rFonts w:ascii="Arial" w:hAnsi="Arial" w:cs="Arial"/>
          <w:szCs w:val="22"/>
        </w:rPr>
        <w:t>30</w:t>
      </w:r>
      <w:r w:rsidRPr="00C867EC">
        <w:rPr>
          <w:rFonts w:ascii="Arial" w:hAnsi="Arial" w:cs="Arial"/>
          <w:szCs w:val="22"/>
        </w:rPr>
        <w:t>0 χιλιάδες ετησίως</w:t>
      </w:r>
      <w:r w:rsidR="00736E4D" w:rsidRPr="00C867EC">
        <w:rPr>
          <w:rFonts w:ascii="Arial" w:hAnsi="Arial" w:cs="Arial"/>
          <w:szCs w:val="22"/>
        </w:rPr>
        <w:t>,</w:t>
      </w:r>
      <w:r w:rsidRPr="00C867EC">
        <w:rPr>
          <w:rFonts w:ascii="Arial" w:hAnsi="Arial" w:cs="Arial"/>
          <w:szCs w:val="22"/>
        </w:rPr>
        <w:t xml:space="preserve"> με αντίστοιχη βελτίωση των αποτελεσμάτων προ φόρων. </w:t>
      </w:r>
    </w:p>
    <w:p w14:paraId="11BD212B" w14:textId="0A2A3F97" w:rsidR="002E36A6" w:rsidRPr="00C867EC" w:rsidRDefault="002E36A6" w:rsidP="00C867EC">
      <w:pPr>
        <w:pStyle w:val="a9"/>
        <w:numPr>
          <w:ilvl w:val="0"/>
          <w:numId w:val="7"/>
        </w:numPr>
        <w:spacing w:before="120" w:after="120" w:line="360" w:lineRule="exact"/>
        <w:ind w:right="-754"/>
        <w:jc w:val="both"/>
        <w:rPr>
          <w:rFonts w:ascii="Arial" w:hAnsi="Arial" w:cs="Arial"/>
          <w:szCs w:val="22"/>
        </w:rPr>
      </w:pPr>
      <w:r w:rsidRPr="00C867EC">
        <w:rPr>
          <w:rFonts w:ascii="Arial" w:hAnsi="Arial" w:cs="Arial"/>
          <w:szCs w:val="22"/>
        </w:rPr>
        <w:t xml:space="preserve">Η αξία πώλησης του ακινήτου υπερβαίνει το </w:t>
      </w:r>
      <w:r w:rsidR="00D80C06" w:rsidRPr="00C867EC">
        <w:rPr>
          <w:rFonts w:ascii="Arial" w:hAnsi="Arial" w:cs="Arial"/>
          <w:szCs w:val="22"/>
        </w:rPr>
        <w:t xml:space="preserve">ανεξόφλητο </w:t>
      </w:r>
      <w:r w:rsidRPr="00C867EC">
        <w:rPr>
          <w:rFonts w:ascii="Arial" w:hAnsi="Arial" w:cs="Arial"/>
          <w:szCs w:val="22"/>
        </w:rPr>
        <w:t>υπόλοιπο της χρηματοδοτικής μίσθωσης,</w:t>
      </w:r>
      <w:r w:rsidR="00C4134D" w:rsidRPr="00C867EC">
        <w:rPr>
          <w:rFonts w:ascii="Arial" w:hAnsi="Arial" w:cs="Arial"/>
          <w:szCs w:val="22"/>
        </w:rPr>
        <w:t xml:space="preserve"> </w:t>
      </w:r>
      <w:r w:rsidR="00D80C06" w:rsidRPr="00C867EC">
        <w:rPr>
          <w:rFonts w:ascii="Arial" w:hAnsi="Arial" w:cs="Arial"/>
          <w:szCs w:val="22"/>
        </w:rPr>
        <w:t xml:space="preserve">κατά περίπου € </w:t>
      </w:r>
      <w:r w:rsidR="00736E4D" w:rsidRPr="00C867EC">
        <w:rPr>
          <w:rFonts w:ascii="Arial" w:hAnsi="Arial" w:cs="Arial"/>
          <w:szCs w:val="22"/>
        </w:rPr>
        <w:t>1.1</w:t>
      </w:r>
      <w:r w:rsidR="005D76CB" w:rsidRPr="00C867EC">
        <w:rPr>
          <w:rFonts w:ascii="Arial" w:hAnsi="Arial" w:cs="Arial"/>
          <w:szCs w:val="22"/>
        </w:rPr>
        <w:t>15</w:t>
      </w:r>
      <w:r w:rsidR="00736E4D" w:rsidRPr="00C867EC">
        <w:rPr>
          <w:rFonts w:ascii="Arial" w:hAnsi="Arial" w:cs="Arial"/>
          <w:szCs w:val="22"/>
        </w:rPr>
        <w:t xml:space="preserve"> χιλιάδες</w:t>
      </w:r>
      <w:r w:rsidR="00D80C06" w:rsidRPr="00C867EC">
        <w:rPr>
          <w:rFonts w:ascii="Arial" w:hAnsi="Arial" w:cs="Arial"/>
          <w:szCs w:val="22"/>
        </w:rPr>
        <w:t xml:space="preserve"> </w:t>
      </w:r>
      <w:r w:rsidRPr="00C867EC">
        <w:rPr>
          <w:rFonts w:ascii="Arial" w:hAnsi="Arial" w:cs="Arial"/>
          <w:szCs w:val="22"/>
        </w:rPr>
        <w:t xml:space="preserve">οπότε με την ολοκλήρωση της συναλλαγής </w:t>
      </w:r>
      <w:r w:rsidR="00D80C06" w:rsidRPr="00C867EC">
        <w:rPr>
          <w:rFonts w:ascii="Arial" w:hAnsi="Arial" w:cs="Arial"/>
          <w:szCs w:val="22"/>
        </w:rPr>
        <w:t>τα καθαρά ταμιακά διαθέσιμα του ομίλου θα αυξηθούν κατά το ποσό αυτό</w:t>
      </w:r>
      <w:r w:rsidR="0074748F" w:rsidRPr="00C867EC">
        <w:rPr>
          <w:rFonts w:ascii="Arial" w:hAnsi="Arial" w:cs="Arial"/>
          <w:szCs w:val="22"/>
        </w:rPr>
        <w:t>.</w:t>
      </w:r>
    </w:p>
    <w:p w14:paraId="482929C7" w14:textId="5BC313FC" w:rsidR="0074748F" w:rsidRPr="00C867EC" w:rsidRDefault="005D76CB" w:rsidP="00C867EC">
      <w:pPr>
        <w:pStyle w:val="a9"/>
        <w:numPr>
          <w:ilvl w:val="0"/>
          <w:numId w:val="7"/>
        </w:numPr>
        <w:spacing w:before="120" w:after="120" w:line="360" w:lineRule="exact"/>
        <w:ind w:right="-754"/>
        <w:jc w:val="both"/>
        <w:rPr>
          <w:rFonts w:ascii="Arial" w:hAnsi="Arial" w:cs="Arial"/>
          <w:szCs w:val="22"/>
        </w:rPr>
      </w:pPr>
      <w:r w:rsidRPr="00C867EC">
        <w:rPr>
          <w:rFonts w:ascii="Arial" w:hAnsi="Arial" w:cs="Arial"/>
          <w:szCs w:val="22"/>
        </w:rPr>
        <w:t>Τέλος, μ</w:t>
      </w:r>
      <w:r w:rsidR="0074748F" w:rsidRPr="00C867EC">
        <w:rPr>
          <w:rFonts w:ascii="Arial" w:hAnsi="Arial" w:cs="Arial"/>
          <w:szCs w:val="22"/>
        </w:rPr>
        <w:t xml:space="preserve">ε την λύση της χρηματοδοτικής μίσθωσης το υπόλοιπο του </w:t>
      </w:r>
      <w:r w:rsidR="00C4134D" w:rsidRPr="00C867EC">
        <w:rPr>
          <w:rFonts w:ascii="Arial" w:hAnsi="Arial" w:cs="Arial"/>
          <w:szCs w:val="22"/>
        </w:rPr>
        <w:t>οικοπέδου μετά του επ’ αυτού κτ</w:t>
      </w:r>
      <w:r w:rsidRPr="00C867EC">
        <w:rPr>
          <w:rFonts w:ascii="Arial" w:hAnsi="Arial" w:cs="Arial"/>
          <w:szCs w:val="22"/>
        </w:rPr>
        <w:t>ιρίου</w:t>
      </w:r>
      <w:r w:rsidR="0074748F" w:rsidRPr="00C867EC">
        <w:rPr>
          <w:rFonts w:ascii="Arial" w:hAnsi="Arial" w:cs="Arial"/>
          <w:szCs w:val="22"/>
        </w:rPr>
        <w:t>, θα παραμείνει στην Εταιρεία ελεύθερο βαρών</w:t>
      </w:r>
      <w:r w:rsidR="00C4134D" w:rsidRPr="00C867EC">
        <w:rPr>
          <w:rFonts w:ascii="Arial" w:hAnsi="Arial" w:cs="Arial"/>
          <w:szCs w:val="22"/>
        </w:rPr>
        <w:t>.</w:t>
      </w:r>
    </w:p>
    <w:p w14:paraId="5A5140B9" w14:textId="4F14BB5D" w:rsidR="00347A55" w:rsidRPr="00C867EC" w:rsidRDefault="0074748F" w:rsidP="00C867EC">
      <w:pPr>
        <w:spacing w:before="120" w:after="120" w:line="360" w:lineRule="exact"/>
        <w:ind w:left="-709" w:right="-754"/>
        <w:jc w:val="both"/>
        <w:rPr>
          <w:rFonts w:cs="Arial"/>
          <w:sz w:val="24"/>
        </w:rPr>
      </w:pPr>
      <w:r w:rsidRPr="00C867EC">
        <w:rPr>
          <w:rFonts w:cs="Arial"/>
          <w:sz w:val="24"/>
        </w:rPr>
        <w:t xml:space="preserve">Δεδομένου ότι το προς πώληση τμήμα του ακινήτου δεν αξιοποιείτο από την Εταιρεία, </w:t>
      </w:r>
      <w:r w:rsidR="00347A55" w:rsidRPr="00C867EC">
        <w:rPr>
          <w:rFonts w:cs="Arial"/>
          <w:sz w:val="24"/>
        </w:rPr>
        <w:t xml:space="preserve">δεν </w:t>
      </w:r>
      <w:r w:rsidRPr="00C867EC">
        <w:rPr>
          <w:rFonts w:cs="Arial"/>
          <w:sz w:val="24"/>
        </w:rPr>
        <w:t xml:space="preserve">θα υπάρξει </w:t>
      </w:r>
      <w:r w:rsidR="00347A55" w:rsidRPr="00C867EC">
        <w:rPr>
          <w:rFonts w:cs="Arial"/>
          <w:sz w:val="24"/>
        </w:rPr>
        <w:t xml:space="preserve">κάποια </w:t>
      </w:r>
      <w:r w:rsidR="00C4134D" w:rsidRPr="00C867EC">
        <w:rPr>
          <w:rFonts w:cs="Arial"/>
          <w:sz w:val="24"/>
        </w:rPr>
        <w:t xml:space="preserve">επίπτωση </w:t>
      </w:r>
      <w:r w:rsidR="00347A55" w:rsidRPr="00C867EC">
        <w:rPr>
          <w:rFonts w:cs="Arial"/>
          <w:sz w:val="24"/>
        </w:rPr>
        <w:t>σ</w:t>
      </w:r>
      <w:r w:rsidR="002F3700">
        <w:rPr>
          <w:rFonts w:cs="Arial"/>
          <w:sz w:val="24"/>
        </w:rPr>
        <w:t>την λειτουργία του ο</w:t>
      </w:r>
      <w:r w:rsidR="00347A55" w:rsidRPr="00C867EC">
        <w:rPr>
          <w:rFonts w:cs="Arial"/>
          <w:sz w:val="24"/>
        </w:rPr>
        <w:t>μ</w:t>
      </w:r>
      <w:r w:rsidR="002F3700">
        <w:rPr>
          <w:rFonts w:cs="Arial"/>
          <w:sz w:val="24"/>
        </w:rPr>
        <w:t>ί</w:t>
      </w:r>
      <w:r w:rsidR="00347A55" w:rsidRPr="00C867EC">
        <w:rPr>
          <w:rFonts w:cs="Arial"/>
          <w:sz w:val="24"/>
        </w:rPr>
        <w:t>λο</w:t>
      </w:r>
      <w:r w:rsidR="002F3700">
        <w:rPr>
          <w:rFonts w:cs="Arial"/>
          <w:sz w:val="24"/>
        </w:rPr>
        <w:t>υ</w:t>
      </w:r>
      <w:r w:rsidR="00347A55" w:rsidRPr="00C867EC">
        <w:rPr>
          <w:rFonts w:cs="Arial"/>
          <w:sz w:val="24"/>
        </w:rPr>
        <w:t xml:space="preserve"> UNIBIOS AE Συμμετοχών</w:t>
      </w:r>
      <w:r w:rsidRPr="00C867EC">
        <w:rPr>
          <w:rFonts w:cs="Arial"/>
          <w:sz w:val="24"/>
        </w:rPr>
        <w:t>.</w:t>
      </w:r>
    </w:p>
    <w:p w14:paraId="78CC6551" w14:textId="78145B2E" w:rsidR="000521A5" w:rsidRPr="00C867EC" w:rsidRDefault="000521A5" w:rsidP="00C867EC">
      <w:pPr>
        <w:spacing w:before="120" w:after="120" w:line="360" w:lineRule="exact"/>
        <w:ind w:left="-709" w:right="-754"/>
        <w:jc w:val="right"/>
        <w:rPr>
          <w:rFonts w:cs="Arial"/>
          <w:sz w:val="24"/>
        </w:rPr>
      </w:pPr>
      <w:r w:rsidRPr="00C867EC">
        <w:rPr>
          <w:rFonts w:cs="Arial"/>
          <w:sz w:val="24"/>
        </w:rPr>
        <w:t>2</w:t>
      </w:r>
      <w:r w:rsidR="002E36A6" w:rsidRPr="00C867EC">
        <w:rPr>
          <w:rFonts w:cs="Arial"/>
          <w:sz w:val="24"/>
        </w:rPr>
        <w:t>3</w:t>
      </w:r>
      <w:r w:rsidR="00B429C7" w:rsidRPr="00C867EC">
        <w:rPr>
          <w:rFonts w:cs="Arial"/>
          <w:sz w:val="24"/>
        </w:rPr>
        <w:t xml:space="preserve"> </w:t>
      </w:r>
      <w:r w:rsidR="002E36A6" w:rsidRPr="00C867EC">
        <w:rPr>
          <w:rFonts w:cs="Arial"/>
          <w:sz w:val="24"/>
        </w:rPr>
        <w:t>Οκτω</w:t>
      </w:r>
      <w:r w:rsidR="002F2B6A" w:rsidRPr="00C867EC">
        <w:rPr>
          <w:rFonts w:cs="Arial"/>
          <w:sz w:val="24"/>
        </w:rPr>
        <w:t>βρίου</w:t>
      </w:r>
      <w:r w:rsidRPr="00C867EC">
        <w:rPr>
          <w:rFonts w:cs="Arial"/>
          <w:sz w:val="24"/>
        </w:rPr>
        <w:t xml:space="preserve"> 202</w:t>
      </w:r>
      <w:r w:rsidR="00AC3047" w:rsidRPr="00C867EC">
        <w:rPr>
          <w:rFonts w:cs="Arial"/>
          <w:sz w:val="24"/>
        </w:rPr>
        <w:t>3</w:t>
      </w:r>
    </w:p>
    <w:p w14:paraId="001AE80F" w14:textId="77777777" w:rsidR="00C867EC" w:rsidRPr="00EB5AF2" w:rsidRDefault="00C867EC" w:rsidP="002F2B6A">
      <w:pPr>
        <w:spacing w:line="276" w:lineRule="auto"/>
        <w:ind w:left="-709" w:right="-755"/>
        <w:jc w:val="both"/>
        <w:rPr>
          <w:i/>
        </w:rPr>
      </w:pPr>
    </w:p>
    <w:p w14:paraId="4DAA1455" w14:textId="2EFA5A45" w:rsidR="00AC3047" w:rsidRPr="00C867EC" w:rsidRDefault="00AC3047" w:rsidP="002F2B6A">
      <w:pPr>
        <w:spacing w:line="276" w:lineRule="auto"/>
        <w:ind w:left="-709" w:right="-755"/>
        <w:jc w:val="both"/>
        <w:rPr>
          <w:i/>
          <w:sz w:val="20"/>
          <w:szCs w:val="20"/>
        </w:rPr>
      </w:pPr>
      <w:r w:rsidRPr="00C867EC">
        <w:rPr>
          <w:i/>
          <w:sz w:val="20"/>
          <w:szCs w:val="20"/>
        </w:rPr>
        <w:t xml:space="preserve">Ο </w:t>
      </w:r>
      <w:r w:rsidRPr="00C867EC">
        <w:rPr>
          <w:b/>
          <w:i/>
          <w:sz w:val="20"/>
          <w:szCs w:val="20"/>
        </w:rPr>
        <w:t>Όμιλος U</w:t>
      </w:r>
      <w:r w:rsidRPr="00C867EC">
        <w:rPr>
          <w:b/>
          <w:i/>
          <w:sz w:val="20"/>
          <w:szCs w:val="20"/>
          <w:lang w:val="en-US"/>
        </w:rPr>
        <w:t>NIBIOS</w:t>
      </w:r>
      <w:r w:rsidRPr="00C867EC">
        <w:rPr>
          <w:i/>
          <w:sz w:val="20"/>
          <w:szCs w:val="20"/>
        </w:rPr>
        <w:t xml:space="preserve"> είναι εταιρεία συμμετοχών εισηγμένη στο Χρηματιστήριο Αξιών Αθηνών.  Μέσω των θυγατρικών της, η </w:t>
      </w:r>
      <w:r w:rsidRPr="00C867EC">
        <w:rPr>
          <w:b/>
          <w:i/>
          <w:sz w:val="20"/>
          <w:szCs w:val="20"/>
        </w:rPr>
        <w:t>U</w:t>
      </w:r>
      <w:r w:rsidRPr="00C867EC">
        <w:rPr>
          <w:b/>
          <w:i/>
          <w:sz w:val="20"/>
          <w:szCs w:val="20"/>
          <w:lang w:val="en-US"/>
        </w:rPr>
        <w:t>NIBIOS</w:t>
      </w:r>
      <w:r w:rsidRPr="00C867EC">
        <w:rPr>
          <w:b/>
          <w:i/>
          <w:sz w:val="20"/>
          <w:szCs w:val="20"/>
        </w:rPr>
        <w:t xml:space="preserve"> Συμμετοχών ΑΕ</w:t>
      </w:r>
      <w:r w:rsidRPr="00C867EC">
        <w:rPr>
          <w:i/>
          <w:sz w:val="20"/>
          <w:szCs w:val="20"/>
        </w:rPr>
        <w:t xml:space="preserve"> δραστηριοποιείται στις ταχέως αναπτυσσόμενες αγορές της Επεξεργασίας και Ανακύκλωσης Νερού </w:t>
      </w:r>
      <w:r w:rsidR="002A7F19" w:rsidRPr="00C867EC">
        <w:rPr>
          <w:i/>
          <w:sz w:val="20"/>
          <w:szCs w:val="20"/>
        </w:rPr>
        <w:t xml:space="preserve">μέσω της </w:t>
      </w:r>
      <w:r w:rsidR="002A7F19" w:rsidRPr="00C867EC">
        <w:rPr>
          <w:i/>
          <w:sz w:val="20"/>
          <w:szCs w:val="20"/>
          <w:lang w:val="en-US"/>
        </w:rPr>
        <w:t>Watera</w:t>
      </w:r>
      <w:r w:rsidR="002A7F19" w:rsidRPr="00C867EC">
        <w:rPr>
          <w:i/>
          <w:sz w:val="20"/>
          <w:szCs w:val="20"/>
        </w:rPr>
        <w:t xml:space="preserve"> </w:t>
      </w:r>
      <w:r w:rsidR="002A7F19" w:rsidRPr="00C867EC">
        <w:rPr>
          <w:i/>
          <w:sz w:val="20"/>
          <w:szCs w:val="20"/>
          <w:lang w:val="en-US"/>
        </w:rPr>
        <w:t>International</w:t>
      </w:r>
      <w:r w:rsidR="002A7F19" w:rsidRPr="00C867EC">
        <w:rPr>
          <w:i/>
          <w:sz w:val="20"/>
          <w:szCs w:val="20"/>
        </w:rPr>
        <w:t xml:space="preserve"> </w:t>
      </w:r>
      <w:r w:rsidR="002A7F19" w:rsidRPr="00C867EC">
        <w:rPr>
          <w:i/>
          <w:sz w:val="20"/>
          <w:szCs w:val="20"/>
          <w:lang w:val="en-US"/>
        </w:rPr>
        <w:t>SA</w:t>
      </w:r>
      <w:r w:rsidR="002A7F19" w:rsidRPr="00C867EC">
        <w:rPr>
          <w:i/>
          <w:sz w:val="20"/>
          <w:szCs w:val="20"/>
        </w:rPr>
        <w:t xml:space="preserve">, </w:t>
      </w:r>
      <w:r w:rsidRPr="00C867EC">
        <w:rPr>
          <w:i/>
          <w:sz w:val="20"/>
          <w:szCs w:val="20"/>
        </w:rPr>
        <w:t>καθώς και της Εκτέλεσης Ειδικών Τεχνικών Έργων.</w:t>
      </w:r>
    </w:p>
    <w:p w14:paraId="10DACDC2" w14:textId="77777777" w:rsidR="00AC3047" w:rsidRPr="00C867EC" w:rsidRDefault="00AC3047" w:rsidP="002F2B6A">
      <w:pPr>
        <w:spacing w:line="276" w:lineRule="auto"/>
        <w:ind w:left="-709" w:right="-755"/>
        <w:jc w:val="both"/>
        <w:rPr>
          <w:i/>
          <w:sz w:val="20"/>
          <w:szCs w:val="20"/>
        </w:rPr>
      </w:pPr>
    </w:p>
    <w:p w14:paraId="1F1A5D54" w14:textId="263849B9" w:rsidR="000A3D63" w:rsidRDefault="00AC3047" w:rsidP="00EB5AF2">
      <w:pPr>
        <w:spacing w:line="276" w:lineRule="auto"/>
        <w:ind w:left="-709" w:right="-755"/>
        <w:jc w:val="both"/>
        <w:rPr>
          <w:i/>
          <w:sz w:val="20"/>
          <w:szCs w:val="20"/>
        </w:rPr>
      </w:pPr>
      <w:r w:rsidRPr="00C867EC">
        <w:rPr>
          <w:i/>
          <w:sz w:val="20"/>
          <w:szCs w:val="20"/>
        </w:rPr>
        <w:t xml:space="preserve">Η </w:t>
      </w:r>
      <w:r w:rsidRPr="00C867EC">
        <w:rPr>
          <w:b/>
          <w:i/>
          <w:sz w:val="20"/>
          <w:szCs w:val="20"/>
        </w:rPr>
        <w:t>W</w:t>
      </w:r>
      <w:r w:rsidRPr="00C867EC">
        <w:rPr>
          <w:b/>
          <w:i/>
          <w:sz w:val="20"/>
          <w:szCs w:val="20"/>
          <w:lang w:val="en-US"/>
        </w:rPr>
        <w:t>ATERA</w:t>
      </w:r>
      <w:r w:rsidRPr="00C867EC">
        <w:rPr>
          <w:b/>
          <w:i/>
          <w:sz w:val="20"/>
          <w:szCs w:val="20"/>
        </w:rPr>
        <w:t xml:space="preserve"> </w:t>
      </w:r>
      <w:r w:rsidRPr="00C867EC">
        <w:rPr>
          <w:b/>
          <w:i/>
          <w:sz w:val="20"/>
          <w:szCs w:val="20"/>
          <w:lang w:val="en-US"/>
        </w:rPr>
        <w:t>International</w:t>
      </w:r>
      <w:r w:rsidRPr="00C867EC">
        <w:rPr>
          <w:b/>
          <w:i/>
          <w:sz w:val="20"/>
          <w:szCs w:val="20"/>
        </w:rPr>
        <w:t xml:space="preserve"> </w:t>
      </w:r>
      <w:r w:rsidRPr="00C867EC">
        <w:rPr>
          <w:b/>
          <w:i/>
          <w:sz w:val="20"/>
          <w:szCs w:val="20"/>
          <w:lang w:val="en-US"/>
        </w:rPr>
        <w:t>SA</w:t>
      </w:r>
      <w:r w:rsidRPr="00C867EC">
        <w:rPr>
          <w:i/>
          <w:sz w:val="20"/>
          <w:szCs w:val="20"/>
        </w:rPr>
        <w:t xml:space="preserve"> είναι κατά 100%</w:t>
      </w:r>
      <w:r w:rsidRPr="00C867EC">
        <w:rPr>
          <w:b/>
          <w:i/>
          <w:sz w:val="20"/>
          <w:szCs w:val="20"/>
        </w:rPr>
        <w:t xml:space="preserve"> </w:t>
      </w:r>
      <w:r w:rsidRPr="00C867EC">
        <w:rPr>
          <w:i/>
          <w:sz w:val="20"/>
          <w:szCs w:val="20"/>
        </w:rPr>
        <w:t xml:space="preserve">θυγατρική της Unibios Συμμετοχών, και  μέσω της </w:t>
      </w:r>
      <w:r w:rsidRPr="00C867EC">
        <w:rPr>
          <w:b/>
          <w:bCs/>
          <w:i/>
          <w:sz w:val="20"/>
          <w:szCs w:val="20"/>
          <w:lang w:val="en-US"/>
        </w:rPr>
        <w:t>Watera</w:t>
      </w:r>
      <w:r w:rsidRPr="00C867EC">
        <w:rPr>
          <w:b/>
          <w:bCs/>
          <w:i/>
          <w:sz w:val="20"/>
          <w:szCs w:val="20"/>
        </w:rPr>
        <w:t xml:space="preserve"> Ελλάς ΑΒΕΕ</w:t>
      </w:r>
      <w:r w:rsidRPr="00C867EC">
        <w:rPr>
          <w:i/>
          <w:sz w:val="20"/>
          <w:szCs w:val="20"/>
        </w:rPr>
        <w:t xml:space="preserve">, κορυφαία εταιρεία στον τομέα της Επεξεργασίας νερού στην Ελλάδα. Η </w:t>
      </w:r>
      <w:r w:rsidRPr="00C867EC">
        <w:rPr>
          <w:i/>
          <w:sz w:val="20"/>
          <w:szCs w:val="20"/>
          <w:lang w:val="en-US"/>
        </w:rPr>
        <w:t>Watera</w:t>
      </w:r>
      <w:r w:rsidRPr="00C867EC">
        <w:rPr>
          <w:i/>
          <w:sz w:val="20"/>
          <w:szCs w:val="20"/>
        </w:rPr>
        <w:t xml:space="preserve"> Ελλάς ιδρύθηκε το 1963 και είναι πρώτη αναφορικά με την εγκατεστημένη δυναμικότητα αφαλατώσεων στην Ελλάδα.  Επίσης, μέσω των άλλων θυγατρικών της εταιρειών, η Watera </w:t>
      </w:r>
      <w:r w:rsidRPr="00C867EC">
        <w:rPr>
          <w:i/>
          <w:sz w:val="20"/>
          <w:szCs w:val="20"/>
          <w:lang w:val="en-US"/>
        </w:rPr>
        <w:t>International</w:t>
      </w:r>
      <w:r w:rsidRPr="00C867EC">
        <w:rPr>
          <w:i/>
          <w:sz w:val="20"/>
          <w:szCs w:val="20"/>
        </w:rPr>
        <w:t xml:space="preserve"> δραστηριοποιείται με επιτυχία, εκτός από την Ελλάδα, στην Τσεχία,  Βουλγαρία και Ιταλία, ενώ παράλληλα έχει αναπτύξει σημαντική εξαγωγική δραστηριότατα στην Δυτική και Ανατολική Ευρώπη, τη Μέση Ανατολή και την Αφρική.</w:t>
      </w:r>
    </w:p>
    <w:p w14:paraId="7F22D1C3" w14:textId="77777777" w:rsidR="00E62A58" w:rsidRDefault="00E62A58" w:rsidP="00EB5AF2">
      <w:pPr>
        <w:spacing w:line="276" w:lineRule="auto"/>
        <w:ind w:left="-709" w:right="-755"/>
        <w:jc w:val="both"/>
        <w:rPr>
          <w:sz w:val="20"/>
          <w:szCs w:val="20"/>
        </w:rPr>
      </w:pPr>
    </w:p>
    <w:sectPr w:rsidR="00E62A58" w:rsidSect="00E4028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357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C2E61" w14:textId="77777777" w:rsidR="00240E1C" w:rsidRDefault="00240E1C">
      <w:r>
        <w:separator/>
      </w:r>
    </w:p>
  </w:endnote>
  <w:endnote w:type="continuationSeparator" w:id="0">
    <w:p w14:paraId="58B81CC5" w14:textId="77777777" w:rsidR="00240E1C" w:rsidRDefault="0024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2D2A" w14:textId="19BA45C8" w:rsidR="00CD4FF4" w:rsidRDefault="00CD4FF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62141FE" w14:textId="32ECA59C" w:rsidR="00A30171" w:rsidRPr="00734B0F" w:rsidRDefault="00A30171" w:rsidP="004518D2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5298" w14:textId="77777777" w:rsidR="00203887" w:rsidRPr="00240B94" w:rsidRDefault="00203887" w:rsidP="00203887">
    <w:pPr>
      <w:pStyle w:val="aa"/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</w:pP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Unibios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Συμμετοχών </w:t>
    </w: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ΑΕ</w:t>
    </w:r>
  </w:p>
  <w:p w14:paraId="359120B1" w14:textId="1960978F" w:rsidR="00203887" w:rsidRPr="00240B94" w:rsidRDefault="00203887" w:rsidP="00203887">
    <w:pPr>
      <w:pStyle w:val="aa"/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</w:pP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1η &amp; 18η Οδός, ΒΙΟ.ΠΑ. </w:t>
    </w:r>
    <w:r w:rsidR="009B721D"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</w:t>
    </w:r>
    <w:r w:rsidRPr="00240B94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133 41  Άνω Λιόσια</w:t>
    </w:r>
  </w:p>
  <w:p w14:paraId="63B0DC91" w14:textId="665158E8" w:rsidR="00203887" w:rsidRPr="009B721D" w:rsidRDefault="00203887" w:rsidP="00203887">
    <w:pPr>
      <w:pStyle w:val="aa"/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</w:pPr>
    <w:proofErr w:type="spellStart"/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Τηλ</w:t>
    </w:r>
    <w:proofErr w:type="spellEnd"/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. : +30 210 3413 444  </w:t>
    </w:r>
    <w:r w:rsidR="009B721D"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  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E</w:t>
    </w:r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-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mail</w:t>
    </w:r>
    <w:r w:rsidRPr="00203887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: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 </w:t>
    </w:r>
    <w:r w:rsidR="00000000">
      <w:fldChar w:fldCharType="begin"/>
    </w:r>
    <w:r w:rsidR="00000000">
      <w:instrText>HYPERLINK</w:instrText>
    </w:r>
    <w:r w:rsidR="00000000" w:rsidRPr="00E62A58">
      <w:rPr>
        <w:lang w:val="el-GR"/>
      </w:rPr>
      <w:instrText xml:space="preserve"> "</w:instrText>
    </w:r>
    <w:r w:rsidR="00000000">
      <w:instrText>mailto</w:instrText>
    </w:r>
    <w:r w:rsidR="00000000" w:rsidRPr="00E62A58">
      <w:rPr>
        <w:lang w:val="el-GR"/>
      </w:rPr>
      <w:instrText>:</w:instrText>
    </w:r>
    <w:r w:rsidR="00000000">
      <w:instrText>unibios</w:instrText>
    </w:r>
    <w:r w:rsidR="00000000" w:rsidRPr="00E62A58">
      <w:rPr>
        <w:lang w:val="el-GR"/>
      </w:rPr>
      <w:instrText>@</w:instrText>
    </w:r>
    <w:r w:rsidR="00000000">
      <w:instrText>unibios</w:instrText>
    </w:r>
    <w:r w:rsidR="00000000" w:rsidRPr="00E62A58">
      <w:rPr>
        <w:lang w:val="el-GR"/>
      </w:rPr>
      <w:instrText>.</w:instrText>
    </w:r>
    <w:r w:rsidR="00000000">
      <w:instrText>gr</w:instrText>
    </w:r>
    <w:r w:rsidR="00000000" w:rsidRPr="00E62A58">
      <w:rPr>
        <w:lang w:val="el-GR"/>
      </w:rPr>
      <w:instrText>"</w:instrText>
    </w:r>
    <w:r w:rsidR="00000000">
      <w:fldChar w:fldCharType="separate"/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t>unibios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val="el-GR" w:eastAsia="fr-FR"/>
      </w:rPr>
      <w:t>@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t>unibios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val="el-GR" w:eastAsia="fr-FR"/>
      </w:rPr>
      <w:t>.</w:t>
    </w:r>
    <w:r w:rsidR="009B721D" w:rsidRPr="007C07A4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t>gr</w:t>
    </w:r>
    <w:r w:rsidR="00000000">
      <w:rPr>
        <w:rStyle w:val="-"/>
        <w:rFonts w:ascii="Times New Roman" w:eastAsia="Times New Roman" w:hAnsi="Times New Roman" w:cs="Times New Roman"/>
        <w:sz w:val="24"/>
        <w:szCs w:val="24"/>
        <w:lang w:eastAsia="fr-FR"/>
      </w:rPr>
      <w:fldChar w:fldCharType="end"/>
    </w:r>
    <w:r w:rsidR="009B721D"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 xml:space="preserve">     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http</w:t>
    </w:r>
    <w:r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://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www</w:t>
    </w:r>
    <w:r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.</w:t>
    </w:r>
    <w:proofErr w:type="spellStart"/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unibios</w:t>
    </w:r>
    <w:proofErr w:type="spellEnd"/>
    <w:r w:rsidRPr="009B721D">
      <w:rPr>
        <w:rFonts w:ascii="Times New Roman" w:eastAsia="Times New Roman" w:hAnsi="Times New Roman" w:cs="Times New Roman"/>
        <w:color w:val="000000" w:themeColor="text1"/>
        <w:sz w:val="24"/>
        <w:szCs w:val="24"/>
        <w:lang w:val="el-GR" w:eastAsia="fr-FR"/>
      </w:rPr>
      <w:t>.</w:t>
    </w:r>
    <w:r w:rsidRPr="004514EA">
      <w:rPr>
        <w:rFonts w:ascii="Times New Roman" w:eastAsia="Times New Roman" w:hAnsi="Times New Roman" w:cs="Times New Roman"/>
        <w:color w:val="000000" w:themeColor="text1"/>
        <w:sz w:val="24"/>
        <w:szCs w:val="24"/>
        <w:lang w:eastAsia="fr-FR"/>
      </w:rPr>
      <w:t>gr</w:t>
    </w:r>
  </w:p>
  <w:p w14:paraId="5EDE8950" w14:textId="253F6DE3" w:rsidR="00A30171" w:rsidRDefault="00A30171" w:rsidP="00203887">
    <w:pPr>
      <w:pStyle w:val="a4"/>
      <w:jc w:val="center"/>
    </w:pPr>
  </w:p>
  <w:p w14:paraId="1A46B3BB" w14:textId="77777777" w:rsidR="00A30171" w:rsidRPr="004518D2" w:rsidRDefault="00A30171" w:rsidP="004518D2">
    <w:pPr>
      <w:pStyle w:val="a4"/>
    </w:pPr>
    <w:r w:rsidRPr="00203887">
      <w:t xml:space="preserve">                 </w:t>
    </w:r>
    <w:r>
      <w:t xml:space="preserve">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CE97" w14:textId="77777777" w:rsidR="00240E1C" w:rsidRDefault="00240E1C">
      <w:r>
        <w:separator/>
      </w:r>
    </w:p>
  </w:footnote>
  <w:footnote w:type="continuationSeparator" w:id="0">
    <w:p w14:paraId="352581CF" w14:textId="77777777" w:rsidR="00240E1C" w:rsidRDefault="00240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A77D" w14:textId="2183EB9B" w:rsidR="00A30171" w:rsidRDefault="00A30171" w:rsidP="002410DE">
    <w:pPr>
      <w:pStyle w:val="a3"/>
      <w:tabs>
        <w:tab w:val="clear" w:pos="8306"/>
        <w:tab w:val="right" w:pos="10440"/>
      </w:tabs>
      <w:ind w:hanging="180"/>
      <w:rPr>
        <w:lang w:val="en-US"/>
      </w:rPr>
    </w:pPr>
  </w:p>
  <w:p w14:paraId="1D041817" w14:textId="0B6A2D8A" w:rsidR="00A30171" w:rsidRDefault="002E36A6" w:rsidP="002410DE">
    <w:pPr>
      <w:pStyle w:val="a3"/>
      <w:tabs>
        <w:tab w:val="clear" w:pos="8306"/>
        <w:tab w:val="right" w:pos="10440"/>
      </w:tabs>
      <w:ind w:hanging="180"/>
      <w:rPr>
        <w:lang w:val="en-US"/>
      </w:rPr>
    </w:pPr>
    <w:r>
      <w:rPr>
        <w:rFonts w:cs="Arial"/>
        <w:b/>
        <w:noProof/>
        <w:sz w:val="28"/>
      </w:rPr>
      <w:drawing>
        <wp:inline distT="0" distB="0" distL="0" distR="0" wp14:anchorId="2717DF0F" wp14:editId="48B2D756">
          <wp:extent cx="1479550" cy="458815"/>
          <wp:effectExtent l="0" t="0" r="6350" b="0"/>
          <wp:docPr id="1832175988" name="Εικόνα 1832175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bio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00" cy="471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CEE3E" w14:textId="77777777" w:rsidR="00A30171" w:rsidRPr="00DA0F12" w:rsidRDefault="00A30171" w:rsidP="002410DE">
    <w:pPr>
      <w:pStyle w:val="a3"/>
      <w:tabs>
        <w:tab w:val="clear" w:pos="8306"/>
        <w:tab w:val="right" w:pos="10440"/>
      </w:tabs>
      <w:ind w:hanging="180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F066" w14:textId="2B51CF1B" w:rsidR="00A30171" w:rsidRPr="009B721D" w:rsidRDefault="009B721D" w:rsidP="009B721D">
    <w:pPr>
      <w:pStyle w:val="a3"/>
      <w:ind w:left="-709"/>
    </w:pPr>
    <w:r>
      <w:rPr>
        <w:rFonts w:cs="Arial"/>
        <w:b/>
        <w:noProof/>
        <w:sz w:val="28"/>
      </w:rPr>
      <w:drawing>
        <wp:inline distT="0" distB="0" distL="0" distR="0" wp14:anchorId="7C83101A" wp14:editId="4B0DB8B8">
          <wp:extent cx="2491740" cy="772699"/>
          <wp:effectExtent l="0" t="0" r="381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bio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003" cy="782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0EE"/>
    <w:multiLevelType w:val="hybridMultilevel"/>
    <w:tmpl w:val="5DE0DC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847C0"/>
    <w:multiLevelType w:val="hybridMultilevel"/>
    <w:tmpl w:val="8B5823C2"/>
    <w:lvl w:ilvl="0" w:tplc="176A82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8254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1EB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2DE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08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A6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14E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D4B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5ED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EE1"/>
    <w:multiLevelType w:val="hybridMultilevel"/>
    <w:tmpl w:val="3904D748"/>
    <w:lvl w:ilvl="0" w:tplc="6268B8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41E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506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88E3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88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64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03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2E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6CC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040"/>
    <w:multiLevelType w:val="hybridMultilevel"/>
    <w:tmpl w:val="85FCB152"/>
    <w:lvl w:ilvl="0" w:tplc="28D27A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031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47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25F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25B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AC8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C7F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A649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A3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75370"/>
    <w:multiLevelType w:val="hybridMultilevel"/>
    <w:tmpl w:val="084CB9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CC7454"/>
    <w:multiLevelType w:val="hybridMultilevel"/>
    <w:tmpl w:val="81C4B752"/>
    <w:lvl w:ilvl="0" w:tplc="8C74D2BE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6A627C8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2383645">
    <w:abstractNumId w:val="4"/>
  </w:num>
  <w:num w:numId="2" w16cid:durableId="950280537">
    <w:abstractNumId w:val="6"/>
  </w:num>
  <w:num w:numId="3" w16cid:durableId="1238590416">
    <w:abstractNumId w:val="2"/>
  </w:num>
  <w:num w:numId="4" w16cid:durableId="1074737487">
    <w:abstractNumId w:val="3"/>
  </w:num>
  <w:num w:numId="5" w16cid:durableId="1127352264">
    <w:abstractNumId w:val="0"/>
  </w:num>
  <w:num w:numId="6" w16cid:durableId="1055465291">
    <w:abstractNumId w:val="1"/>
  </w:num>
  <w:num w:numId="7" w16cid:durableId="67924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5"/>
    <w:rsid w:val="0000673F"/>
    <w:rsid w:val="00006900"/>
    <w:rsid w:val="00010BDB"/>
    <w:rsid w:val="00015966"/>
    <w:rsid w:val="0001787F"/>
    <w:rsid w:val="00022754"/>
    <w:rsid w:val="00051714"/>
    <w:rsid w:val="000521A5"/>
    <w:rsid w:val="0005381F"/>
    <w:rsid w:val="00072905"/>
    <w:rsid w:val="00076F71"/>
    <w:rsid w:val="0008714D"/>
    <w:rsid w:val="000A1423"/>
    <w:rsid w:val="000A3D63"/>
    <w:rsid w:val="000B1380"/>
    <w:rsid w:val="000B63EC"/>
    <w:rsid w:val="000C7081"/>
    <w:rsid w:val="000D1539"/>
    <w:rsid w:val="000E7B98"/>
    <w:rsid w:val="000F09CF"/>
    <w:rsid w:val="000F1D0D"/>
    <w:rsid w:val="00116458"/>
    <w:rsid w:val="001213E1"/>
    <w:rsid w:val="00127508"/>
    <w:rsid w:val="0013315D"/>
    <w:rsid w:val="00157458"/>
    <w:rsid w:val="00165E56"/>
    <w:rsid w:val="001728E5"/>
    <w:rsid w:val="00185129"/>
    <w:rsid w:val="0019187E"/>
    <w:rsid w:val="00193458"/>
    <w:rsid w:val="00195803"/>
    <w:rsid w:val="00196569"/>
    <w:rsid w:val="001A4832"/>
    <w:rsid w:val="001B47A6"/>
    <w:rsid w:val="001C7AC2"/>
    <w:rsid w:val="001D1E77"/>
    <w:rsid w:val="001D79E8"/>
    <w:rsid w:val="001E3854"/>
    <w:rsid w:val="001E5C97"/>
    <w:rsid w:val="001F590E"/>
    <w:rsid w:val="00203887"/>
    <w:rsid w:val="00230FB9"/>
    <w:rsid w:val="00240E1C"/>
    <w:rsid w:val="002410DE"/>
    <w:rsid w:val="002628CB"/>
    <w:rsid w:val="00266FC9"/>
    <w:rsid w:val="002806B6"/>
    <w:rsid w:val="002A0490"/>
    <w:rsid w:val="002A7F19"/>
    <w:rsid w:val="002C1545"/>
    <w:rsid w:val="002C1D85"/>
    <w:rsid w:val="002C3F09"/>
    <w:rsid w:val="002C78ED"/>
    <w:rsid w:val="002C7D35"/>
    <w:rsid w:val="002D4142"/>
    <w:rsid w:val="002D4299"/>
    <w:rsid w:val="002E0CD8"/>
    <w:rsid w:val="002E1CD1"/>
    <w:rsid w:val="002E36A6"/>
    <w:rsid w:val="002E4787"/>
    <w:rsid w:val="002E65D7"/>
    <w:rsid w:val="002E6CBE"/>
    <w:rsid w:val="002F2767"/>
    <w:rsid w:val="002F2B6A"/>
    <w:rsid w:val="002F3700"/>
    <w:rsid w:val="00300705"/>
    <w:rsid w:val="00311209"/>
    <w:rsid w:val="00312811"/>
    <w:rsid w:val="003134D1"/>
    <w:rsid w:val="003305C5"/>
    <w:rsid w:val="0034573D"/>
    <w:rsid w:val="00347A55"/>
    <w:rsid w:val="00361B0B"/>
    <w:rsid w:val="00367198"/>
    <w:rsid w:val="003722B3"/>
    <w:rsid w:val="00372A06"/>
    <w:rsid w:val="00385064"/>
    <w:rsid w:val="00385F3E"/>
    <w:rsid w:val="00387536"/>
    <w:rsid w:val="00392C42"/>
    <w:rsid w:val="00396A43"/>
    <w:rsid w:val="003A0865"/>
    <w:rsid w:val="003C3C2F"/>
    <w:rsid w:val="003D1DB4"/>
    <w:rsid w:val="003D5947"/>
    <w:rsid w:val="003E778A"/>
    <w:rsid w:val="003F0863"/>
    <w:rsid w:val="003F3285"/>
    <w:rsid w:val="004212B2"/>
    <w:rsid w:val="00424382"/>
    <w:rsid w:val="00431B01"/>
    <w:rsid w:val="00445F7B"/>
    <w:rsid w:val="004518D2"/>
    <w:rsid w:val="00453191"/>
    <w:rsid w:val="0045682C"/>
    <w:rsid w:val="00457E98"/>
    <w:rsid w:val="00460312"/>
    <w:rsid w:val="004722AF"/>
    <w:rsid w:val="004732A6"/>
    <w:rsid w:val="004812A5"/>
    <w:rsid w:val="004839DF"/>
    <w:rsid w:val="00483FF6"/>
    <w:rsid w:val="0049286D"/>
    <w:rsid w:val="004A1BC0"/>
    <w:rsid w:val="004A3731"/>
    <w:rsid w:val="004C34F7"/>
    <w:rsid w:val="004D02AB"/>
    <w:rsid w:val="004D1240"/>
    <w:rsid w:val="004E08FE"/>
    <w:rsid w:val="00500576"/>
    <w:rsid w:val="00507E7F"/>
    <w:rsid w:val="00510266"/>
    <w:rsid w:val="00522007"/>
    <w:rsid w:val="00540259"/>
    <w:rsid w:val="00556219"/>
    <w:rsid w:val="0056437D"/>
    <w:rsid w:val="005654E9"/>
    <w:rsid w:val="00572112"/>
    <w:rsid w:val="00573638"/>
    <w:rsid w:val="005852A7"/>
    <w:rsid w:val="0059511A"/>
    <w:rsid w:val="00595992"/>
    <w:rsid w:val="005B61D8"/>
    <w:rsid w:val="005B657F"/>
    <w:rsid w:val="005C3175"/>
    <w:rsid w:val="005C3DA0"/>
    <w:rsid w:val="005C676F"/>
    <w:rsid w:val="005D76CB"/>
    <w:rsid w:val="005E7AA5"/>
    <w:rsid w:val="005E7B2C"/>
    <w:rsid w:val="005F20CE"/>
    <w:rsid w:val="006035F5"/>
    <w:rsid w:val="0060510A"/>
    <w:rsid w:val="00616514"/>
    <w:rsid w:val="006170E1"/>
    <w:rsid w:val="006239C7"/>
    <w:rsid w:val="00625A84"/>
    <w:rsid w:val="0065094E"/>
    <w:rsid w:val="006640C6"/>
    <w:rsid w:val="006757BB"/>
    <w:rsid w:val="0069217F"/>
    <w:rsid w:val="00692C2D"/>
    <w:rsid w:val="00693DAB"/>
    <w:rsid w:val="006A0486"/>
    <w:rsid w:val="006A4855"/>
    <w:rsid w:val="006B0A88"/>
    <w:rsid w:val="006B578D"/>
    <w:rsid w:val="006B5F61"/>
    <w:rsid w:val="006B7743"/>
    <w:rsid w:val="006D115E"/>
    <w:rsid w:val="006D2549"/>
    <w:rsid w:val="006E0848"/>
    <w:rsid w:val="006E27B1"/>
    <w:rsid w:val="006E6BE9"/>
    <w:rsid w:val="00702B23"/>
    <w:rsid w:val="00707C66"/>
    <w:rsid w:val="00716D42"/>
    <w:rsid w:val="0072045F"/>
    <w:rsid w:val="00720A89"/>
    <w:rsid w:val="00721F57"/>
    <w:rsid w:val="00724CA8"/>
    <w:rsid w:val="00725DD3"/>
    <w:rsid w:val="00734B0F"/>
    <w:rsid w:val="00735AE7"/>
    <w:rsid w:val="00736E4D"/>
    <w:rsid w:val="00737C44"/>
    <w:rsid w:val="007409B9"/>
    <w:rsid w:val="007419F4"/>
    <w:rsid w:val="00745C0E"/>
    <w:rsid w:val="00746D47"/>
    <w:rsid w:val="0074748F"/>
    <w:rsid w:val="00750003"/>
    <w:rsid w:val="00752A2E"/>
    <w:rsid w:val="007702EB"/>
    <w:rsid w:val="007720B2"/>
    <w:rsid w:val="00775BE5"/>
    <w:rsid w:val="00785E3A"/>
    <w:rsid w:val="00786619"/>
    <w:rsid w:val="00786799"/>
    <w:rsid w:val="007B6687"/>
    <w:rsid w:val="00800CFA"/>
    <w:rsid w:val="00823742"/>
    <w:rsid w:val="008453B4"/>
    <w:rsid w:val="00851B36"/>
    <w:rsid w:val="00852F74"/>
    <w:rsid w:val="00856836"/>
    <w:rsid w:val="00865B03"/>
    <w:rsid w:val="00867A21"/>
    <w:rsid w:val="008775DF"/>
    <w:rsid w:val="008826CB"/>
    <w:rsid w:val="008874A3"/>
    <w:rsid w:val="008A17F7"/>
    <w:rsid w:val="008A590C"/>
    <w:rsid w:val="008B0DA3"/>
    <w:rsid w:val="008D15D9"/>
    <w:rsid w:val="008F2FAE"/>
    <w:rsid w:val="00902BE4"/>
    <w:rsid w:val="009317F1"/>
    <w:rsid w:val="00956E0D"/>
    <w:rsid w:val="00961E23"/>
    <w:rsid w:val="00977CD3"/>
    <w:rsid w:val="00981371"/>
    <w:rsid w:val="00982D14"/>
    <w:rsid w:val="00992EB4"/>
    <w:rsid w:val="00995F22"/>
    <w:rsid w:val="00997A16"/>
    <w:rsid w:val="009B3EAB"/>
    <w:rsid w:val="009B5F3B"/>
    <w:rsid w:val="009B721D"/>
    <w:rsid w:val="009D0ADF"/>
    <w:rsid w:val="009D0FFF"/>
    <w:rsid w:val="00A109FD"/>
    <w:rsid w:val="00A1499A"/>
    <w:rsid w:val="00A30171"/>
    <w:rsid w:val="00A31734"/>
    <w:rsid w:val="00A31936"/>
    <w:rsid w:val="00A3325C"/>
    <w:rsid w:val="00A35754"/>
    <w:rsid w:val="00A4239A"/>
    <w:rsid w:val="00A57E7F"/>
    <w:rsid w:val="00A612D8"/>
    <w:rsid w:val="00A87940"/>
    <w:rsid w:val="00AA37EC"/>
    <w:rsid w:val="00AA7CC7"/>
    <w:rsid w:val="00AB61A8"/>
    <w:rsid w:val="00AB7747"/>
    <w:rsid w:val="00AB775F"/>
    <w:rsid w:val="00AC3047"/>
    <w:rsid w:val="00AC7B7B"/>
    <w:rsid w:val="00AD203B"/>
    <w:rsid w:val="00AE1202"/>
    <w:rsid w:val="00AF6623"/>
    <w:rsid w:val="00AF763C"/>
    <w:rsid w:val="00B07D1E"/>
    <w:rsid w:val="00B145EC"/>
    <w:rsid w:val="00B14EB9"/>
    <w:rsid w:val="00B238CC"/>
    <w:rsid w:val="00B26E79"/>
    <w:rsid w:val="00B30063"/>
    <w:rsid w:val="00B34D4C"/>
    <w:rsid w:val="00B429C7"/>
    <w:rsid w:val="00B448B1"/>
    <w:rsid w:val="00B468A5"/>
    <w:rsid w:val="00B57327"/>
    <w:rsid w:val="00B57BD5"/>
    <w:rsid w:val="00B653C8"/>
    <w:rsid w:val="00B66CF4"/>
    <w:rsid w:val="00B775C6"/>
    <w:rsid w:val="00B80560"/>
    <w:rsid w:val="00B8495E"/>
    <w:rsid w:val="00B94703"/>
    <w:rsid w:val="00BB142F"/>
    <w:rsid w:val="00BB5AF6"/>
    <w:rsid w:val="00BB6BD5"/>
    <w:rsid w:val="00BC5F77"/>
    <w:rsid w:val="00BC7005"/>
    <w:rsid w:val="00BD5ABF"/>
    <w:rsid w:val="00BD5E42"/>
    <w:rsid w:val="00BF1F80"/>
    <w:rsid w:val="00BF5141"/>
    <w:rsid w:val="00C026BD"/>
    <w:rsid w:val="00C06871"/>
    <w:rsid w:val="00C244E8"/>
    <w:rsid w:val="00C4134D"/>
    <w:rsid w:val="00C67049"/>
    <w:rsid w:val="00C756A6"/>
    <w:rsid w:val="00C8398B"/>
    <w:rsid w:val="00C8421B"/>
    <w:rsid w:val="00C842E4"/>
    <w:rsid w:val="00C867EC"/>
    <w:rsid w:val="00CB0328"/>
    <w:rsid w:val="00CD3281"/>
    <w:rsid w:val="00CD4001"/>
    <w:rsid w:val="00CD4FF4"/>
    <w:rsid w:val="00CD5A2D"/>
    <w:rsid w:val="00CE11FF"/>
    <w:rsid w:val="00CE640B"/>
    <w:rsid w:val="00D01A76"/>
    <w:rsid w:val="00D066D3"/>
    <w:rsid w:val="00D16CB1"/>
    <w:rsid w:val="00D23C4B"/>
    <w:rsid w:val="00D25091"/>
    <w:rsid w:val="00D511B0"/>
    <w:rsid w:val="00D52EFA"/>
    <w:rsid w:val="00D6542A"/>
    <w:rsid w:val="00D65D18"/>
    <w:rsid w:val="00D716A3"/>
    <w:rsid w:val="00D725E3"/>
    <w:rsid w:val="00D80C06"/>
    <w:rsid w:val="00D90D66"/>
    <w:rsid w:val="00DA0F12"/>
    <w:rsid w:val="00DC1E83"/>
    <w:rsid w:val="00DD6166"/>
    <w:rsid w:val="00DE1DE4"/>
    <w:rsid w:val="00DF7CB5"/>
    <w:rsid w:val="00DF7ED8"/>
    <w:rsid w:val="00E1503E"/>
    <w:rsid w:val="00E154A9"/>
    <w:rsid w:val="00E27542"/>
    <w:rsid w:val="00E34301"/>
    <w:rsid w:val="00E40281"/>
    <w:rsid w:val="00E41061"/>
    <w:rsid w:val="00E41AE0"/>
    <w:rsid w:val="00E41E3D"/>
    <w:rsid w:val="00E47DEF"/>
    <w:rsid w:val="00E55B22"/>
    <w:rsid w:val="00E56F8D"/>
    <w:rsid w:val="00E61BA6"/>
    <w:rsid w:val="00E62A58"/>
    <w:rsid w:val="00E67010"/>
    <w:rsid w:val="00E83E6A"/>
    <w:rsid w:val="00E846BF"/>
    <w:rsid w:val="00E84DBC"/>
    <w:rsid w:val="00E92B55"/>
    <w:rsid w:val="00E95732"/>
    <w:rsid w:val="00EA3768"/>
    <w:rsid w:val="00EA3FE7"/>
    <w:rsid w:val="00EA4646"/>
    <w:rsid w:val="00EB5AF2"/>
    <w:rsid w:val="00EC0C20"/>
    <w:rsid w:val="00EC146C"/>
    <w:rsid w:val="00EC6E23"/>
    <w:rsid w:val="00ED455B"/>
    <w:rsid w:val="00EF2139"/>
    <w:rsid w:val="00EF407D"/>
    <w:rsid w:val="00F2344B"/>
    <w:rsid w:val="00F31578"/>
    <w:rsid w:val="00F31747"/>
    <w:rsid w:val="00F50D84"/>
    <w:rsid w:val="00F53581"/>
    <w:rsid w:val="00F54185"/>
    <w:rsid w:val="00F553BE"/>
    <w:rsid w:val="00F57043"/>
    <w:rsid w:val="00F77F68"/>
    <w:rsid w:val="00F84E23"/>
    <w:rsid w:val="00F850FF"/>
    <w:rsid w:val="00F8539D"/>
    <w:rsid w:val="00F87714"/>
    <w:rsid w:val="00F961AC"/>
    <w:rsid w:val="00FA5CA4"/>
    <w:rsid w:val="00FB1BBF"/>
    <w:rsid w:val="00FC0322"/>
    <w:rsid w:val="00FD3166"/>
    <w:rsid w:val="00FD3DB6"/>
    <w:rsid w:val="00FD5A8E"/>
    <w:rsid w:val="00FF3401"/>
    <w:rsid w:val="00FF3743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1550B"/>
  <w15:docId w15:val="{79DBF295-D91A-4D73-A770-2BB3E91E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410D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2410DE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rsid w:val="004518D2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rsid w:val="004518D2"/>
    <w:rPr>
      <w:rFonts w:ascii="Tahoma" w:hAnsi="Tahoma" w:cs="Tahoma"/>
      <w:sz w:val="16"/>
      <w:szCs w:val="16"/>
    </w:rPr>
  </w:style>
  <w:style w:type="character" w:styleId="a6">
    <w:name w:val="annotation reference"/>
    <w:semiHidden/>
    <w:unhideWhenUsed/>
    <w:rsid w:val="007409B9"/>
    <w:rPr>
      <w:sz w:val="16"/>
      <w:szCs w:val="16"/>
    </w:rPr>
  </w:style>
  <w:style w:type="paragraph" w:styleId="a7">
    <w:name w:val="annotation text"/>
    <w:basedOn w:val="a"/>
    <w:link w:val="Char2"/>
    <w:semiHidden/>
    <w:unhideWhenUsed/>
    <w:rsid w:val="007409B9"/>
    <w:rPr>
      <w:sz w:val="20"/>
      <w:szCs w:val="20"/>
    </w:rPr>
  </w:style>
  <w:style w:type="character" w:customStyle="1" w:styleId="Char2">
    <w:name w:val="Κείμενο σχολίου Char"/>
    <w:link w:val="a7"/>
    <w:semiHidden/>
    <w:rsid w:val="007409B9"/>
    <w:rPr>
      <w:rFonts w:ascii="Arial" w:hAnsi="Arial"/>
      <w:lang w:val="el-GR" w:eastAsia="el-GR"/>
    </w:rPr>
  </w:style>
  <w:style w:type="paragraph" w:styleId="a8">
    <w:name w:val="annotation subject"/>
    <w:basedOn w:val="a7"/>
    <w:next w:val="a7"/>
    <w:link w:val="Char3"/>
    <w:semiHidden/>
    <w:unhideWhenUsed/>
    <w:rsid w:val="007409B9"/>
    <w:rPr>
      <w:b/>
      <w:bCs/>
    </w:rPr>
  </w:style>
  <w:style w:type="character" w:customStyle="1" w:styleId="Char3">
    <w:name w:val="Θέμα σχολίου Char"/>
    <w:link w:val="a8"/>
    <w:semiHidden/>
    <w:rsid w:val="007409B9"/>
    <w:rPr>
      <w:rFonts w:ascii="Arial" w:hAnsi="Arial"/>
      <w:b/>
      <w:bCs/>
      <w:lang w:val="el-GR" w:eastAsia="el-GR"/>
    </w:rPr>
  </w:style>
  <w:style w:type="paragraph" w:styleId="a9">
    <w:name w:val="List Paragraph"/>
    <w:basedOn w:val="a"/>
    <w:uiPriority w:val="34"/>
    <w:qFormat/>
    <w:rsid w:val="003134D1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har0">
    <w:name w:val="Υποσέλιδο Char"/>
    <w:link w:val="a4"/>
    <w:uiPriority w:val="99"/>
    <w:rsid w:val="00CD4FF4"/>
    <w:rPr>
      <w:rFonts w:ascii="Arial" w:hAnsi="Arial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203887"/>
    <w:rPr>
      <w:rFonts w:ascii="Arial" w:hAnsi="Arial"/>
      <w:sz w:val="22"/>
      <w:szCs w:val="22"/>
    </w:rPr>
  </w:style>
  <w:style w:type="paragraph" w:styleId="aa">
    <w:name w:val="Body Text"/>
    <w:basedOn w:val="a"/>
    <w:link w:val="Char4"/>
    <w:uiPriority w:val="99"/>
    <w:semiHidden/>
    <w:unhideWhenUsed/>
    <w:rsid w:val="00203887"/>
    <w:pPr>
      <w:spacing w:after="120" w:line="259" w:lineRule="auto"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Char4">
    <w:name w:val="Σώμα κειμένου Char"/>
    <w:basedOn w:val="a0"/>
    <w:link w:val="aa"/>
    <w:uiPriority w:val="99"/>
    <w:semiHidden/>
    <w:rsid w:val="0020388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-">
    <w:name w:val="Hyperlink"/>
    <w:basedOn w:val="a0"/>
    <w:unhideWhenUsed/>
    <w:rsid w:val="009B721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B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0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1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15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28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16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85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72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2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1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6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2911">
          <w:marLeft w:val="40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047">
          <w:marLeft w:val="403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olotas.culligan\AppData\Local\Microsoft\Windows\INetCache\Content.Outlook\8LH63PQ4\letter%20watera%20gree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DBCB7-5A0D-4A1C-82A8-FE42143A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watera greece</Template>
  <TotalTime>6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Aegis Media Hellas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Alexandros Zolotas</dc:creator>
  <cp:lastModifiedBy>Αντώνιος Σβορώνος</cp:lastModifiedBy>
  <cp:revision>2</cp:revision>
  <cp:lastPrinted>2023-04-28T15:41:00Z</cp:lastPrinted>
  <dcterms:created xsi:type="dcterms:W3CDTF">2023-10-23T19:21:00Z</dcterms:created>
  <dcterms:modified xsi:type="dcterms:W3CDTF">2023-10-23T19:21:00Z</dcterms:modified>
</cp:coreProperties>
</file>