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F5" w:rsidRPr="002E3CF5" w:rsidRDefault="002E3CF5" w:rsidP="002E3CF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</w:pPr>
      <w:bookmarkStart w:id="0" w:name="_GoBack"/>
      <w:bookmarkEnd w:id="0"/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Ανακοίνωση των αποφάσεων της</w:t>
      </w:r>
      <w:r w:rsidRPr="002E3CF5">
        <w:rPr>
          <w:rFonts w:ascii="Georgia" w:hAnsi="Georgia"/>
          <w:sz w:val="24"/>
          <w:szCs w:val="24"/>
        </w:rPr>
        <w:t xml:space="preserve">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Έκτακτης Γενικής Συνέλευσης των Μετόχων της εταιρείας</w:t>
      </w:r>
    </w:p>
    <w:p w:rsidR="00F86EF0" w:rsidRPr="002E3CF5" w:rsidRDefault="002E3CF5" w:rsidP="002E3CF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el-GR"/>
        </w:rPr>
      </w:pP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«</w:t>
      </w:r>
      <w:r w:rsidR="00F86EF0"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ΕΤΑΙΡΕΙΑ ΕΛΛΗΝΙΚΩΝ ΞΕΝΟΔΟΧΕΙΩΝ ΛΑΜΨΑ Α.Ε.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»</w:t>
      </w:r>
    </w:p>
    <w:p w:rsidR="00F86EF0" w:rsidRPr="002E3CF5" w:rsidRDefault="00F86EF0" w:rsidP="002E3CF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el-GR"/>
        </w:rPr>
      </w:pP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ΑΡ. ΓΕ.ΜΗ. 223101000 - (ΑΡ. Μ.Α.Ε. 6015 / 06 / Β / 86 / 135)</w:t>
      </w:r>
    </w:p>
    <w:p w:rsidR="00F86EF0" w:rsidRPr="002E3CF5" w:rsidRDefault="00F86EF0" w:rsidP="002E3CF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el-GR"/>
        </w:rPr>
      </w:pP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Ανακοινώνεται ότι η Έκτακτη Γενική Συνέλευση των μετόχων της Εταιρείας της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13/02/2023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, κατά την οποία συμμετείχαν νομίμως μέτοχοι εκπροσωπούντες </w:t>
      </w:r>
      <w:r w:rsidR="00240B6C" w:rsidRPr="00240B6C">
        <w:rPr>
          <w:rFonts w:ascii="Georgia" w:hAnsi="Georgia"/>
          <w:b/>
          <w:szCs w:val="24"/>
        </w:rPr>
        <w:t>15.861.270</w:t>
      </w:r>
      <w:r w:rsidR="00240B6C" w:rsidRPr="00240B6C">
        <w:rPr>
          <w:rFonts w:ascii="Georgia" w:hAnsi="Georgia"/>
          <w:sz w:val="24"/>
          <w:szCs w:val="24"/>
        </w:rPr>
        <w:t xml:space="preserve"> 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ΚΟ μετοχές επί συνόλου (21.364.000) KO μετοχών της Εταιρείας, ήτοι  ή </w:t>
      </w:r>
      <w:r w:rsidR="00240B6C" w:rsidRPr="00240B6C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 xml:space="preserve">74, 24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%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 περίπου, αποφάσισε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ομοφώνως και παμψηφεί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 επί των θεμάτων της ημερησίας διατάξεως, τα ακόλουθα:</w:t>
      </w:r>
    </w:p>
    <w:p w:rsidR="002E3CF5" w:rsidRPr="002E3CF5" w:rsidRDefault="002E3CF5" w:rsidP="002E3CF5">
      <w:pPr>
        <w:jc w:val="both"/>
        <w:rPr>
          <w:rFonts w:ascii="Georgia" w:hAnsi="Georgia"/>
          <w:sz w:val="24"/>
          <w:szCs w:val="24"/>
        </w:rPr>
      </w:pP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(1)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επί του πρώτου θέματος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, αποφάσισε, κατόπιν νόμιμης ψηφοφορίας, </w:t>
      </w:r>
      <w:r w:rsidRPr="002E3CF5">
        <w:rPr>
          <w:rFonts w:ascii="Georgia" w:hAnsi="Georgia"/>
          <w:sz w:val="24"/>
          <w:szCs w:val="24"/>
        </w:rPr>
        <w:t>την αύξηση του μετοχικού κεφαλαίου της Εταιρείας κατά το ποσό των 10.041.080 € με κεφαλαιοποίηση ίσου ποσού από το λογαριασμό «Διαφορά από την έκδοση μετοχών υπέρ το Άρτιο», με αύξηση της ονομαστικής αξίας της μετοχής κατά το ποσό των 0,47 €, ήτοι από 1,12€ σε 1,59€ καθώς και την αντίστοιχη τροποποίηση της παρ. 1 του άρθρου 5 του Καταστατικού.</w:t>
      </w:r>
    </w:p>
    <w:p w:rsidR="002E3CF5" w:rsidRPr="002E3CF5" w:rsidRDefault="002E3CF5" w:rsidP="002E3CF5">
      <w:pPr>
        <w:jc w:val="both"/>
        <w:rPr>
          <w:rFonts w:ascii="Georgia" w:hAnsi="Georgia"/>
          <w:sz w:val="24"/>
          <w:szCs w:val="24"/>
        </w:rPr>
      </w:pP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(2)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 xml:space="preserve"> </w:t>
      </w:r>
      <w:r w:rsidRPr="002E3CF5">
        <w:rPr>
          <w:rFonts w:ascii="Georgia" w:eastAsia="Times New Roman" w:hAnsi="Georgia" w:cs="Times New Roman"/>
          <w:b/>
          <w:bCs/>
          <w:sz w:val="24"/>
          <w:szCs w:val="24"/>
          <w:lang w:eastAsia="el-GR"/>
        </w:rPr>
        <w:t>επί του δεύτερου θέματος</w:t>
      </w:r>
      <w:r w:rsidRPr="002E3CF5">
        <w:rPr>
          <w:rFonts w:ascii="Georgia" w:hAnsi="Georgia"/>
          <w:sz w:val="24"/>
          <w:szCs w:val="24"/>
        </w:rPr>
        <w:t xml:space="preserve"> </w:t>
      </w:r>
      <w:r w:rsidRPr="002E3CF5">
        <w:rPr>
          <w:rFonts w:ascii="Georgia" w:eastAsia="Times New Roman" w:hAnsi="Georgia" w:cs="Times New Roman"/>
          <w:sz w:val="24"/>
          <w:szCs w:val="24"/>
          <w:lang w:eastAsia="el-GR"/>
        </w:rPr>
        <w:t>αποφάσισε, κατόπιν νόμιμης ψηφοφορίας,</w:t>
      </w:r>
      <w:r w:rsidRPr="002E3CF5">
        <w:rPr>
          <w:rFonts w:ascii="Georgia" w:hAnsi="Georgia"/>
          <w:sz w:val="24"/>
          <w:szCs w:val="24"/>
        </w:rPr>
        <w:t xml:space="preserve"> τη μείωση του μετοχικού κεφαλαίου της Εταιρείας κατά ποσό </w:t>
      </w:r>
      <w:r w:rsidRPr="002E3CF5">
        <w:rPr>
          <w:rFonts w:ascii="Georgia" w:hAnsi="Georgia"/>
          <w:b/>
          <w:bCs/>
          <w:sz w:val="24"/>
          <w:szCs w:val="24"/>
        </w:rPr>
        <w:t xml:space="preserve">10.041.080 € </w:t>
      </w:r>
      <w:r w:rsidRPr="002E3CF5">
        <w:rPr>
          <w:rFonts w:ascii="Georgia" w:hAnsi="Georgia"/>
          <w:sz w:val="24"/>
          <w:szCs w:val="24"/>
        </w:rPr>
        <w:t xml:space="preserve">με αντίστοιχη μείωση της ονομαστικής αξίας της μετοχής κατά </w:t>
      </w:r>
      <w:r w:rsidRPr="002E3CF5">
        <w:rPr>
          <w:rFonts w:ascii="Georgia" w:hAnsi="Georgia"/>
          <w:b/>
          <w:bCs/>
          <w:sz w:val="24"/>
          <w:szCs w:val="24"/>
        </w:rPr>
        <w:t>0,47 €</w:t>
      </w:r>
      <w:r w:rsidRPr="002E3CF5">
        <w:rPr>
          <w:rFonts w:ascii="Georgia" w:hAnsi="Georgia"/>
          <w:sz w:val="24"/>
          <w:szCs w:val="24"/>
        </w:rPr>
        <w:t>, ήτοι από 1,59€ σε 1,12€, και επιστροφή του ποσού της μείωσης του κεφαλαίου με καταβολή μετρητών στους μετόχους καθώς και την αντίστοιχη τροποποίηση της παρ. 1 του άρθρου 5 του Καταστατικού.</w:t>
      </w:r>
    </w:p>
    <w:p w:rsidR="002E3CF5" w:rsidRPr="002E3CF5" w:rsidRDefault="002E3CF5" w:rsidP="002E3CF5">
      <w:pPr>
        <w:jc w:val="both"/>
        <w:rPr>
          <w:rFonts w:ascii="Georgia" w:hAnsi="Georgia"/>
          <w:sz w:val="24"/>
          <w:szCs w:val="24"/>
        </w:rPr>
      </w:pPr>
    </w:p>
    <w:p w:rsidR="002E3CF5" w:rsidRPr="002E3CF5" w:rsidRDefault="002E3CF5" w:rsidP="002E3CF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el-GR"/>
        </w:rPr>
      </w:pPr>
    </w:p>
    <w:p w:rsidR="00EC3A45" w:rsidRPr="002E3CF5" w:rsidRDefault="00EC3A45" w:rsidP="002E3CF5">
      <w:pPr>
        <w:spacing w:after="120" w:line="340" w:lineRule="exact"/>
        <w:ind w:firstLine="709"/>
        <w:jc w:val="both"/>
        <w:rPr>
          <w:rFonts w:ascii="Georgia" w:hAnsi="Georgia"/>
          <w:sz w:val="24"/>
          <w:szCs w:val="24"/>
        </w:rPr>
      </w:pPr>
    </w:p>
    <w:sectPr w:rsidR="00EC3A45" w:rsidRPr="002E3C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F3" w:rsidRDefault="008631F3" w:rsidP="001D0475">
      <w:pPr>
        <w:spacing w:after="0" w:line="240" w:lineRule="auto"/>
      </w:pPr>
      <w:r>
        <w:separator/>
      </w:r>
    </w:p>
  </w:endnote>
  <w:endnote w:type="continuationSeparator" w:id="0">
    <w:p w:rsidR="008631F3" w:rsidRDefault="008631F3" w:rsidP="001D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F3" w:rsidRDefault="008631F3" w:rsidP="001D0475">
      <w:pPr>
        <w:spacing w:after="0" w:line="240" w:lineRule="auto"/>
      </w:pPr>
      <w:r>
        <w:separator/>
      </w:r>
    </w:p>
  </w:footnote>
  <w:footnote w:type="continuationSeparator" w:id="0">
    <w:p w:rsidR="008631F3" w:rsidRDefault="008631F3" w:rsidP="001D0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F0"/>
    <w:rsid w:val="000B4E1B"/>
    <w:rsid w:val="000F0A7A"/>
    <w:rsid w:val="00192E39"/>
    <w:rsid w:val="001D0475"/>
    <w:rsid w:val="00240B6C"/>
    <w:rsid w:val="002E3CF5"/>
    <w:rsid w:val="00402DEB"/>
    <w:rsid w:val="005163A6"/>
    <w:rsid w:val="0074331F"/>
    <w:rsid w:val="008631F3"/>
    <w:rsid w:val="008660EC"/>
    <w:rsid w:val="009B3BCF"/>
    <w:rsid w:val="00A667D5"/>
    <w:rsid w:val="00AB6242"/>
    <w:rsid w:val="00AF0015"/>
    <w:rsid w:val="00B1286B"/>
    <w:rsid w:val="00B476FC"/>
    <w:rsid w:val="00BB4288"/>
    <w:rsid w:val="00C57559"/>
    <w:rsid w:val="00CE79C4"/>
    <w:rsid w:val="00E40C68"/>
    <w:rsid w:val="00EC3A45"/>
    <w:rsid w:val="00F8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383A1-AF28-4FFD-B6DD-3DA88176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E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D0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0475"/>
    <w:rPr>
      <w:vertAlign w:val="superscript"/>
    </w:rPr>
  </w:style>
  <w:style w:type="paragraph" w:customStyle="1" w:styleId="Default">
    <w:name w:val="Default"/>
    <w:rsid w:val="002E3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DD91-04AD-4EDC-8AC1-A6DC937D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Dryllerakis &amp; Associates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Smaragda Athanasakou</dc:creator>
  <cp:lastModifiedBy>Kyriakos, Kostas</cp:lastModifiedBy>
  <cp:revision>2</cp:revision>
  <dcterms:created xsi:type="dcterms:W3CDTF">2023-02-13T14:45:00Z</dcterms:created>
  <dcterms:modified xsi:type="dcterms:W3CDTF">2023-02-13T14:45:00Z</dcterms:modified>
</cp:coreProperties>
</file>