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6F" w:rsidRPr="00465D6F" w:rsidRDefault="00465D6F" w:rsidP="00465D6F">
      <w:pPr>
        <w:jc w:val="center"/>
        <w:rPr>
          <w:b/>
        </w:rPr>
      </w:pPr>
      <w:r w:rsidRPr="00465D6F">
        <w:rPr>
          <w:b/>
        </w:rPr>
        <w:t>Εταιρεία Ελληνικών Ξενοδοχείων Λάμψα ΑΕ</w:t>
      </w:r>
    </w:p>
    <w:p w:rsidR="00465D6F" w:rsidRPr="00465D6F" w:rsidRDefault="00465D6F" w:rsidP="00465D6F">
      <w:pPr>
        <w:jc w:val="center"/>
        <w:rPr>
          <w:b/>
        </w:rPr>
      </w:pPr>
      <w:r w:rsidRPr="00465D6F">
        <w:rPr>
          <w:b/>
        </w:rPr>
        <w:t>Ανακοίνωση</w:t>
      </w:r>
    </w:p>
    <w:p w:rsidR="00465D6F" w:rsidRPr="00465D6F" w:rsidRDefault="00465D6F" w:rsidP="00465D6F">
      <w:pPr>
        <w:jc w:val="center"/>
        <w:rPr>
          <w:b/>
        </w:rPr>
      </w:pPr>
      <w:r w:rsidRPr="00465D6F">
        <w:rPr>
          <w:b/>
        </w:rPr>
        <w:t>Υπογραφή Σύμβασης Κάλυψης Κοινού Εμπραγμάτως Εξασφαλισμένου Ομολογιακού Δανείου</w:t>
      </w:r>
    </w:p>
    <w:p w:rsidR="00312042" w:rsidRDefault="00465D6F" w:rsidP="0089421A">
      <w:pPr>
        <w:jc w:val="both"/>
      </w:pPr>
      <w:r>
        <w:t>Η Εταιρεία Ελληνικών Ξενοδοχείων Λάμψα Α.Ε. ανακοινώνει, σύμφωνα με το άρθρο</w:t>
      </w:r>
      <w:r w:rsidR="0089421A" w:rsidRPr="00B371B2">
        <w:t xml:space="preserve"> </w:t>
      </w:r>
      <w:r w:rsidR="0089421A">
        <w:t>17 παρ. 1 του Κανονισμού (ΕΕ) αριθ. 596/2014 του Ευρωπαϊκού Κοινοβουλίου και του Συμβουλίου</w:t>
      </w:r>
      <w:r w:rsidR="002315C6" w:rsidRPr="00B371B2">
        <w:t xml:space="preserve"> </w:t>
      </w:r>
      <w:r w:rsidR="0089421A">
        <w:t>της 16</w:t>
      </w:r>
      <w:r w:rsidR="0089421A" w:rsidRPr="00B371B2">
        <w:rPr>
          <w:vertAlign w:val="superscript"/>
        </w:rPr>
        <w:t>ης</w:t>
      </w:r>
      <w:r w:rsidR="0089421A">
        <w:t xml:space="preserve"> Απριλίου 2014 και το άρθρο </w:t>
      </w:r>
      <w:r>
        <w:t>4.1.3.6 του Κανονισμού ΧΑ, την υπογραφή Σύμβασης Κάλυψης Κοινού Εμπραγμάτως Εξασφαλισμένου Ομολογιακού Δανείου</w:t>
      </w:r>
      <w:r w:rsidR="0089421A">
        <w:t xml:space="preserve">, </w:t>
      </w:r>
      <w:r w:rsidR="0089421A" w:rsidRPr="0089421A">
        <w:t>σύμφωνα με τις διατάξεις του ν. 4548/2018 και του ν.3156/2003</w:t>
      </w:r>
      <w:r w:rsidR="0089421A">
        <w:t>,</w:t>
      </w:r>
      <w:r>
        <w:t xml:space="preserve"> διάρκειας </w:t>
      </w:r>
      <w:r w:rsidR="00312042">
        <w:t xml:space="preserve">δώδεκα ετών και έξι μηνών </w:t>
      </w:r>
      <w:r>
        <w:t>και ποσού €</w:t>
      </w:r>
      <w:r w:rsidR="00312042">
        <w:t xml:space="preserve"> 75</w:t>
      </w:r>
      <w:r>
        <w:t>.</w:t>
      </w:r>
      <w:r w:rsidR="00312042">
        <w:t>1</w:t>
      </w:r>
      <w:r>
        <w:t>00.</w:t>
      </w:r>
      <w:r w:rsidR="00312042">
        <w:t>47</w:t>
      </w:r>
      <w:r>
        <w:t xml:space="preserve">0, δυνάμει της οποίας οι </w:t>
      </w:r>
      <w:r w:rsidR="00312042">
        <w:t xml:space="preserve">«EUROBANK ERGASIAS Α.Ε.», </w:t>
      </w:r>
      <w:r>
        <w:t>«ALPHA BANK A.E.» και «ΕΘΝΙΚΗ ΤΡΑΠΕΖΑ ΤΗΣ ΕΛΛΑΔΟΣ Α.Ε.» συμφώνησαν να καλύψουν, αναλάβουν και αγοράσουν τους τίτλους ομολογιών</w:t>
      </w:r>
      <w:r w:rsidR="00893FA6" w:rsidRPr="00B371B2">
        <w:t>,</w:t>
      </w:r>
      <w:r>
        <w:t xml:space="preserve"> που η Εταιρεία θα εκδώσει και θα παραδώσει σε αυτές. </w:t>
      </w:r>
    </w:p>
    <w:p w:rsidR="00312042" w:rsidRDefault="00465D6F" w:rsidP="0089421A">
      <w:pPr>
        <w:jc w:val="both"/>
      </w:pPr>
      <w:r>
        <w:t xml:space="preserve">Ως συμβατικό επιτόκιο του ομολογιακού δανείου συμφωνήθηκε το άθροισμα του επιτοκίου EURIBOR εξαμήνου πλέον περιθωρίου. </w:t>
      </w:r>
    </w:p>
    <w:p w:rsidR="002C1E72" w:rsidRDefault="00312042" w:rsidP="0089421A">
      <w:pPr>
        <w:jc w:val="both"/>
      </w:pPr>
      <w:r w:rsidRPr="00312042">
        <w:t xml:space="preserve">Το προϊόν του Ομολογιακού Δανείου θα χρησιμοποιηθεί από την Εκδότρια αποκλειστικά και εξ ολoκλήρου με σκοπό την αναχρηματοδότηση του Υφιστάμενου Ομολογιακού Δανείου. </w:t>
      </w:r>
      <w:r>
        <w:t xml:space="preserve"> </w:t>
      </w:r>
      <w:r w:rsidR="00465D6F">
        <w:t>Οι όροι του ως άνω δανείου κρίνονται ιδιαίτερα ευνοϊκοί από πλευράς αποδόσεως</w:t>
      </w:r>
      <w:r w:rsidR="00E916F7">
        <w:t xml:space="preserve">, </w:t>
      </w:r>
      <w:r w:rsidR="001749FF">
        <w:t>μειώνοντας σημαντικά το επιτόκιο χορήγησης σε σχέση με το υφιστάμενο δάνειο και κατ’ επέκταση και το χρηματοοικονομικό κόστος της επιχείρησης,</w:t>
      </w:r>
      <w:r w:rsidR="00465D6F">
        <w:t xml:space="preserve"> και αντανακλούν την εμπιστοσύνη που δημιουργούν τα υγιή μεγέθη της</w:t>
      </w:r>
      <w:r>
        <w:t xml:space="preserve">. </w:t>
      </w:r>
    </w:p>
    <w:p w:rsidR="006B664E" w:rsidRDefault="006B664E" w:rsidP="0089421A">
      <w:pPr>
        <w:jc w:val="both"/>
      </w:pPr>
    </w:p>
    <w:p w:rsidR="006B664E" w:rsidRPr="006B664E" w:rsidRDefault="006B664E" w:rsidP="0089421A">
      <w:pPr>
        <w:jc w:val="both"/>
      </w:pPr>
      <w:r>
        <w:t>Αθήνα 3 Φεβρουαρίου 2023</w:t>
      </w:r>
      <w:bookmarkStart w:id="0" w:name="_GoBack"/>
      <w:bookmarkEnd w:id="0"/>
    </w:p>
    <w:sectPr w:rsidR="006B664E" w:rsidRPr="006B6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6F"/>
    <w:rsid w:val="001749FF"/>
    <w:rsid w:val="002315C6"/>
    <w:rsid w:val="0025574E"/>
    <w:rsid w:val="002C1E72"/>
    <w:rsid w:val="00312042"/>
    <w:rsid w:val="00465D6F"/>
    <w:rsid w:val="006B664E"/>
    <w:rsid w:val="007B58D8"/>
    <w:rsid w:val="00893FA6"/>
    <w:rsid w:val="0089421A"/>
    <w:rsid w:val="009B32A9"/>
    <w:rsid w:val="00B371B2"/>
    <w:rsid w:val="00E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AC54"/>
  <w15:docId w15:val="{1C4B4579-84E9-46EF-8E04-8442B5AE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Kyriakos, Kostas</dc:creator>
  <cp:lastModifiedBy>Kyriakos, Kostas</cp:lastModifiedBy>
  <cp:revision>7</cp:revision>
  <cp:lastPrinted>2023-02-02T14:41:00Z</cp:lastPrinted>
  <dcterms:created xsi:type="dcterms:W3CDTF">2023-02-02T14:43:00Z</dcterms:created>
  <dcterms:modified xsi:type="dcterms:W3CDTF">2023-02-03T10:58:00Z</dcterms:modified>
</cp:coreProperties>
</file>