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587B" w14:textId="4E747F4C" w:rsidR="00646971" w:rsidRPr="00CE4E0D" w:rsidRDefault="00646971" w:rsidP="00487883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u w:val="single"/>
          <w:lang w:eastAsia="el-GR"/>
        </w:rPr>
      </w:pPr>
      <w:r w:rsidRPr="00D935C1">
        <w:rPr>
          <w:rFonts w:eastAsia="Times New Roman" w:cstheme="minorHAnsi"/>
          <w:b/>
          <w:bCs/>
          <w:color w:val="000000" w:themeColor="text1"/>
          <w:u w:val="single"/>
          <w:lang w:eastAsia="el-GR"/>
        </w:rPr>
        <w:t>ΑΝΑΚΟΙΝΩΣΗ ΠΕΡΙ ΟΙΚΟΝΟΜΙΚΩΝ ΑΠΟΤΕΛΕΣΜΑΤΩΝ Γ ΤΡΙΜΗΝΟΥ 202</w:t>
      </w:r>
      <w:r w:rsidR="00CE4E0D" w:rsidRPr="00CE4E0D">
        <w:rPr>
          <w:rFonts w:eastAsia="Times New Roman" w:cstheme="minorHAnsi"/>
          <w:b/>
          <w:bCs/>
          <w:color w:val="000000" w:themeColor="text1"/>
          <w:u w:val="single"/>
          <w:lang w:eastAsia="el-GR"/>
        </w:rPr>
        <w:t>2</w:t>
      </w:r>
    </w:p>
    <w:p w14:paraId="7512A97D" w14:textId="32F50189" w:rsidR="00646971" w:rsidRPr="00CE4E0D" w:rsidRDefault="00646971" w:rsidP="00487883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000000" w:themeColor="text1"/>
          <w:lang w:eastAsia="el-GR"/>
        </w:rPr>
      </w:pPr>
      <w:r w:rsidRPr="00646971">
        <w:rPr>
          <w:rFonts w:eastAsia="Times New Roman" w:cstheme="minorHAnsi"/>
          <w:b/>
          <w:bCs/>
          <w:color w:val="000000" w:themeColor="text1"/>
          <w:lang w:eastAsia="el-GR"/>
        </w:rPr>
        <w:t xml:space="preserve">Δελτίο Τύπου </w:t>
      </w:r>
      <w:r w:rsidR="00CE4E0D" w:rsidRPr="00CE4E0D">
        <w:rPr>
          <w:rFonts w:eastAsia="Times New Roman" w:cstheme="minorHAnsi"/>
          <w:b/>
          <w:bCs/>
          <w:color w:val="000000" w:themeColor="text1"/>
          <w:lang w:eastAsia="el-GR"/>
        </w:rPr>
        <w:t>15</w:t>
      </w:r>
      <w:r w:rsidRPr="00646971">
        <w:rPr>
          <w:rFonts w:eastAsia="Times New Roman" w:cstheme="minorHAnsi"/>
          <w:b/>
          <w:bCs/>
          <w:color w:val="000000" w:themeColor="text1"/>
          <w:lang w:eastAsia="el-GR"/>
        </w:rPr>
        <w:t>/12/202</w:t>
      </w:r>
      <w:r w:rsidR="00CE4E0D" w:rsidRPr="00CE4E0D">
        <w:rPr>
          <w:rFonts w:eastAsia="Times New Roman" w:cstheme="minorHAnsi"/>
          <w:b/>
          <w:bCs/>
          <w:color w:val="000000" w:themeColor="text1"/>
          <w:lang w:eastAsia="el-GR"/>
        </w:rPr>
        <w:t>2</w:t>
      </w:r>
    </w:p>
    <w:p w14:paraId="67FD294D" w14:textId="276126C0" w:rsidR="00646971" w:rsidRPr="00CE4E0D" w:rsidRDefault="00646971" w:rsidP="00487883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000000" w:themeColor="text1"/>
          <w:lang w:eastAsia="el-GR"/>
        </w:rPr>
      </w:pPr>
      <w:r w:rsidRPr="00646971">
        <w:rPr>
          <w:rFonts w:eastAsia="Times New Roman" w:cstheme="minorHAnsi"/>
          <w:b/>
          <w:bCs/>
          <w:color w:val="000000" w:themeColor="text1"/>
          <w:lang w:eastAsia="el-GR"/>
        </w:rPr>
        <w:t xml:space="preserve">Επιδόσεις και Αποτελέσματα </w:t>
      </w:r>
      <w:r w:rsidR="004A0619">
        <w:rPr>
          <w:rFonts w:eastAsia="Times New Roman" w:cstheme="minorHAnsi"/>
          <w:b/>
          <w:bCs/>
          <w:color w:val="000000" w:themeColor="text1"/>
          <w:lang w:eastAsia="el-GR"/>
        </w:rPr>
        <w:t xml:space="preserve">περιόδου </w:t>
      </w:r>
      <w:r w:rsidR="0028594C">
        <w:rPr>
          <w:rFonts w:eastAsia="Times New Roman" w:cstheme="minorHAnsi"/>
          <w:b/>
          <w:bCs/>
          <w:color w:val="000000" w:themeColor="text1"/>
          <w:lang w:eastAsia="el-GR"/>
        </w:rPr>
        <w:t>1</w:t>
      </w:r>
      <w:r w:rsidR="0028594C" w:rsidRPr="0028594C">
        <w:rPr>
          <w:rFonts w:eastAsia="Times New Roman" w:cstheme="minorHAnsi"/>
          <w:b/>
          <w:bCs/>
          <w:color w:val="000000" w:themeColor="text1"/>
          <w:vertAlign w:val="superscript"/>
          <w:lang w:eastAsia="el-GR"/>
        </w:rPr>
        <w:t>ης</w:t>
      </w:r>
      <w:r w:rsidR="0028594C">
        <w:rPr>
          <w:rFonts w:eastAsia="Times New Roman" w:cstheme="minorHAnsi"/>
          <w:b/>
          <w:bCs/>
          <w:color w:val="000000" w:themeColor="text1"/>
          <w:lang w:eastAsia="el-GR"/>
        </w:rPr>
        <w:t xml:space="preserve"> </w:t>
      </w:r>
      <w:r w:rsidR="004A0619">
        <w:rPr>
          <w:rFonts w:eastAsia="Times New Roman" w:cstheme="minorHAnsi"/>
          <w:b/>
          <w:bCs/>
          <w:color w:val="000000" w:themeColor="text1"/>
          <w:lang w:eastAsia="el-GR"/>
        </w:rPr>
        <w:t>Ιανουαρίου</w:t>
      </w:r>
      <w:r w:rsidRPr="00646971">
        <w:rPr>
          <w:rFonts w:eastAsia="Times New Roman" w:cstheme="minorHAnsi"/>
          <w:b/>
          <w:bCs/>
          <w:color w:val="000000" w:themeColor="text1"/>
          <w:lang w:eastAsia="el-GR"/>
        </w:rPr>
        <w:t xml:space="preserve"> 202</w:t>
      </w:r>
      <w:r w:rsidR="00CE4E0D" w:rsidRPr="00CE4E0D">
        <w:rPr>
          <w:rFonts w:eastAsia="Times New Roman" w:cstheme="minorHAnsi"/>
          <w:b/>
          <w:bCs/>
          <w:color w:val="000000" w:themeColor="text1"/>
          <w:lang w:eastAsia="el-GR"/>
        </w:rPr>
        <w:t>2</w:t>
      </w:r>
      <w:r w:rsidR="002D123E">
        <w:rPr>
          <w:rFonts w:eastAsia="Times New Roman" w:cstheme="minorHAnsi"/>
          <w:b/>
          <w:bCs/>
          <w:color w:val="000000" w:themeColor="text1"/>
          <w:lang w:eastAsia="el-GR"/>
        </w:rPr>
        <w:t xml:space="preserve"> έως 30</w:t>
      </w:r>
      <w:r w:rsidR="0028594C" w:rsidRPr="0028594C">
        <w:rPr>
          <w:rFonts w:eastAsia="Times New Roman" w:cstheme="minorHAnsi"/>
          <w:b/>
          <w:bCs/>
          <w:color w:val="000000" w:themeColor="text1"/>
          <w:vertAlign w:val="superscript"/>
          <w:lang w:eastAsia="el-GR"/>
        </w:rPr>
        <w:t>ης</w:t>
      </w:r>
      <w:r w:rsidR="0028594C">
        <w:rPr>
          <w:rFonts w:eastAsia="Times New Roman" w:cstheme="minorHAnsi"/>
          <w:b/>
          <w:bCs/>
          <w:color w:val="000000" w:themeColor="text1"/>
          <w:lang w:eastAsia="el-GR"/>
        </w:rPr>
        <w:t xml:space="preserve"> </w:t>
      </w:r>
      <w:r w:rsidR="002D123E">
        <w:rPr>
          <w:rFonts w:eastAsia="Times New Roman" w:cstheme="minorHAnsi"/>
          <w:b/>
          <w:bCs/>
          <w:color w:val="000000" w:themeColor="text1"/>
          <w:lang w:eastAsia="el-GR"/>
        </w:rPr>
        <w:t>Σεπτεμβρίου 202</w:t>
      </w:r>
      <w:r w:rsidR="00CE4E0D" w:rsidRPr="00CE4E0D">
        <w:rPr>
          <w:rFonts w:eastAsia="Times New Roman" w:cstheme="minorHAnsi"/>
          <w:b/>
          <w:bCs/>
          <w:color w:val="000000" w:themeColor="text1"/>
          <w:lang w:eastAsia="el-GR"/>
        </w:rPr>
        <w:t>2</w:t>
      </w:r>
    </w:p>
    <w:p w14:paraId="230350BB" w14:textId="289E7C78" w:rsidR="007F1B17" w:rsidRPr="004B7AA2" w:rsidRDefault="007F1B17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4B7AA2">
        <w:rPr>
          <w:rFonts w:cstheme="minorHAnsi"/>
        </w:rPr>
        <w:t xml:space="preserve">Σε </w:t>
      </w:r>
      <w:r w:rsidR="00097C19" w:rsidRPr="004B7AA2">
        <w:rPr>
          <w:rFonts w:cstheme="minorHAnsi"/>
        </w:rPr>
        <w:t>απάντηση</w:t>
      </w:r>
      <w:r w:rsidRPr="004B7AA2">
        <w:rPr>
          <w:rFonts w:cstheme="minorHAnsi"/>
        </w:rPr>
        <w:t xml:space="preserve"> της με αριθμό πρωτοκόλλου </w:t>
      </w:r>
      <w:r w:rsidR="004B7AA2" w:rsidRPr="004B7AA2">
        <w:t xml:space="preserve">2707/09.11.2022 </w:t>
      </w:r>
      <w:r w:rsidRPr="004B7AA2">
        <w:rPr>
          <w:rFonts w:cstheme="minorHAnsi"/>
        </w:rPr>
        <w:t xml:space="preserve">επιστολής της Επιτροπής Κεφαλαιαγοράς η οποία κοινοποιήθηκε σε όλους τους εκδότες με κινητές αξίες εισηγμένες προς διαπραγμάτευση στη ρυθμιζόμενη αγορά του Χρηματιστηρίου Αθηνών και στα πλαίσια της ενημέρωσης του επενδυτικού κοινού, η Ανώνυμη Εταιρεία με την επωνυμία «ΚΛΩΣΤΟΫΦΑΝΤΟΥΡΓΙΑ ΝΑΥΠΑΚΤΟΥ Α.Β.Ε.Ε.» αναφορικά με τη διαμόρφωση των θεμελιωδών οικονομικών μεγεθών </w:t>
      </w:r>
      <w:r w:rsidR="005A711E" w:rsidRPr="004B7AA2">
        <w:rPr>
          <w:rFonts w:cstheme="minorHAnsi"/>
        </w:rPr>
        <w:t>της</w:t>
      </w:r>
      <w:r w:rsidRPr="004B7AA2">
        <w:rPr>
          <w:rFonts w:cstheme="minorHAnsi"/>
        </w:rPr>
        <w:t xml:space="preserve"> κατά το </w:t>
      </w:r>
      <w:r w:rsidR="005A711E" w:rsidRPr="004B7AA2">
        <w:rPr>
          <w:rFonts w:cstheme="minorHAnsi"/>
        </w:rPr>
        <w:t>ε</w:t>
      </w:r>
      <w:r w:rsidRPr="004B7AA2">
        <w:rPr>
          <w:rFonts w:cstheme="minorHAnsi"/>
        </w:rPr>
        <w:t xml:space="preserve">ννεάμηνο της τρέχουσας χρήσης καθώς και του Γ΄ Τριμήνου </w:t>
      </w:r>
      <w:r w:rsidR="005A711E" w:rsidRPr="004B7AA2">
        <w:rPr>
          <w:rFonts w:cstheme="minorHAnsi"/>
        </w:rPr>
        <w:t>αυτής</w:t>
      </w:r>
      <w:r w:rsidRPr="004B7AA2">
        <w:rPr>
          <w:rFonts w:cstheme="minorHAnsi"/>
        </w:rPr>
        <w:t xml:space="preserve"> , συγκρινόμενα παράλληλα και με την αντίστοιχη περίοδο της προηγούμενης χρήσης και τις προοπτικές που αφορούν την δραστηριότητ</w:t>
      </w:r>
      <w:r w:rsidR="00674D20" w:rsidRPr="004B7AA2">
        <w:rPr>
          <w:rFonts w:cstheme="minorHAnsi"/>
        </w:rPr>
        <w:t>ά</w:t>
      </w:r>
      <w:r w:rsidRPr="004B7AA2">
        <w:rPr>
          <w:rFonts w:cstheme="minorHAnsi"/>
        </w:rPr>
        <w:t xml:space="preserve"> </w:t>
      </w:r>
      <w:r w:rsidR="00023CE2" w:rsidRPr="004B7AA2">
        <w:rPr>
          <w:rFonts w:cstheme="minorHAnsi"/>
        </w:rPr>
        <w:t>της σημειώνει τα ακόλουθα :</w:t>
      </w:r>
      <w:r w:rsidRPr="004B7AA2">
        <w:rPr>
          <w:rFonts w:cstheme="minorHAnsi"/>
        </w:rPr>
        <w:t xml:space="preserve"> </w:t>
      </w:r>
    </w:p>
    <w:p w14:paraId="41762F4D" w14:textId="6319DE22" w:rsidR="007F1B17" w:rsidRPr="004B7AA2" w:rsidRDefault="007F1B17" w:rsidP="0085553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 w:themeColor="text1"/>
          <w:lang w:eastAsia="el-GR"/>
        </w:rPr>
      </w:pPr>
      <w:r w:rsidRPr="004B7AA2">
        <w:rPr>
          <w:rFonts w:cstheme="minorHAnsi"/>
        </w:rPr>
        <w:t>Ειδικότερα</w:t>
      </w:r>
      <w:r w:rsidR="00267775">
        <w:rPr>
          <w:rFonts w:cstheme="minorHAnsi"/>
        </w:rPr>
        <w:t>,</w:t>
      </w:r>
      <w:r w:rsidRPr="004B7AA2">
        <w:rPr>
          <w:rFonts w:cstheme="minorHAnsi"/>
        </w:rPr>
        <w:t xml:space="preserve"> τα αποτελέσματα του Ομίλου και της Εταιρείας για το εννεάμηνο του 202</w:t>
      </w:r>
      <w:r w:rsidR="00CE4E0D" w:rsidRPr="004B7AA2">
        <w:rPr>
          <w:rFonts w:cstheme="minorHAnsi"/>
        </w:rPr>
        <w:t>2</w:t>
      </w:r>
      <w:r w:rsidRPr="004B7AA2">
        <w:rPr>
          <w:rFonts w:cstheme="minorHAnsi"/>
        </w:rPr>
        <w:t>, συγκρινόμενα παράλληλα και με την αντίστοιχη περίοδο της προηγούμενης χρήσης έχουν συνοπτικά ως ακολούθως :</w:t>
      </w:r>
    </w:p>
    <w:p w14:paraId="2001BCE2" w14:textId="1E0CCEE8" w:rsidR="00646971" w:rsidRPr="004B7AA2" w:rsidRDefault="00646971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4B7AA2">
        <w:rPr>
          <w:rFonts w:cstheme="minorHAnsi"/>
        </w:rPr>
        <w:t xml:space="preserve">α) Ο ενοποιημένος κύκλος εργασιών ανήλθε σε </w:t>
      </w:r>
      <w:r w:rsidR="004B7AA2" w:rsidRPr="004B7AA2">
        <w:rPr>
          <w:rFonts w:cstheme="minorHAnsi"/>
        </w:rPr>
        <w:t>12.342,3</w:t>
      </w:r>
      <w:r w:rsidR="009362B5" w:rsidRPr="004B7AA2">
        <w:rPr>
          <w:rFonts w:cstheme="minorHAnsi"/>
        </w:rPr>
        <w:t xml:space="preserve"> χιλ.</w:t>
      </w:r>
      <w:r w:rsidRPr="004B7AA2">
        <w:rPr>
          <w:rFonts w:cstheme="minorHAnsi"/>
        </w:rPr>
        <w:t xml:space="preserve"> ευρώ, έναντι </w:t>
      </w:r>
      <w:r w:rsidR="00CE4E0D" w:rsidRPr="004B7AA2">
        <w:rPr>
          <w:rFonts w:cstheme="minorHAnsi"/>
        </w:rPr>
        <w:t>9.742,4 χιλ</w:t>
      </w:r>
      <w:r w:rsidR="00C61837">
        <w:rPr>
          <w:rFonts w:cstheme="minorHAnsi"/>
        </w:rPr>
        <w:t>.</w:t>
      </w:r>
      <w:r w:rsidR="00CE4E0D" w:rsidRPr="004B7AA2">
        <w:rPr>
          <w:rFonts w:cstheme="minorHAnsi"/>
        </w:rPr>
        <w:t xml:space="preserve"> </w:t>
      </w:r>
      <w:r w:rsidRPr="004B7AA2">
        <w:rPr>
          <w:rFonts w:cstheme="minorHAnsi"/>
        </w:rPr>
        <w:t>ευρώ</w:t>
      </w:r>
      <w:r w:rsidR="00EA335B" w:rsidRPr="004B7AA2">
        <w:rPr>
          <w:rFonts w:cstheme="minorHAnsi"/>
        </w:rPr>
        <w:t xml:space="preserve"> την αντίστοιχη περίοδο της χρήσης 202</w:t>
      </w:r>
      <w:r w:rsidR="00CE4E0D" w:rsidRPr="004B7AA2">
        <w:rPr>
          <w:rFonts w:cstheme="minorHAnsi"/>
        </w:rPr>
        <w:t>1</w:t>
      </w:r>
      <w:r w:rsidRPr="004B7AA2">
        <w:rPr>
          <w:rFonts w:cstheme="minorHAnsi"/>
        </w:rPr>
        <w:t xml:space="preserve"> παρουσιάζοντας ποσοστιαία </w:t>
      </w:r>
      <w:r w:rsidR="007E577B" w:rsidRPr="004B7AA2">
        <w:rPr>
          <w:rFonts w:cstheme="minorHAnsi"/>
        </w:rPr>
        <w:t>αύξηση</w:t>
      </w:r>
      <w:r w:rsidRPr="004B7AA2">
        <w:rPr>
          <w:rFonts w:cstheme="minorHAnsi"/>
        </w:rPr>
        <w:t xml:space="preserve"> κατά </w:t>
      </w:r>
      <w:r w:rsidR="004B7AA2" w:rsidRPr="004B7AA2">
        <w:rPr>
          <w:rFonts w:cstheme="minorHAnsi"/>
        </w:rPr>
        <w:t>26,7</w:t>
      </w:r>
      <w:r w:rsidRPr="004B7AA2">
        <w:rPr>
          <w:rFonts w:cstheme="minorHAnsi"/>
        </w:rPr>
        <w:t xml:space="preserve">% και ο εταιρικός σε </w:t>
      </w:r>
      <w:r w:rsidR="004B7AA2" w:rsidRPr="004B7AA2">
        <w:rPr>
          <w:rFonts w:cstheme="minorHAnsi"/>
        </w:rPr>
        <w:t>7.228,2</w:t>
      </w:r>
      <w:r w:rsidR="000C35A6" w:rsidRPr="004B7AA2">
        <w:rPr>
          <w:rFonts w:cstheme="minorHAnsi"/>
        </w:rPr>
        <w:t xml:space="preserve"> χιλ.</w:t>
      </w:r>
      <w:r w:rsidR="007F1B17" w:rsidRPr="004B7AA2">
        <w:rPr>
          <w:rFonts w:cstheme="minorHAnsi"/>
        </w:rPr>
        <w:t xml:space="preserve"> ευρώ, έναντι </w:t>
      </w:r>
      <w:r w:rsidR="00CE4E0D" w:rsidRPr="004B7AA2">
        <w:rPr>
          <w:rFonts w:cstheme="minorHAnsi"/>
        </w:rPr>
        <w:t>6.490,6 χιλ</w:t>
      </w:r>
      <w:r w:rsidR="000C35A6" w:rsidRPr="004B7AA2">
        <w:rPr>
          <w:rFonts w:cstheme="minorHAnsi"/>
        </w:rPr>
        <w:t>.</w:t>
      </w:r>
      <w:r w:rsidR="003221BB" w:rsidRPr="004B7AA2">
        <w:rPr>
          <w:rFonts w:cstheme="minorHAnsi"/>
        </w:rPr>
        <w:t xml:space="preserve"> </w:t>
      </w:r>
      <w:r w:rsidR="007F1B17" w:rsidRPr="004B7AA2">
        <w:rPr>
          <w:rFonts w:cstheme="minorHAnsi"/>
        </w:rPr>
        <w:t xml:space="preserve">ευρώ παρουσιάζοντας ποσοστιαία </w:t>
      </w:r>
      <w:r w:rsidR="00D06603" w:rsidRPr="004B7AA2">
        <w:rPr>
          <w:rFonts w:cstheme="minorHAnsi"/>
        </w:rPr>
        <w:t>αύξηση</w:t>
      </w:r>
      <w:r w:rsidR="007F1B17" w:rsidRPr="004B7AA2">
        <w:rPr>
          <w:rFonts w:cstheme="minorHAnsi"/>
        </w:rPr>
        <w:t xml:space="preserve"> κατά </w:t>
      </w:r>
      <w:r w:rsidR="004B7AA2" w:rsidRPr="004B7AA2">
        <w:rPr>
          <w:rFonts w:cstheme="minorHAnsi"/>
        </w:rPr>
        <w:t>11,36</w:t>
      </w:r>
      <w:r w:rsidR="007F1B17" w:rsidRPr="004B7AA2">
        <w:rPr>
          <w:rFonts w:cstheme="minorHAnsi"/>
        </w:rPr>
        <w:t>%.</w:t>
      </w:r>
    </w:p>
    <w:p w14:paraId="15907C57" w14:textId="176FC505" w:rsidR="00646971" w:rsidRPr="00646971" w:rsidRDefault="00646971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386628">
        <w:rPr>
          <w:rFonts w:cstheme="minorHAnsi"/>
        </w:rPr>
        <w:t xml:space="preserve">β) Τα κέρδη προ φόρων, χρηματοδοτικών και επενδυτικών αποτελεσμάτων (EBIT) ανήλθαν σε επίπεδο Ομίλου σε </w:t>
      </w:r>
      <w:r w:rsidR="00C7387C" w:rsidRPr="00386628">
        <w:rPr>
          <w:rFonts w:cstheme="minorHAnsi"/>
        </w:rPr>
        <w:t>1</w:t>
      </w:r>
      <w:r w:rsidR="00386628" w:rsidRPr="00386628">
        <w:rPr>
          <w:rFonts w:cstheme="minorHAnsi"/>
        </w:rPr>
        <w:t>.779</w:t>
      </w:r>
      <w:r w:rsidR="000C35A6" w:rsidRPr="00386628">
        <w:rPr>
          <w:rFonts w:cstheme="minorHAnsi"/>
        </w:rPr>
        <w:t xml:space="preserve"> χιλ.</w:t>
      </w:r>
      <w:r w:rsidRPr="00386628">
        <w:rPr>
          <w:rFonts w:cstheme="minorHAnsi"/>
        </w:rPr>
        <w:t xml:space="preserve"> ευρώ, έναντι </w:t>
      </w:r>
      <w:r w:rsidR="00CE4E0D" w:rsidRPr="00386628">
        <w:rPr>
          <w:rFonts w:cstheme="minorHAnsi"/>
        </w:rPr>
        <w:t>1.273,6</w:t>
      </w:r>
      <w:r w:rsidR="000C35A6" w:rsidRPr="00386628">
        <w:rPr>
          <w:rFonts w:cstheme="minorHAnsi"/>
        </w:rPr>
        <w:t xml:space="preserve"> χιλ.</w:t>
      </w:r>
      <w:r w:rsidR="003221BB" w:rsidRPr="00386628">
        <w:rPr>
          <w:rFonts w:cstheme="minorHAnsi"/>
        </w:rPr>
        <w:t xml:space="preserve"> ευρώ</w:t>
      </w:r>
      <w:r w:rsidR="005A711E" w:rsidRPr="00386628">
        <w:rPr>
          <w:rFonts w:cstheme="minorHAnsi"/>
        </w:rPr>
        <w:t>. Σ</w:t>
      </w:r>
      <w:r w:rsidRPr="00386628">
        <w:rPr>
          <w:rFonts w:cstheme="minorHAnsi"/>
        </w:rPr>
        <w:t xml:space="preserve">ε εταιρικό επίπεδο </w:t>
      </w:r>
      <w:r w:rsidR="003221BB" w:rsidRPr="00386628">
        <w:rPr>
          <w:rFonts w:cstheme="minorHAnsi"/>
        </w:rPr>
        <w:t>τα κέρδη</w:t>
      </w:r>
      <w:r w:rsidR="005A711E" w:rsidRPr="00386628">
        <w:rPr>
          <w:rFonts w:cstheme="minorHAnsi"/>
        </w:rPr>
        <w:t xml:space="preserve"> προ φόρων, χρηματοδοτικών και επενδυτικών αποτελεσμάτων ανήλθαν σε </w:t>
      </w:r>
      <w:r w:rsidR="002C4E25">
        <w:rPr>
          <w:rFonts w:cstheme="minorHAnsi"/>
        </w:rPr>
        <w:t>255,8</w:t>
      </w:r>
      <w:r w:rsidR="000C35A6" w:rsidRPr="00386628">
        <w:rPr>
          <w:rFonts w:cstheme="minorHAnsi"/>
        </w:rPr>
        <w:t xml:space="preserve"> χιλ.</w:t>
      </w:r>
      <w:r w:rsidR="005A711E" w:rsidRPr="00386628">
        <w:rPr>
          <w:rFonts w:cstheme="minorHAnsi"/>
        </w:rPr>
        <w:t xml:space="preserve"> ευρώ</w:t>
      </w:r>
      <w:r w:rsidRPr="00386628">
        <w:rPr>
          <w:rFonts w:cstheme="minorHAnsi"/>
        </w:rPr>
        <w:t xml:space="preserve"> έναντι </w:t>
      </w:r>
      <w:r w:rsidR="00CE4E0D" w:rsidRPr="00386628">
        <w:rPr>
          <w:rFonts w:cstheme="minorHAnsi"/>
        </w:rPr>
        <w:t>754,6</w:t>
      </w:r>
      <w:r w:rsidR="000C35A6" w:rsidRPr="00386628">
        <w:rPr>
          <w:rFonts w:cstheme="minorHAnsi"/>
        </w:rPr>
        <w:t xml:space="preserve"> χιλ.</w:t>
      </w:r>
      <w:r w:rsidR="003221BB" w:rsidRPr="00386628">
        <w:rPr>
          <w:rFonts w:cstheme="minorHAnsi"/>
        </w:rPr>
        <w:t xml:space="preserve"> ευρώ </w:t>
      </w:r>
      <w:r w:rsidR="005A711E" w:rsidRPr="00386628">
        <w:rPr>
          <w:rFonts w:cstheme="minorHAnsi"/>
        </w:rPr>
        <w:t xml:space="preserve">την αντίστοιχη περίοδο της προηγούμενης χρήσης </w:t>
      </w:r>
      <w:r w:rsidR="000C35A6" w:rsidRPr="00386628">
        <w:rPr>
          <w:rFonts w:cstheme="minorHAnsi"/>
        </w:rPr>
        <w:t>.</w:t>
      </w:r>
    </w:p>
    <w:p w14:paraId="6585E481" w14:textId="35E6051E" w:rsidR="00646971" w:rsidRPr="00646971" w:rsidRDefault="00646971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386628">
        <w:rPr>
          <w:rFonts w:cstheme="minorHAnsi"/>
        </w:rPr>
        <w:t xml:space="preserve">γ) Τα κέρδη προ φόρων, χρηματοδοτικών, επενδυτικών αποτελεσμάτων και αποσβέσεων (EBITDA) ανήλθαν σε επίπεδο Ομίλου σε </w:t>
      </w:r>
      <w:r w:rsidR="00386628" w:rsidRPr="00386628">
        <w:rPr>
          <w:rFonts w:cstheme="minorHAnsi"/>
        </w:rPr>
        <w:t xml:space="preserve">2.084,9 </w:t>
      </w:r>
      <w:r w:rsidR="000C35A6" w:rsidRPr="00386628">
        <w:rPr>
          <w:rFonts w:cstheme="minorHAnsi"/>
        </w:rPr>
        <w:t xml:space="preserve">χιλ. </w:t>
      </w:r>
      <w:r w:rsidRPr="00386628">
        <w:rPr>
          <w:rFonts w:cstheme="minorHAnsi"/>
        </w:rPr>
        <w:t xml:space="preserve">ευρώ, έναντι </w:t>
      </w:r>
      <w:r w:rsidR="00CE4E0D" w:rsidRPr="00386628">
        <w:rPr>
          <w:rFonts w:cstheme="minorHAnsi"/>
        </w:rPr>
        <w:t>1.504,4 χιλ</w:t>
      </w:r>
      <w:r w:rsidR="000C35A6" w:rsidRPr="00386628">
        <w:rPr>
          <w:rFonts w:cstheme="minorHAnsi"/>
        </w:rPr>
        <w:t>.</w:t>
      </w:r>
      <w:r w:rsidR="00F928AB" w:rsidRPr="00386628">
        <w:rPr>
          <w:rFonts w:cstheme="minorHAnsi"/>
        </w:rPr>
        <w:t xml:space="preserve"> </w:t>
      </w:r>
      <w:r w:rsidRPr="00386628">
        <w:rPr>
          <w:rFonts w:cstheme="minorHAnsi"/>
        </w:rPr>
        <w:t xml:space="preserve">ευρώ, και σε εταιρικό επίπεδο σε </w:t>
      </w:r>
      <w:r w:rsidR="000C35A6" w:rsidRPr="00386628">
        <w:rPr>
          <w:rFonts w:cstheme="minorHAnsi"/>
        </w:rPr>
        <w:t xml:space="preserve"> </w:t>
      </w:r>
      <w:r w:rsidR="00DB7FAD">
        <w:rPr>
          <w:rFonts w:cstheme="minorHAnsi"/>
        </w:rPr>
        <w:t>404</w:t>
      </w:r>
      <w:r w:rsidR="00802B2C" w:rsidRPr="00CC3F78">
        <w:rPr>
          <w:rFonts w:cstheme="minorHAnsi"/>
        </w:rPr>
        <w:t>,4</w:t>
      </w:r>
      <w:r w:rsidR="00DB7FAD">
        <w:rPr>
          <w:rFonts w:cstheme="minorHAnsi"/>
        </w:rPr>
        <w:t xml:space="preserve"> </w:t>
      </w:r>
      <w:r w:rsidR="000C35A6" w:rsidRPr="00386628">
        <w:rPr>
          <w:rFonts w:cstheme="minorHAnsi"/>
        </w:rPr>
        <w:t>χι</w:t>
      </w:r>
      <w:r w:rsidR="00DB7FAD">
        <w:rPr>
          <w:rFonts w:cstheme="minorHAnsi"/>
        </w:rPr>
        <w:t>λ</w:t>
      </w:r>
      <w:r w:rsidR="000C35A6" w:rsidRPr="00386628">
        <w:rPr>
          <w:rFonts w:cstheme="minorHAnsi"/>
        </w:rPr>
        <w:t>.</w:t>
      </w:r>
      <w:r w:rsidRPr="00386628">
        <w:rPr>
          <w:rFonts w:cstheme="minorHAnsi"/>
        </w:rPr>
        <w:t xml:space="preserve"> ευρώ, έναντι </w:t>
      </w:r>
      <w:r w:rsidR="00CE4E0D" w:rsidRPr="00386628">
        <w:rPr>
          <w:rFonts w:cstheme="minorHAnsi"/>
        </w:rPr>
        <w:t>859,2 χιλ</w:t>
      </w:r>
      <w:r w:rsidR="000C35A6" w:rsidRPr="00386628">
        <w:rPr>
          <w:rFonts w:cstheme="minorHAnsi"/>
        </w:rPr>
        <w:t>.</w:t>
      </w:r>
      <w:r w:rsidRPr="00386628">
        <w:rPr>
          <w:rFonts w:cstheme="minorHAnsi"/>
        </w:rPr>
        <w:t xml:space="preserve"> ευρώ</w:t>
      </w:r>
      <w:r w:rsidR="000C35A6" w:rsidRPr="00386628">
        <w:rPr>
          <w:rFonts w:cstheme="minorHAnsi"/>
        </w:rPr>
        <w:t>.</w:t>
      </w:r>
    </w:p>
    <w:p w14:paraId="69683651" w14:textId="45DC4411" w:rsidR="00646971" w:rsidRPr="00646971" w:rsidRDefault="00646971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386628">
        <w:rPr>
          <w:rFonts w:cstheme="minorHAnsi"/>
        </w:rPr>
        <w:t xml:space="preserve">δ) Τα κέρδη προ φόρων (EBT) ανήλθαν για τον Όμιλο σε </w:t>
      </w:r>
      <w:r w:rsidR="00C7387C" w:rsidRPr="00386628">
        <w:rPr>
          <w:rFonts w:cstheme="minorHAnsi"/>
        </w:rPr>
        <w:t>1.</w:t>
      </w:r>
      <w:r w:rsidR="00386628" w:rsidRPr="00386628">
        <w:rPr>
          <w:rFonts w:cstheme="minorHAnsi"/>
        </w:rPr>
        <w:t>774,9</w:t>
      </w:r>
      <w:r w:rsidR="000C35A6" w:rsidRPr="00386628">
        <w:rPr>
          <w:rFonts w:cstheme="minorHAnsi"/>
        </w:rPr>
        <w:t xml:space="preserve"> χιλ.</w:t>
      </w:r>
      <w:r w:rsidRPr="00386628">
        <w:rPr>
          <w:rFonts w:cstheme="minorHAnsi"/>
        </w:rPr>
        <w:t xml:space="preserve"> ευρώ, έναντι </w:t>
      </w:r>
      <w:r w:rsidR="00CE4E0D" w:rsidRPr="00386628">
        <w:rPr>
          <w:rFonts w:cstheme="minorHAnsi"/>
        </w:rPr>
        <w:t xml:space="preserve">1.177,2 </w:t>
      </w:r>
      <w:r w:rsidR="000C35A6" w:rsidRPr="00386628">
        <w:rPr>
          <w:rFonts w:cstheme="minorHAnsi"/>
        </w:rPr>
        <w:t>χιλ.</w:t>
      </w:r>
      <w:r w:rsidRPr="00386628">
        <w:rPr>
          <w:rFonts w:cstheme="minorHAnsi"/>
        </w:rPr>
        <w:t xml:space="preserve"> ευρώ</w:t>
      </w:r>
      <w:r w:rsidR="000C35A6" w:rsidRPr="00386628">
        <w:rPr>
          <w:rFonts w:cstheme="minorHAnsi"/>
        </w:rPr>
        <w:t xml:space="preserve"> </w:t>
      </w:r>
      <w:r w:rsidRPr="00386628">
        <w:rPr>
          <w:rFonts w:cstheme="minorHAnsi"/>
        </w:rPr>
        <w:t xml:space="preserve">και για την Εταιρεία σε </w:t>
      </w:r>
      <w:r w:rsidR="00386628" w:rsidRPr="00386628">
        <w:rPr>
          <w:rFonts w:cstheme="minorHAnsi"/>
        </w:rPr>
        <w:t>585,5</w:t>
      </w:r>
      <w:r w:rsidR="000C35A6" w:rsidRPr="00386628">
        <w:rPr>
          <w:rFonts w:cstheme="minorHAnsi"/>
        </w:rPr>
        <w:t xml:space="preserve"> χιλ.</w:t>
      </w:r>
      <w:r w:rsidRPr="00386628">
        <w:rPr>
          <w:rFonts w:cstheme="minorHAnsi"/>
        </w:rPr>
        <w:t xml:space="preserve"> ευρώ, έναντι </w:t>
      </w:r>
      <w:r w:rsidR="00CE4E0D" w:rsidRPr="00386628">
        <w:rPr>
          <w:rFonts w:cstheme="minorHAnsi"/>
        </w:rPr>
        <w:t>711,3 χιλ</w:t>
      </w:r>
      <w:r w:rsidR="000C35A6" w:rsidRPr="00386628">
        <w:rPr>
          <w:rFonts w:cstheme="minorHAnsi"/>
        </w:rPr>
        <w:t>.</w:t>
      </w:r>
      <w:r w:rsidRPr="00386628">
        <w:rPr>
          <w:rFonts w:cstheme="minorHAnsi"/>
        </w:rPr>
        <w:t xml:space="preserve"> ευρώ</w:t>
      </w:r>
      <w:r w:rsidR="000C35A6" w:rsidRPr="00386628">
        <w:rPr>
          <w:rFonts w:cstheme="minorHAnsi"/>
        </w:rPr>
        <w:t>.</w:t>
      </w:r>
    </w:p>
    <w:p w14:paraId="7B464EDC" w14:textId="00922239" w:rsidR="000C35A6" w:rsidRDefault="000C35A6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Ειδικότερα </w:t>
      </w:r>
      <w:r w:rsidR="00646971" w:rsidRPr="00646971">
        <w:rPr>
          <w:rFonts w:cstheme="minorHAnsi"/>
        </w:rPr>
        <w:t xml:space="preserve"> κατά το γ' τρίμηνο της χρήσης 202</w:t>
      </w:r>
      <w:r w:rsidR="00CE4E0D" w:rsidRPr="00CE4E0D">
        <w:rPr>
          <w:rFonts w:cstheme="minorHAnsi"/>
        </w:rPr>
        <w:t>2</w:t>
      </w:r>
      <w:r w:rsidR="00646971" w:rsidRPr="00646971">
        <w:rPr>
          <w:rFonts w:cstheme="minorHAnsi"/>
        </w:rPr>
        <w:t xml:space="preserve"> </w:t>
      </w:r>
      <w:r w:rsidR="008E3BAD">
        <w:rPr>
          <w:rFonts w:cstheme="minorHAnsi"/>
        </w:rPr>
        <w:t>:</w:t>
      </w:r>
    </w:p>
    <w:p w14:paraId="30295BE5" w14:textId="5C09DF1C" w:rsidR="000C35A6" w:rsidRDefault="000C35A6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386628">
        <w:rPr>
          <w:rFonts w:cstheme="minorHAnsi"/>
        </w:rPr>
        <w:t xml:space="preserve">α) </w:t>
      </w:r>
      <w:r w:rsidR="00267775">
        <w:rPr>
          <w:rFonts w:cstheme="minorHAnsi"/>
        </w:rPr>
        <w:t xml:space="preserve">οι </w:t>
      </w:r>
      <w:r w:rsidR="00FC3645">
        <w:rPr>
          <w:rFonts w:cstheme="minorHAnsi"/>
        </w:rPr>
        <w:t>ζημίες</w:t>
      </w:r>
      <w:r w:rsidR="00CE4E0D" w:rsidRPr="00386628">
        <w:rPr>
          <w:rFonts w:cstheme="minorHAnsi"/>
        </w:rPr>
        <w:t xml:space="preserve"> </w:t>
      </w:r>
      <w:r w:rsidRPr="00386628">
        <w:rPr>
          <w:rFonts w:cstheme="minorHAnsi"/>
        </w:rPr>
        <w:t xml:space="preserve">προ φόρων, χρηματοδοτικών και επενδυτικών αποτελεσμάτων (EBIT) ανήλθαν σε επίπεδο Ομίλου σε </w:t>
      </w:r>
      <w:r w:rsidR="005713EA">
        <w:rPr>
          <w:rFonts w:cstheme="minorHAnsi"/>
        </w:rPr>
        <w:t xml:space="preserve">ζημιά 7,3 </w:t>
      </w:r>
      <w:r w:rsidRPr="00386628">
        <w:rPr>
          <w:rFonts w:cstheme="minorHAnsi"/>
        </w:rPr>
        <w:t xml:space="preserve">χιλ. ευρώ </w:t>
      </w:r>
      <w:r w:rsidR="008E3BAD" w:rsidRPr="00386628">
        <w:rPr>
          <w:rFonts w:cstheme="minorHAnsi"/>
        </w:rPr>
        <w:t xml:space="preserve">ενώ σε </w:t>
      </w:r>
      <w:r w:rsidRPr="00386628">
        <w:rPr>
          <w:rFonts w:cstheme="minorHAnsi"/>
        </w:rPr>
        <w:t>εταιρικό επίπεδο σε</w:t>
      </w:r>
      <w:r w:rsidR="008E3BAD" w:rsidRPr="00386628">
        <w:rPr>
          <w:rFonts w:cstheme="minorHAnsi"/>
        </w:rPr>
        <w:t xml:space="preserve"> </w:t>
      </w:r>
      <w:r w:rsidR="002C4E25">
        <w:rPr>
          <w:rFonts w:cstheme="minorHAnsi"/>
        </w:rPr>
        <w:t xml:space="preserve"> ζημιά </w:t>
      </w:r>
      <w:r w:rsidR="00386628" w:rsidRPr="00386628">
        <w:rPr>
          <w:rFonts w:cstheme="minorHAnsi"/>
        </w:rPr>
        <w:t>17</w:t>
      </w:r>
      <w:r w:rsidR="005713EA">
        <w:rPr>
          <w:rFonts w:cstheme="minorHAnsi"/>
        </w:rPr>
        <w:t>4</w:t>
      </w:r>
      <w:r w:rsidR="00386628" w:rsidRPr="00386628">
        <w:rPr>
          <w:rFonts w:cstheme="minorHAnsi"/>
        </w:rPr>
        <w:t>,</w:t>
      </w:r>
      <w:r w:rsidR="002C4E25">
        <w:rPr>
          <w:rFonts w:cstheme="minorHAnsi"/>
        </w:rPr>
        <w:t>2</w:t>
      </w:r>
      <w:r w:rsidRPr="00386628">
        <w:rPr>
          <w:rFonts w:cstheme="minorHAnsi"/>
        </w:rPr>
        <w:t xml:space="preserve"> χιλ. ευρώ.</w:t>
      </w:r>
    </w:p>
    <w:p w14:paraId="29ADA03C" w14:textId="27220A55" w:rsidR="00646971" w:rsidRDefault="000C35A6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386628">
        <w:rPr>
          <w:rFonts w:cstheme="minorHAnsi"/>
        </w:rPr>
        <w:t xml:space="preserve">β) </w:t>
      </w:r>
      <w:r w:rsidR="00F46DCD" w:rsidRPr="00386628">
        <w:rPr>
          <w:rFonts w:cstheme="minorHAnsi"/>
        </w:rPr>
        <w:t>Τα κέρδη</w:t>
      </w:r>
      <w:r w:rsidR="00267775">
        <w:rPr>
          <w:rFonts w:cstheme="minorHAnsi"/>
        </w:rPr>
        <w:t xml:space="preserve"> / ζημίες</w:t>
      </w:r>
      <w:r w:rsidR="00F46DCD" w:rsidRPr="00386628">
        <w:rPr>
          <w:rFonts w:cstheme="minorHAnsi"/>
        </w:rPr>
        <w:t xml:space="preserve"> προ φόρων, χρηματοδοτικών, επενδυτικών αποτελεσμάτων και αποσβέσεων (EBITDA) ανήλθαν σε επίπεδο Ομίλου σε </w:t>
      </w:r>
      <w:r w:rsidR="00386628" w:rsidRPr="00386628">
        <w:rPr>
          <w:rFonts w:cstheme="minorHAnsi"/>
        </w:rPr>
        <w:t>80,9</w:t>
      </w:r>
      <w:r w:rsidR="00F46DCD" w:rsidRPr="00386628">
        <w:rPr>
          <w:rFonts w:cstheme="minorHAnsi"/>
        </w:rPr>
        <w:t xml:space="preserve"> χιλ. ευρώ και σε εταιρικό επίπεδο σε</w:t>
      </w:r>
      <w:r w:rsidR="002C4E25">
        <w:rPr>
          <w:rFonts w:cstheme="minorHAnsi"/>
        </w:rPr>
        <w:t xml:space="preserve"> ζημιά </w:t>
      </w:r>
      <w:r w:rsidR="00F46DCD" w:rsidRPr="00386628">
        <w:rPr>
          <w:rFonts w:cstheme="minorHAnsi"/>
        </w:rPr>
        <w:t xml:space="preserve"> </w:t>
      </w:r>
      <w:r w:rsidR="002C4E25">
        <w:rPr>
          <w:rFonts w:cstheme="minorHAnsi"/>
        </w:rPr>
        <w:t>138</w:t>
      </w:r>
      <w:r w:rsidR="00802B2C" w:rsidRPr="00CC3F78">
        <w:rPr>
          <w:rFonts w:cstheme="minorHAnsi"/>
        </w:rPr>
        <w:t>,3</w:t>
      </w:r>
      <w:r w:rsidR="00267775">
        <w:rPr>
          <w:rFonts w:cstheme="minorHAnsi"/>
        </w:rPr>
        <w:t xml:space="preserve"> </w:t>
      </w:r>
      <w:r w:rsidR="00F46DCD" w:rsidRPr="00386628">
        <w:rPr>
          <w:rFonts w:cstheme="minorHAnsi"/>
        </w:rPr>
        <w:t>χιλ. ευρώ.</w:t>
      </w:r>
    </w:p>
    <w:p w14:paraId="5BD7FF55" w14:textId="4CF09260" w:rsidR="00802B2C" w:rsidRPr="00802B2C" w:rsidRDefault="00802B2C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γ) </w:t>
      </w:r>
      <w:r w:rsidRPr="00386628">
        <w:rPr>
          <w:rFonts w:cstheme="minorHAnsi"/>
        </w:rPr>
        <w:t>Τα κέρδη προ φόρων (EBT) ανήλθαν για τον Όμιλο</w:t>
      </w:r>
      <w:r>
        <w:rPr>
          <w:rFonts w:cstheme="minorHAnsi"/>
        </w:rPr>
        <w:t xml:space="preserve"> σε 65,6 χιλ. ευρώ ενώ για την εταιρεία σε 170,6 χιλ. ευρώ.</w:t>
      </w:r>
    </w:p>
    <w:p w14:paraId="674C1CE4" w14:textId="36E5BE87" w:rsidR="00CE5BBE" w:rsidRDefault="00CE5BBE" w:rsidP="00855532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386628">
        <w:rPr>
          <w:rFonts w:cstheme="minorHAnsi"/>
        </w:rPr>
        <w:t xml:space="preserve">Ο </w:t>
      </w:r>
      <w:r w:rsidR="00F928AB" w:rsidRPr="00386628">
        <w:rPr>
          <w:rFonts w:cstheme="minorHAnsi"/>
        </w:rPr>
        <w:t>καθαρός</w:t>
      </w:r>
      <w:r w:rsidRPr="00386628">
        <w:rPr>
          <w:rFonts w:cstheme="minorHAnsi"/>
        </w:rPr>
        <w:t xml:space="preserve"> δανεισμός για τον όμιλο κατά την 30η Σεπτεμβρίου 202</w:t>
      </w:r>
      <w:r w:rsidR="00CE4E0D" w:rsidRPr="00386628">
        <w:rPr>
          <w:rFonts w:cstheme="minorHAnsi"/>
        </w:rPr>
        <w:t>2</w:t>
      </w:r>
      <w:r w:rsidRPr="00386628">
        <w:rPr>
          <w:rFonts w:cstheme="minorHAnsi"/>
        </w:rPr>
        <w:t xml:space="preserve"> </w:t>
      </w:r>
      <w:r w:rsidR="00F928AB" w:rsidRPr="00386628">
        <w:rPr>
          <w:rFonts w:cstheme="minorHAnsi"/>
        </w:rPr>
        <w:t>ανέρχεται σε</w:t>
      </w:r>
      <w:r w:rsidR="00F46DCD" w:rsidRPr="00386628">
        <w:rPr>
          <w:rFonts w:cstheme="minorHAnsi"/>
        </w:rPr>
        <w:t xml:space="preserve"> </w:t>
      </w:r>
      <w:r w:rsidR="00386628" w:rsidRPr="00386628">
        <w:rPr>
          <w:rFonts w:cstheme="minorHAnsi"/>
        </w:rPr>
        <w:t>4.</w:t>
      </w:r>
      <w:r w:rsidR="003C73C9">
        <w:rPr>
          <w:rFonts w:cstheme="minorHAnsi"/>
        </w:rPr>
        <w:t>159</w:t>
      </w:r>
      <w:r w:rsidR="00F928AB" w:rsidRPr="00386628">
        <w:rPr>
          <w:rFonts w:cstheme="minorHAnsi"/>
        </w:rPr>
        <w:t xml:space="preserve"> </w:t>
      </w:r>
      <w:r w:rsidR="00F33A0D" w:rsidRPr="00386628">
        <w:rPr>
          <w:rFonts w:cstheme="minorHAnsi"/>
        </w:rPr>
        <w:t xml:space="preserve">χιλ. ευρώ </w:t>
      </w:r>
      <w:r w:rsidRPr="00386628">
        <w:rPr>
          <w:rFonts w:cstheme="minorHAnsi"/>
        </w:rPr>
        <w:t>ενώ κατά την 31η Δεκεμβρίου 20</w:t>
      </w:r>
      <w:r w:rsidR="003221BB" w:rsidRPr="00386628">
        <w:rPr>
          <w:rFonts w:cstheme="minorHAnsi"/>
        </w:rPr>
        <w:t>2</w:t>
      </w:r>
      <w:r w:rsidR="00CE4E0D" w:rsidRPr="00386628">
        <w:rPr>
          <w:rFonts w:cstheme="minorHAnsi"/>
        </w:rPr>
        <w:t>1</w:t>
      </w:r>
      <w:r w:rsidRPr="00386628">
        <w:rPr>
          <w:rFonts w:cstheme="minorHAnsi"/>
        </w:rPr>
        <w:t xml:space="preserve"> ανερχόταν σε </w:t>
      </w:r>
      <w:r w:rsidR="00386628" w:rsidRPr="00386628">
        <w:rPr>
          <w:rFonts w:cstheme="minorHAnsi"/>
        </w:rPr>
        <w:t>7.497,8</w:t>
      </w:r>
      <w:r w:rsidR="00F33A0D" w:rsidRPr="00386628">
        <w:rPr>
          <w:rFonts w:cstheme="minorHAnsi"/>
        </w:rPr>
        <w:t xml:space="preserve"> χιλ. ευρώ</w:t>
      </w:r>
      <w:r w:rsidRPr="00386628">
        <w:rPr>
          <w:rFonts w:cstheme="minorHAnsi"/>
        </w:rPr>
        <w:t xml:space="preserve"> . Ο καθαρός δανεισμός για την εταιρεία την 30η Σεπτεμβρίου 202</w:t>
      </w:r>
      <w:r w:rsidR="00CE4E0D" w:rsidRPr="00386628">
        <w:rPr>
          <w:rFonts w:cstheme="minorHAnsi"/>
        </w:rPr>
        <w:t>2</w:t>
      </w:r>
      <w:r w:rsidRPr="00386628">
        <w:rPr>
          <w:rFonts w:cstheme="minorHAnsi"/>
        </w:rPr>
        <w:t xml:space="preserve"> </w:t>
      </w:r>
      <w:r w:rsidR="00B75C93" w:rsidRPr="00386628">
        <w:rPr>
          <w:rFonts w:cstheme="minorHAnsi"/>
        </w:rPr>
        <w:t xml:space="preserve">ανέρχεται σε </w:t>
      </w:r>
      <w:r w:rsidR="00386628" w:rsidRPr="00386628">
        <w:rPr>
          <w:rFonts w:cstheme="minorHAnsi"/>
        </w:rPr>
        <w:t>4.200,9</w:t>
      </w:r>
      <w:r w:rsidR="00F33A0D" w:rsidRPr="00386628">
        <w:rPr>
          <w:rFonts w:cstheme="minorHAnsi"/>
        </w:rPr>
        <w:t xml:space="preserve"> χιλ. ευρώ</w:t>
      </w:r>
      <w:r w:rsidR="00B75C93" w:rsidRPr="00386628">
        <w:rPr>
          <w:rFonts w:cstheme="minorHAnsi"/>
        </w:rPr>
        <w:t xml:space="preserve"> ενώ</w:t>
      </w:r>
      <w:r w:rsidRPr="00386628">
        <w:rPr>
          <w:rFonts w:cstheme="minorHAnsi"/>
        </w:rPr>
        <w:t xml:space="preserve"> την 31η Δεκεμβρίου 20</w:t>
      </w:r>
      <w:r w:rsidR="003221BB" w:rsidRPr="00386628">
        <w:rPr>
          <w:rFonts w:cstheme="minorHAnsi"/>
        </w:rPr>
        <w:t>2</w:t>
      </w:r>
      <w:r w:rsidR="00CE4E0D" w:rsidRPr="00386628">
        <w:rPr>
          <w:rFonts w:cstheme="minorHAnsi"/>
        </w:rPr>
        <w:t>1</w:t>
      </w:r>
      <w:r w:rsidRPr="00386628">
        <w:rPr>
          <w:rFonts w:cstheme="minorHAnsi"/>
        </w:rPr>
        <w:t xml:space="preserve"> </w:t>
      </w:r>
      <w:r w:rsidR="00B75C93" w:rsidRPr="00386628">
        <w:rPr>
          <w:rFonts w:cstheme="minorHAnsi"/>
        </w:rPr>
        <w:t xml:space="preserve">ήταν </w:t>
      </w:r>
      <w:r w:rsidR="00386628" w:rsidRPr="00386628">
        <w:rPr>
          <w:rFonts w:cstheme="minorHAnsi"/>
        </w:rPr>
        <w:t>4.154 χιλ. ευρώ</w:t>
      </w:r>
      <w:r w:rsidR="00B75C93" w:rsidRPr="00386628">
        <w:rPr>
          <w:rFonts w:cstheme="minorHAnsi"/>
        </w:rPr>
        <w:t xml:space="preserve"> </w:t>
      </w:r>
      <w:r w:rsidRPr="00386628">
        <w:rPr>
          <w:rFonts w:cstheme="minorHAnsi"/>
        </w:rPr>
        <w:t>.</w:t>
      </w:r>
    </w:p>
    <w:p w14:paraId="2A339F54" w14:textId="77777777" w:rsidR="00802B2C" w:rsidRDefault="00802B2C" w:rsidP="00A0243C">
      <w:pPr>
        <w:shd w:val="clear" w:color="auto" w:fill="FFFFFF"/>
        <w:spacing w:after="120" w:line="240" w:lineRule="auto"/>
        <w:jc w:val="both"/>
      </w:pPr>
    </w:p>
    <w:p w14:paraId="4EA72C39" w14:textId="77777777" w:rsidR="00802B2C" w:rsidRDefault="00802B2C" w:rsidP="00A0243C">
      <w:pPr>
        <w:shd w:val="clear" w:color="auto" w:fill="FFFFFF"/>
        <w:spacing w:after="120" w:line="240" w:lineRule="auto"/>
        <w:jc w:val="both"/>
      </w:pPr>
    </w:p>
    <w:p w14:paraId="2278A259" w14:textId="08F8F173" w:rsidR="00730E95" w:rsidRDefault="00730E95" w:rsidP="006C2248">
      <w:pPr>
        <w:shd w:val="clear" w:color="auto" w:fill="FFFFFF"/>
        <w:spacing w:after="120" w:line="240" w:lineRule="auto"/>
        <w:jc w:val="both"/>
      </w:pPr>
    </w:p>
    <w:p w14:paraId="05908762" w14:textId="2A5A9C90" w:rsidR="00730E95" w:rsidRDefault="00730E95" w:rsidP="00730E95">
      <w:pPr>
        <w:shd w:val="clear" w:color="auto" w:fill="FFFFFF"/>
        <w:spacing w:after="120" w:line="240" w:lineRule="auto"/>
        <w:jc w:val="both"/>
      </w:pPr>
      <w:r>
        <w:t xml:space="preserve">Παρά το γεγονός ότι η μητρική εταιρεία και ο όμιλος έχουν εμφανίσει αξιοσημείωτα αποτελέσματα κατά το παρόν εννεάμηνο, οι εκτιμήσεις για το επόμενο διάστημα δεν είναι αισιόδοξες. Λαμβάνοντας υπόψη ότι το κόστος ενέργειας έχει αυξηθεί γεωμετρικά , ότι είναι αδύνατη μια ασφαλής πρόβλεψη για την τιμή της κιλοβατώρας μεσοπρόθεσμα, ότι υπάρχει μείωση της κατανάλωσης ως απόρροια του υψηλού πληθωρισμού και ότι η εταιρεία ήδη διαθέτει υψηλού κόστους αποθέματα στις αποθήκες της , είναι εξαιρετικά δύσκολο να εκτιμηθεί η πορεία των αποτελεσμάτων τόσο κατά το δ τρίμηνο της τρέχουσας χρήσης, όσο και για το α εξάμηνο τη χρήσης 2023.   </w:t>
      </w:r>
    </w:p>
    <w:p w14:paraId="4C53BC3D" w14:textId="585021AB" w:rsidR="006C2248" w:rsidRDefault="006C2248" w:rsidP="003C24A4">
      <w:pPr>
        <w:shd w:val="clear" w:color="auto" w:fill="FFFFFF"/>
        <w:spacing w:after="120" w:line="240" w:lineRule="auto"/>
        <w:jc w:val="both"/>
      </w:pPr>
      <w:r w:rsidRPr="00730E95">
        <w:t>Η Διοίκηση της εταιρείας παρακολουθεί στενά τις εξελίξεις, προσαρμόζει το λειτουργικό της πλάνο και είναι έτοιμη να λάβει κάθε πρόσφορο μέτρο για την προστασία της βιωσιμότητάς της. Στο πλαίσιο αυτό</w:t>
      </w:r>
      <w:r w:rsidR="008A244E" w:rsidRPr="00730E95">
        <w:t xml:space="preserve"> και </w:t>
      </w:r>
      <w:r w:rsidRPr="00730E95">
        <w:t xml:space="preserve">εφόσον οι συνθήκες </w:t>
      </w:r>
      <w:r w:rsidR="00730E95" w:rsidRPr="00730E95">
        <w:t xml:space="preserve">δεν βελτιωθούν , ιδιαίτερα σε ότι αφορά την εξέλιξη του </w:t>
      </w:r>
      <w:r w:rsidRPr="00730E95">
        <w:t>ενεργειακού κόστους</w:t>
      </w:r>
      <w:r w:rsidR="008A244E" w:rsidRPr="00730E95">
        <w:t>,</w:t>
      </w:r>
      <w:r w:rsidRPr="00730E95">
        <w:t xml:space="preserve"> </w:t>
      </w:r>
      <w:r w:rsidR="00730E95" w:rsidRPr="00730E95">
        <w:t xml:space="preserve">εξετάζεται </w:t>
      </w:r>
      <w:r w:rsidRPr="00730E95">
        <w:t xml:space="preserve">το ενδεχόμενο μείωσης της παραγωγικής της δραστηριότητας </w:t>
      </w:r>
      <w:r w:rsidR="00730E95" w:rsidRPr="00730E95">
        <w:t xml:space="preserve">ώστε </w:t>
      </w:r>
      <w:r w:rsidRPr="00730E95">
        <w:t xml:space="preserve">να </w:t>
      </w:r>
      <w:r w:rsidR="00730E95" w:rsidRPr="00730E95">
        <w:t xml:space="preserve">αποφευχθεί η περαιτέρω συσσώρευση </w:t>
      </w:r>
      <w:r w:rsidRPr="00730E95">
        <w:t xml:space="preserve"> </w:t>
      </w:r>
      <w:r w:rsidR="00730E95" w:rsidRPr="00730E95">
        <w:t>αποθεμάτων</w:t>
      </w:r>
      <w:r w:rsidRPr="00730E95">
        <w:t xml:space="preserve"> υψηλού κόστους</w:t>
      </w:r>
      <w:r w:rsidR="003C24A4" w:rsidRPr="00730E95">
        <w:t>.</w:t>
      </w:r>
    </w:p>
    <w:p w14:paraId="43695829" w14:textId="77777777" w:rsidR="006C2248" w:rsidRDefault="006C2248" w:rsidP="006C2248"/>
    <w:p w14:paraId="6AD54AE0" w14:textId="77777777" w:rsidR="006C2248" w:rsidRPr="008A244E" w:rsidRDefault="006C2248" w:rsidP="00855532">
      <w:pPr>
        <w:shd w:val="clear" w:color="auto" w:fill="FFFFFF"/>
        <w:spacing w:after="120" w:line="240" w:lineRule="auto"/>
        <w:jc w:val="both"/>
      </w:pPr>
    </w:p>
    <w:sectPr w:rsidR="006C2248" w:rsidRPr="008A244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E4D9" w14:textId="77777777" w:rsidR="002C46E7" w:rsidRDefault="002C46E7" w:rsidP="001B0CA9">
      <w:pPr>
        <w:spacing w:after="0" w:line="240" w:lineRule="auto"/>
      </w:pPr>
      <w:r>
        <w:separator/>
      </w:r>
    </w:p>
  </w:endnote>
  <w:endnote w:type="continuationSeparator" w:id="0">
    <w:p w14:paraId="6CB7248E" w14:textId="77777777" w:rsidR="002C46E7" w:rsidRDefault="002C46E7" w:rsidP="001B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3B45" w14:textId="77777777" w:rsidR="002C46E7" w:rsidRDefault="002C46E7" w:rsidP="001B0CA9">
      <w:pPr>
        <w:spacing w:after="0" w:line="240" w:lineRule="auto"/>
      </w:pPr>
      <w:r>
        <w:separator/>
      </w:r>
    </w:p>
  </w:footnote>
  <w:footnote w:type="continuationSeparator" w:id="0">
    <w:p w14:paraId="22323CF7" w14:textId="77777777" w:rsidR="002C46E7" w:rsidRDefault="002C46E7" w:rsidP="001B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32BD" w14:textId="7FD1C1E0" w:rsidR="00F6195D" w:rsidRDefault="00F6195D">
    <w:pPr>
      <w:pStyle w:val="a7"/>
    </w:pPr>
    <w:r w:rsidRPr="0034677B">
      <w:rPr>
        <w:noProof/>
      </w:rPr>
      <w:drawing>
        <wp:inline distT="0" distB="0" distL="0" distR="0" wp14:anchorId="0008B31E" wp14:editId="0E4066FF">
          <wp:extent cx="1219514" cy="58102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274" cy="58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71"/>
    <w:rsid w:val="00001CED"/>
    <w:rsid w:val="000061DE"/>
    <w:rsid w:val="00023CE2"/>
    <w:rsid w:val="00097C19"/>
    <w:rsid w:val="000C35A6"/>
    <w:rsid w:val="001115EB"/>
    <w:rsid w:val="00121432"/>
    <w:rsid w:val="0017049D"/>
    <w:rsid w:val="00184DAE"/>
    <w:rsid w:val="001B0CA9"/>
    <w:rsid w:val="001C3C29"/>
    <w:rsid w:val="001E039D"/>
    <w:rsid w:val="001E52D3"/>
    <w:rsid w:val="002203A8"/>
    <w:rsid w:val="00235649"/>
    <w:rsid w:val="002572E5"/>
    <w:rsid w:val="00257EC9"/>
    <w:rsid w:val="00267775"/>
    <w:rsid w:val="00277ED6"/>
    <w:rsid w:val="0028594C"/>
    <w:rsid w:val="002C46E7"/>
    <w:rsid w:val="002C4E25"/>
    <w:rsid w:val="002D123E"/>
    <w:rsid w:val="002F06FB"/>
    <w:rsid w:val="003221BB"/>
    <w:rsid w:val="00384512"/>
    <w:rsid w:val="00386628"/>
    <w:rsid w:val="003B2A37"/>
    <w:rsid w:val="003C24A4"/>
    <w:rsid w:val="003C73C9"/>
    <w:rsid w:val="00421213"/>
    <w:rsid w:val="00472785"/>
    <w:rsid w:val="00487883"/>
    <w:rsid w:val="004A0619"/>
    <w:rsid w:val="004B0216"/>
    <w:rsid w:val="004B7AA2"/>
    <w:rsid w:val="004F5128"/>
    <w:rsid w:val="00560C88"/>
    <w:rsid w:val="005713EA"/>
    <w:rsid w:val="00597F84"/>
    <w:rsid w:val="005A711E"/>
    <w:rsid w:val="00646971"/>
    <w:rsid w:val="00655395"/>
    <w:rsid w:val="00673D8A"/>
    <w:rsid w:val="00674D20"/>
    <w:rsid w:val="00683337"/>
    <w:rsid w:val="006C2248"/>
    <w:rsid w:val="007206A4"/>
    <w:rsid w:val="00730E95"/>
    <w:rsid w:val="00781AAF"/>
    <w:rsid w:val="00797DE9"/>
    <w:rsid w:val="007C1A3F"/>
    <w:rsid w:val="007C42B3"/>
    <w:rsid w:val="007C79B5"/>
    <w:rsid w:val="007E4715"/>
    <w:rsid w:val="007E577B"/>
    <w:rsid w:val="007F1B17"/>
    <w:rsid w:val="00802B2C"/>
    <w:rsid w:val="0080341B"/>
    <w:rsid w:val="00823947"/>
    <w:rsid w:val="00855532"/>
    <w:rsid w:val="008A244E"/>
    <w:rsid w:val="008A4F48"/>
    <w:rsid w:val="008A57BF"/>
    <w:rsid w:val="008B34D0"/>
    <w:rsid w:val="008C536E"/>
    <w:rsid w:val="008C5A9D"/>
    <w:rsid w:val="008D2337"/>
    <w:rsid w:val="008E3BAD"/>
    <w:rsid w:val="009268B6"/>
    <w:rsid w:val="009362B5"/>
    <w:rsid w:val="00965DBB"/>
    <w:rsid w:val="00996A91"/>
    <w:rsid w:val="009974B9"/>
    <w:rsid w:val="009D07BB"/>
    <w:rsid w:val="009E7BBA"/>
    <w:rsid w:val="00A0243C"/>
    <w:rsid w:val="00A61EE3"/>
    <w:rsid w:val="00A77256"/>
    <w:rsid w:val="00AD6B76"/>
    <w:rsid w:val="00AF3DE8"/>
    <w:rsid w:val="00B45F34"/>
    <w:rsid w:val="00B73843"/>
    <w:rsid w:val="00B75C93"/>
    <w:rsid w:val="00BB05CC"/>
    <w:rsid w:val="00BB09D9"/>
    <w:rsid w:val="00BC1B68"/>
    <w:rsid w:val="00C20063"/>
    <w:rsid w:val="00C32A82"/>
    <w:rsid w:val="00C44770"/>
    <w:rsid w:val="00C4689C"/>
    <w:rsid w:val="00C61837"/>
    <w:rsid w:val="00C7387C"/>
    <w:rsid w:val="00C76584"/>
    <w:rsid w:val="00C87DFC"/>
    <w:rsid w:val="00CB6EC7"/>
    <w:rsid w:val="00CC3F78"/>
    <w:rsid w:val="00CC4B93"/>
    <w:rsid w:val="00CE4E0D"/>
    <w:rsid w:val="00CE5BBE"/>
    <w:rsid w:val="00CF73D0"/>
    <w:rsid w:val="00D06603"/>
    <w:rsid w:val="00D16139"/>
    <w:rsid w:val="00D34DEF"/>
    <w:rsid w:val="00D3641C"/>
    <w:rsid w:val="00D63AAA"/>
    <w:rsid w:val="00D935C1"/>
    <w:rsid w:val="00DB5410"/>
    <w:rsid w:val="00DB7FAD"/>
    <w:rsid w:val="00E1210B"/>
    <w:rsid w:val="00E4680F"/>
    <w:rsid w:val="00E95452"/>
    <w:rsid w:val="00EA0ABA"/>
    <w:rsid w:val="00EA335B"/>
    <w:rsid w:val="00EC7076"/>
    <w:rsid w:val="00EC77A9"/>
    <w:rsid w:val="00EF6F09"/>
    <w:rsid w:val="00F33A0D"/>
    <w:rsid w:val="00F46DCD"/>
    <w:rsid w:val="00F6195D"/>
    <w:rsid w:val="00F61AE1"/>
    <w:rsid w:val="00F928AB"/>
    <w:rsid w:val="00FB109E"/>
    <w:rsid w:val="00FC3645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3A67"/>
  <w15:chartTrackingRefBased/>
  <w15:docId w15:val="{35519788-1E9E-4F9B-849B-972E951B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646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646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697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64697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6469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4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46971"/>
    <w:rPr>
      <w:b/>
      <w:bCs/>
    </w:rPr>
  </w:style>
  <w:style w:type="paragraph" w:customStyle="1" w:styleId="default">
    <w:name w:val="default"/>
    <w:basedOn w:val="a"/>
    <w:rsid w:val="0064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646971"/>
    <w:rPr>
      <w:i/>
      <w:iCs/>
    </w:rPr>
  </w:style>
  <w:style w:type="table" w:styleId="a5">
    <w:name w:val="Table Grid"/>
    <w:basedOn w:val="a1"/>
    <w:uiPriority w:val="39"/>
    <w:rsid w:val="0048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List"/>
    <w:basedOn w:val="a1"/>
    <w:uiPriority w:val="61"/>
    <w:rsid w:val="00D63AAA"/>
    <w:pPr>
      <w:spacing w:after="0" w:line="240" w:lineRule="auto"/>
    </w:pPr>
    <w:rPr>
      <w:rFonts w:eastAsiaTheme="minorEastAsia"/>
      <w:lang w:eastAsia="el-GR" w:bidi="he-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header"/>
    <w:basedOn w:val="a"/>
    <w:link w:val="Char"/>
    <w:uiPriority w:val="99"/>
    <w:unhideWhenUsed/>
    <w:rsid w:val="001B0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rsid w:val="001B0CA9"/>
  </w:style>
  <w:style w:type="paragraph" w:styleId="a8">
    <w:name w:val="footer"/>
    <w:basedOn w:val="a"/>
    <w:link w:val="Char0"/>
    <w:uiPriority w:val="99"/>
    <w:unhideWhenUsed/>
    <w:rsid w:val="001B0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rsid w:val="001B0CA9"/>
  </w:style>
  <w:style w:type="paragraph" w:styleId="a9">
    <w:name w:val="Balloon Text"/>
    <w:basedOn w:val="a"/>
    <w:link w:val="Char1"/>
    <w:uiPriority w:val="99"/>
    <w:semiHidden/>
    <w:unhideWhenUsed/>
    <w:rsid w:val="0085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8555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DB7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9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7124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92BC-E4F6-49EF-B963-F622791D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Charakida</dc:creator>
  <cp:keywords/>
  <dc:description/>
  <cp:lastModifiedBy>Joanna Harakida</cp:lastModifiedBy>
  <cp:revision>7</cp:revision>
  <cp:lastPrinted>2022-12-15T14:41:00Z</cp:lastPrinted>
  <dcterms:created xsi:type="dcterms:W3CDTF">2022-12-15T14:38:00Z</dcterms:created>
  <dcterms:modified xsi:type="dcterms:W3CDTF">2022-12-15T15:22:00Z</dcterms:modified>
</cp:coreProperties>
</file>