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81FC" w14:textId="77777777" w:rsidR="004D3E13" w:rsidRDefault="004D3E13" w:rsidP="004D3E13">
      <w:pPr>
        <w:rPr>
          <w:rFonts w:ascii="Arial" w:hAnsi="Arial" w:cs="Arial"/>
          <w:sz w:val="22"/>
          <w:szCs w:val="22"/>
          <w:lang w:val="en-US"/>
        </w:rPr>
      </w:pPr>
    </w:p>
    <w:p w14:paraId="63016840" w14:textId="77777777" w:rsidR="004D3E13" w:rsidRPr="00151302" w:rsidRDefault="004D3E13" w:rsidP="004D3E13">
      <w:pPr>
        <w:jc w:val="center"/>
        <w:rPr>
          <w:rFonts w:ascii="Arial" w:hAnsi="Arial" w:cs="Arial"/>
          <w:b/>
          <w:spacing w:val="1"/>
          <w:sz w:val="20"/>
          <w:szCs w:val="20"/>
          <w:lang w:val="en-GB"/>
        </w:rPr>
      </w:pPr>
    </w:p>
    <w:p w14:paraId="480958EF" w14:textId="77777777" w:rsidR="004D3E13" w:rsidRPr="00151302" w:rsidRDefault="004D3E13" w:rsidP="004D3E13">
      <w:pPr>
        <w:jc w:val="center"/>
        <w:rPr>
          <w:rFonts w:ascii="Arial" w:hAnsi="Arial" w:cs="Arial"/>
          <w:b/>
          <w:spacing w:val="1"/>
          <w:sz w:val="20"/>
          <w:szCs w:val="20"/>
          <w:lang w:val="en-GB"/>
        </w:rPr>
      </w:pPr>
    </w:p>
    <w:p w14:paraId="29A5A211" w14:textId="77777777" w:rsidR="004D3E13" w:rsidRDefault="004D3E13" w:rsidP="004D3E13">
      <w:pPr>
        <w:jc w:val="center"/>
        <w:rPr>
          <w:rFonts w:ascii="Arial" w:hAnsi="Arial" w:cs="Arial"/>
          <w:b/>
          <w:spacing w:val="1"/>
          <w:sz w:val="20"/>
          <w:szCs w:val="20"/>
          <w:lang w:val="en-US"/>
        </w:rPr>
      </w:pPr>
      <w:r w:rsidRPr="00E55FF8">
        <w:rPr>
          <w:rFonts w:ascii="Arial" w:hAnsi="Arial" w:cs="Arial"/>
          <w:b/>
          <w:spacing w:val="1"/>
          <w:sz w:val="20"/>
          <w:szCs w:val="20"/>
          <w:lang w:val="en-US"/>
        </w:rPr>
        <w:t xml:space="preserve">ALPHA ETF FTSE </w:t>
      </w:r>
      <w:proofErr w:type="spellStart"/>
      <w:r w:rsidRPr="00E55FF8">
        <w:rPr>
          <w:rFonts w:ascii="Arial" w:hAnsi="Arial" w:cs="Arial"/>
          <w:b/>
          <w:spacing w:val="1"/>
          <w:sz w:val="20"/>
          <w:szCs w:val="20"/>
          <w:lang w:val="en-US"/>
        </w:rPr>
        <w:t>Athex</w:t>
      </w:r>
      <w:proofErr w:type="spellEnd"/>
      <w:r w:rsidRPr="00E55FF8">
        <w:rPr>
          <w:rFonts w:ascii="Arial" w:hAnsi="Arial" w:cs="Arial"/>
          <w:b/>
          <w:spacing w:val="1"/>
          <w:sz w:val="20"/>
          <w:szCs w:val="20"/>
          <w:lang w:val="en-US"/>
        </w:rPr>
        <w:t xml:space="preserve"> Large Cap EQUITY UCITS</w:t>
      </w:r>
    </w:p>
    <w:p w14:paraId="52472677" w14:textId="77777777" w:rsidR="004D3E13" w:rsidRDefault="004D3E13" w:rsidP="004D3E13">
      <w:pPr>
        <w:jc w:val="center"/>
        <w:rPr>
          <w:rFonts w:ascii="Arial" w:hAnsi="Arial" w:cs="Arial"/>
          <w:b/>
          <w:spacing w:val="1"/>
          <w:sz w:val="20"/>
          <w:szCs w:val="20"/>
          <w:lang w:val="en-US"/>
        </w:rPr>
      </w:pPr>
      <w:r w:rsidRPr="00151302">
        <w:rPr>
          <w:rFonts w:ascii="Arial" w:hAnsi="Arial" w:cs="Arial"/>
          <w:b/>
          <w:spacing w:val="1"/>
          <w:sz w:val="20"/>
          <w:szCs w:val="20"/>
          <w:lang w:val="en-US"/>
        </w:rPr>
        <w:t>CAPITAL RETURN WITH REINVESTMENT INTO SHARES OF THE ETF MUTUAL FUND</w:t>
      </w:r>
    </w:p>
    <w:p w14:paraId="0E9B773A" w14:textId="77777777" w:rsidR="00E73231" w:rsidRDefault="00E73231" w:rsidP="004D3E13">
      <w:pPr>
        <w:jc w:val="center"/>
        <w:rPr>
          <w:rFonts w:ascii="Arial" w:hAnsi="Arial" w:cs="Arial"/>
          <w:b/>
          <w:spacing w:val="1"/>
          <w:sz w:val="20"/>
          <w:szCs w:val="20"/>
          <w:lang w:val="en-US"/>
        </w:rPr>
      </w:pPr>
    </w:p>
    <w:p w14:paraId="7D39B74B" w14:textId="556A3E10" w:rsidR="00E73231" w:rsidRPr="009A6F5E" w:rsidRDefault="00E73231" w:rsidP="00E73231">
      <w:pPr>
        <w:ind w:left="4756" w:firstLine="1004"/>
        <w:rPr>
          <w:rFonts w:ascii="Arial" w:hAnsi="Arial" w:cs="Arial"/>
          <w:sz w:val="20"/>
          <w:szCs w:val="20"/>
          <w:lang w:val="en-US"/>
        </w:rPr>
      </w:pPr>
      <w:r w:rsidRPr="009A6F5E">
        <w:rPr>
          <w:rFonts w:ascii="Arial" w:hAnsi="Arial" w:cs="Arial"/>
          <w:sz w:val="20"/>
          <w:szCs w:val="20"/>
          <w:lang w:val="en-US"/>
        </w:rPr>
        <w:t>Athens</w:t>
      </w:r>
      <w:r w:rsidRPr="009A6F5E">
        <w:rPr>
          <w:rFonts w:ascii="Arial" w:hAnsi="Arial" w:cs="Arial"/>
          <w:sz w:val="20"/>
          <w:szCs w:val="20"/>
          <w:lang w:val="en-GB"/>
        </w:rPr>
        <w:t>, 2</w:t>
      </w:r>
      <w:r w:rsidR="00F417AC">
        <w:rPr>
          <w:rFonts w:ascii="Arial" w:hAnsi="Arial" w:cs="Arial"/>
          <w:sz w:val="20"/>
          <w:szCs w:val="20"/>
          <w:lang w:val="en-GB"/>
        </w:rPr>
        <w:t>7</w:t>
      </w:r>
      <w:r w:rsidRPr="009A6F5E">
        <w:rPr>
          <w:rFonts w:ascii="Arial" w:hAnsi="Arial" w:cs="Arial"/>
          <w:sz w:val="20"/>
          <w:szCs w:val="20"/>
          <w:lang w:val="en-GB"/>
        </w:rPr>
        <w:t xml:space="preserve"> </w:t>
      </w:r>
      <w:r w:rsidRPr="009A6F5E">
        <w:rPr>
          <w:rFonts w:ascii="Arial" w:hAnsi="Arial" w:cs="Arial"/>
          <w:sz w:val="20"/>
          <w:szCs w:val="20"/>
          <w:lang w:val="en-US"/>
        </w:rPr>
        <w:t>June</w:t>
      </w:r>
      <w:r w:rsidRPr="009A6F5E">
        <w:rPr>
          <w:rFonts w:ascii="Arial" w:hAnsi="Arial" w:cs="Arial"/>
          <w:sz w:val="20"/>
          <w:szCs w:val="20"/>
          <w:lang w:val="en-GB"/>
        </w:rPr>
        <w:t xml:space="preserve"> 20</w:t>
      </w:r>
      <w:r>
        <w:rPr>
          <w:rFonts w:ascii="Arial" w:hAnsi="Arial" w:cs="Arial"/>
          <w:sz w:val="20"/>
          <w:szCs w:val="20"/>
          <w:lang w:val="en-US"/>
        </w:rPr>
        <w:t>2</w:t>
      </w:r>
      <w:r w:rsidR="00C17C77">
        <w:rPr>
          <w:rFonts w:ascii="Arial" w:hAnsi="Arial" w:cs="Arial"/>
          <w:sz w:val="20"/>
          <w:szCs w:val="20"/>
          <w:lang w:val="en-US"/>
        </w:rPr>
        <w:t>2</w:t>
      </w:r>
    </w:p>
    <w:p w14:paraId="2A39C689" w14:textId="77777777" w:rsidR="00E73231" w:rsidRPr="00151302" w:rsidRDefault="00E73231" w:rsidP="004D3E13">
      <w:pPr>
        <w:jc w:val="center"/>
        <w:rPr>
          <w:rFonts w:ascii="Arial" w:hAnsi="Arial" w:cs="Arial"/>
          <w:b/>
          <w:spacing w:val="1"/>
          <w:sz w:val="20"/>
          <w:szCs w:val="20"/>
          <w:lang w:val="en-US"/>
        </w:rPr>
      </w:pPr>
    </w:p>
    <w:p w14:paraId="05824D37" w14:textId="77777777" w:rsidR="004D3E13" w:rsidRPr="00151302" w:rsidRDefault="004D3E13" w:rsidP="004D3E13">
      <w:pPr>
        <w:jc w:val="center"/>
        <w:rPr>
          <w:rFonts w:ascii="Arial" w:hAnsi="Arial" w:cs="Arial"/>
          <w:b/>
          <w:spacing w:val="1"/>
          <w:sz w:val="20"/>
          <w:szCs w:val="20"/>
          <w:lang w:val="en-US"/>
        </w:rPr>
      </w:pPr>
    </w:p>
    <w:p w14:paraId="72D8E97B" w14:textId="77777777" w:rsidR="004D3E13" w:rsidRPr="00151302" w:rsidRDefault="004D3E13" w:rsidP="004D3E13">
      <w:pPr>
        <w:jc w:val="center"/>
        <w:rPr>
          <w:rFonts w:ascii="Arial" w:hAnsi="Arial" w:cs="Arial"/>
          <w:b/>
          <w:spacing w:val="1"/>
          <w:sz w:val="20"/>
          <w:szCs w:val="20"/>
          <w:lang w:val="en-US"/>
        </w:rPr>
      </w:pPr>
    </w:p>
    <w:p w14:paraId="535C61F4" w14:textId="7D05F0A6" w:rsidR="00236801" w:rsidRDefault="004D3E13" w:rsidP="004D3E13">
      <w:pPr>
        <w:pStyle w:val="BodyText2"/>
        <w:ind w:right="-484"/>
        <w:jc w:val="left"/>
        <w:rPr>
          <w:rFonts w:ascii="Arial" w:hAnsi="Arial" w:cs="Arial"/>
          <w:color w:val="000000"/>
          <w:sz w:val="20"/>
          <w:szCs w:val="20"/>
          <w:lang w:val="en-GB"/>
        </w:rPr>
      </w:pPr>
      <w:r w:rsidRPr="00D238B0">
        <w:rPr>
          <w:rFonts w:ascii="Arial" w:hAnsi="Arial" w:cs="Arial"/>
          <w:color w:val="000000"/>
          <w:sz w:val="20"/>
          <w:szCs w:val="20"/>
          <w:lang w:val="en-GB"/>
        </w:rPr>
        <w:t xml:space="preserve">ALPHA ASSET MANAGEMENT </w:t>
      </w:r>
      <w:r>
        <w:rPr>
          <w:rFonts w:ascii="Arial" w:hAnsi="Arial" w:cs="Arial"/>
          <w:color w:val="000000"/>
          <w:sz w:val="20"/>
          <w:szCs w:val="20"/>
          <w:lang w:val="en-GB"/>
        </w:rPr>
        <w:t>M.F.M.C.</w:t>
      </w:r>
      <w:r w:rsidRPr="00D238B0">
        <w:rPr>
          <w:rFonts w:ascii="Arial" w:hAnsi="Arial" w:cs="Arial"/>
          <w:color w:val="000000"/>
          <w:sz w:val="20"/>
          <w:szCs w:val="20"/>
          <w:lang w:val="en-GB"/>
        </w:rPr>
        <w:t xml:space="preserve"> announces a capital return with reinvestment into shares of the ALPHA ETF FTSE </w:t>
      </w:r>
      <w:proofErr w:type="spellStart"/>
      <w:r w:rsidRPr="00D238B0">
        <w:rPr>
          <w:rFonts w:ascii="Arial" w:hAnsi="Arial" w:cs="Arial"/>
          <w:color w:val="000000"/>
          <w:sz w:val="20"/>
          <w:szCs w:val="20"/>
          <w:lang w:val="en-GB"/>
        </w:rPr>
        <w:t>Athex</w:t>
      </w:r>
      <w:proofErr w:type="spellEnd"/>
      <w:r w:rsidRPr="00D238B0">
        <w:rPr>
          <w:rFonts w:ascii="Arial" w:hAnsi="Arial" w:cs="Arial"/>
          <w:color w:val="000000"/>
          <w:sz w:val="20"/>
          <w:szCs w:val="20"/>
          <w:lang w:val="en-GB"/>
        </w:rPr>
        <w:t xml:space="preserve"> Large Cap EQUITY UCITS, for all shareholders of record with the Dematerialised Securities System ("DSS" or "SAT") of the Athens </w:t>
      </w:r>
      <w:r w:rsidRPr="009904EC">
        <w:rPr>
          <w:rFonts w:ascii="Arial" w:hAnsi="Arial" w:cs="Arial"/>
          <w:color w:val="000000"/>
          <w:sz w:val="20"/>
          <w:szCs w:val="20"/>
          <w:lang w:val="en-GB"/>
        </w:rPr>
        <w:t xml:space="preserve">Exchange on </w:t>
      </w:r>
      <w:r w:rsidR="00F417AC">
        <w:rPr>
          <w:rFonts w:ascii="Arial" w:hAnsi="Arial" w:cs="Arial"/>
          <w:color w:val="000000"/>
          <w:sz w:val="20"/>
          <w:szCs w:val="20"/>
          <w:lang w:val="en-GB"/>
        </w:rPr>
        <w:t>4</w:t>
      </w:r>
      <w:r w:rsidRPr="009904EC">
        <w:rPr>
          <w:rFonts w:ascii="Arial" w:hAnsi="Arial" w:cs="Arial"/>
          <w:color w:val="000000"/>
          <w:sz w:val="20"/>
          <w:szCs w:val="20"/>
          <w:lang w:val="en-GB"/>
        </w:rPr>
        <w:t xml:space="preserve"> July 202</w:t>
      </w:r>
      <w:r w:rsidR="00F417AC">
        <w:rPr>
          <w:rFonts w:ascii="Arial" w:hAnsi="Arial" w:cs="Arial"/>
          <w:color w:val="000000"/>
          <w:sz w:val="20"/>
          <w:szCs w:val="20"/>
          <w:lang w:val="en-GB"/>
        </w:rPr>
        <w:t>2</w:t>
      </w:r>
      <w:r w:rsidRPr="009904EC">
        <w:rPr>
          <w:rFonts w:ascii="Arial" w:hAnsi="Arial" w:cs="Arial"/>
          <w:color w:val="000000"/>
          <w:sz w:val="20"/>
          <w:szCs w:val="20"/>
          <w:lang w:val="en-GB"/>
        </w:rPr>
        <w:t xml:space="preserve"> (record date) subject to the Mutual Fund price (NAV) exceeding the 1/100 of the </w:t>
      </w:r>
      <w:r w:rsidR="00561BF9" w:rsidRPr="009904EC">
        <w:rPr>
          <w:rFonts w:ascii="Tahoma" w:hAnsi="Tahoma" w:cs="Tahoma"/>
          <w:color w:val="333333"/>
          <w:sz w:val="18"/>
          <w:szCs w:val="18"/>
          <w:shd w:val="clear" w:color="auto" w:fill="FFFFFF"/>
          <w:lang w:val="en-US"/>
        </w:rPr>
        <w:t>Benchmark</w:t>
      </w:r>
      <w:r w:rsidR="00561BF9" w:rsidRPr="009904EC">
        <w:rPr>
          <w:rFonts w:ascii="Tahoma" w:hAnsi="Tahoma" w:cs="Tahoma"/>
          <w:color w:val="333333"/>
          <w:sz w:val="18"/>
          <w:szCs w:val="18"/>
          <w:shd w:val="clear" w:color="auto" w:fill="FFFFFF"/>
        </w:rPr>
        <w:t>΄</w:t>
      </w:r>
      <w:r w:rsidR="00561BF9" w:rsidRPr="009904EC">
        <w:rPr>
          <w:rFonts w:ascii="Tahoma" w:hAnsi="Tahoma" w:cs="Tahoma"/>
          <w:color w:val="333333"/>
          <w:sz w:val="18"/>
          <w:szCs w:val="18"/>
          <w:shd w:val="clear" w:color="auto" w:fill="FFFFFF"/>
          <w:lang w:val="en-US"/>
        </w:rPr>
        <w:t>s</w:t>
      </w:r>
      <w:r w:rsidR="00561BF9">
        <w:rPr>
          <w:rFonts w:ascii="Tahoma" w:hAnsi="Tahoma" w:cs="Tahoma"/>
          <w:color w:val="333333"/>
          <w:sz w:val="18"/>
          <w:szCs w:val="18"/>
          <w:shd w:val="clear" w:color="auto" w:fill="FFFFFF"/>
          <w:lang w:val="en-US"/>
        </w:rPr>
        <w:t xml:space="preserve"> </w:t>
      </w:r>
      <w:r w:rsidRPr="00D238B0">
        <w:rPr>
          <w:rFonts w:ascii="Arial" w:hAnsi="Arial" w:cs="Arial"/>
          <w:color w:val="000000"/>
          <w:sz w:val="20"/>
          <w:szCs w:val="20"/>
          <w:lang w:val="en-GB"/>
        </w:rPr>
        <w:t>price on 30 June 20</w:t>
      </w:r>
      <w:r>
        <w:rPr>
          <w:rFonts w:ascii="Arial" w:hAnsi="Arial" w:cs="Arial"/>
          <w:color w:val="000000"/>
          <w:sz w:val="20"/>
          <w:szCs w:val="20"/>
          <w:lang w:val="en-GB"/>
        </w:rPr>
        <w:t>2</w:t>
      </w:r>
      <w:r w:rsidR="00F417AC">
        <w:rPr>
          <w:rFonts w:ascii="Arial" w:hAnsi="Arial" w:cs="Arial"/>
          <w:color w:val="000000"/>
          <w:sz w:val="20"/>
          <w:szCs w:val="20"/>
          <w:lang w:val="en-GB"/>
        </w:rPr>
        <w:t>2</w:t>
      </w:r>
      <w:r w:rsidRPr="00D238B0">
        <w:rPr>
          <w:rFonts w:ascii="Arial" w:hAnsi="Arial" w:cs="Arial"/>
          <w:color w:val="000000"/>
          <w:sz w:val="20"/>
          <w:szCs w:val="20"/>
          <w:lang w:val="en-GB"/>
        </w:rPr>
        <w:t>. The amount of capital to be returned and the value per share will be calculated at the end-of-day of 30 June 20</w:t>
      </w:r>
      <w:r w:rsidR="004203E1">
        <w:rPr>
          <w:rFonts w:ascii="Arial" w:hAnsi="Arial" w:cs="Arial"/>
          <w:color w:val="000000"/>
          <w:sz w:val="20"/>
          <w:szCs w:val="20"/>
          <w:lang w:val="en-GB"/>
        </w:rPr>
        <w:t>2</w:t>
      </w:r>
      <w:r w:rsidR="00F417AC">
        <w:rPr>
          <w:rFonts w:ascii="Arial" w:hAnsi="Arial" w:cs="Arial"/>
          <w:color w:val="000000"/>
          <w:sz w:val="20"/>
          <w:szCs w:val="20"/>
          <w:lang w:val="en-GB"/>
        </w:rPr>
        <w:t>2</w:t>
      </w:r>
      <w:r w:rsidRPr="00D238B0">
        <w:rPr>
          <w:rFonts w:ascii="Arial" w:hAnsi="Arial" w:cs="Arial"/>
          <w:color w:val="000000"/>
          <w:sz w:val="20"/>
          <w:szCs w:val="20"/>
          <w:lang w:val="en-GB"/>
        </w:rPr>
        <w:t>.</w:t>
      </w:r>
      <w:r>
        <w:rPr>
          <w:rFonts w:ascii="Arial" w:hAnsi="Arial" w:cs="Arial"/>
          <w:color w:val="000000"/>
          <w:sz w:val="20"/>
          <w:szCs w:val="20"/>
          <w:lang w:val="en-GB"/>
        </w:rPr>
        <w:t xml:space="preserve"> </w:t>
      </w:r>
      <w:r w:rsidRPr="00D238B0">
        <w:rPr>
          <w:rFonts w:ascii="Arial" w:hAnsi="Arial" w:cs="Arial"/>
          <w:color w:val="000000"/>
          <w:sz w:val="20"/>
          <w:szCs w:val="20"/>
          <w:lang w:val="en-GB"/>
        </w:rPr>
        <w:t xml:space="preserve">As of </w:t>
      </w:r>
      <w:r>
        <w:rPr>
          <w:rFonts w:ascii="Arial" w:hAnsi="Arial" w:cs="Arial"/>
          <w:color w:val="000000"/>
          <w:sz w:val="20"/>
          <w:szCs w:val="20"/>
          <w:lang w:val="en-US"/>
        </w:rPr>
        <w:t>1</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w:t>
      </w:r>
      <w:r w:rsidR="00F417AC">
        <w:rPr>
          <w:rFonts w:ascii="Arial" w:hAnsi="Arial" w:cs="Arial"/>
          <w:color w:val="000000"/>
          <w:sz w:val="20"/>
          <w:szCs w:val="20"/>
          <w:lang w:val="en-GB"/>
        </w:rPr>
        <w:t>2</w:t>
      </w:r>
      <w:r w:rsidRPr="00D238B0">
        <w:rPr>
          <w:rFonts w:ascii="Arial" w:hAnsi="Arial" w:cs="Arial"/>
          <w:color w:val="000000"/>
          <w:sz w:val="20"/>
          <w:szCs w:val="20"/>
          <w:lang w:val="en-GB"/>
        </w:rPr>
        <w:t xml:space="preserve">, the ETF's shares will trade in the Athens Exchange at a price reduced by the amount of capital returned and without the right to the capital return. The reinvestment of capital will be completed on </w:t>
      </w:r>
      <w:r w:rsidR="004203E1">
        <w:rPr>
          <w:rFonts w:ascii="Arial" w:hAnsi="Arial" w:cs="Arial"/>
          <w:color w:val="000000"/>
          <w:sz w:val="20"/>
          <w:szCs w:val="20"/>
          <w:lang w:val="en-GB"/>
        </w:rPr>
        <w:t>5</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w:t>
      </w:r>
      <w:r w:rsidR="00F417AC">
        <w:rPr>
          <w:rFonts w:ascii="Arial" w:hAnsi="Arial" w:cs="Arial"/>
          <w:color w:val="000000"/>
          <w:sz w:val="20"/>
          <w:szCs w:val="20"/>
          <w:lang w:val="en-GB"/>
        </w:rPr>
        <w:t>2</w:t>
      </w:r>
      <w:r w:rsidRPr="00D238B0">
        <w:rPr>
          <w:rFonts w:ascii="Arial" w:hAnsi="Arial" w:cs="Arial"/>
          <w:color w:val="000000"/>
          <w:sz w:val="20"/>
          <w:szCs w:val="20"/>
          <w:lang w:val="en-GB"/>
        </w:rPr>
        <w:t xml:space="preserve"> and the number of new shares will be calculated based on the ETF's closing price (NAV) as of that date. Any fractional shares will be returned to shareholders in cash. </w:t>
      </w:r>
      <w:r w:rsidRPr="00D238B0">
        <w:rPr>
          <w:rFonts w:ascii="Arial" w:hAnsi="Arial" w:cs="Arial"/>
          <w:color w:val="000000"/>
          <w:sz w:val="20"/>
          <w:szCs w:val="20"/>
          <w:lang w:val="en-GB"/>
        </w:rPr>
        <w:br/>
      </w:r>
      <w:r w:rsidRPr="00D238B0">
        <w:rPr>
          <w:rFonts w:ascii="Arial" w:hAnsi="Arial" w:cs="Arial"/>
          <w:color w:val="000000"/>
          <w:sz w:val="20"/>
          <w:szCs w:val="20"/>
          <w:lang w:val="en-GB"/>
        </w:rPr>
        <w:br/>
        <w:t xml:space="preserve">The fund's new shares will be listed in the Athens Exchange on </w:t>
      </w:r>
      <w:r>
        <w:rPr>
          <w:rFonts w:ascii="Arial" w:hAnsi="Arial" w:cs="Arial"/>
          <w:color w:val="000000"/>
          <w:sz w:val="20"/>
          <w:szCs w:val="20"/>
          <w:lang w:val="en-US"/>
        </w:rPr>
        <w:t>6</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w:t>
      </w:r>
      <w:r w:rsidR="00F417AC">
        <w:rPr>
          <w:rFonts w:ascii="Arial" w:hAnsi="Arial" w:cs="Arial"/>
          <w:color w:val="000000"/>
          <w:sz w:val="20"/>
          <w:szCs w:val="20"/>
          <w:lang w:val="en-GB"/>
        </w:rPr>
        <w:t>2</w:t>
      </w:r>
      <w:r w:rsidRPr="00D238B0">
        <w:rPr>
          <w:rFonts w:ascii="Arial" w:hAnsi="Arial" w:cs="Arial"/>
          <w:color w:val="000000"/>
          <w:sz w:val="20"/>
          <w:szCs w:val="20"/>
          <w:lang w:val="en-GB"/>
        </w:rPr>
        <w:t>, at which date shareholders will be credited with the additional shares.</w:t>
      </w:r>
      <w:r w:rsidRPr="00D238B0">
        <w:rPr>
          <w:rFonts w:ascii="Arial" w:hAnsi="Arial" w:cs="Arial"/>
          <w:color w:val="000000"/>
          <w:sz w:val="20"/>
          <w:szCs w:val="20"/>
          <w:lang w:val="en-GB"/>
        </w:rPr>
        <w:br/>
        <w:t>As of 1</w:t>
      </w:r>
      <w:r w:rsidR="00F417AC">
        <w:rPr>
          <w:rFonts w:ascii="Arial" w:hAnsi="Arial" w:cs="Arial"/>
          <w:color w:val="000000"/>
          <w:sz w:val="20"/>
          <w:szCs w:val="20"/>
          <w:lang w:val="en-GB"/>
        </w:rPr>
        <w:t>8</w:t>
      </w:r>
      <w:r w:rsidRPr="00D238B0">
        <w:rPr>
          <w:rFonts w:ascii="Arial" w:hAnsi="Arial" w:cs="Arial"/>
          <w:color w:val="000000"/>
          <w:sz w:val="20"/>
          <w:szCs w:val="20"/>
          <w:lang w:val="en-GB"/>
        </w:rPr>
        <w:t xml:space="preserve"> July 20</w:t>
      </w:r>
      <w:r>
        <w:rPr>
          <w:rFonts w:ascii="Arial" w:hAnsi="Arial" w:cs="Arial"/>
          <w:color w:val="000000"/>
          <w:sz w:val="20"/>
          <w:szCs w:val="20"/>
          <w:lang w:val="en-GB"/>
        </w:rPr>
        <w:t>2</w:t>
      </w:r>
      <w:r w:rsidR="00F417AC">
        <w:rPr>
          <w:rFonts w:ascii="Arial" w:hAnsi="Arial" w:cs="Arial"/>
          <w:color w:val="000000"/>
          <w:sz w:val="20"/>
          <w:szCs w:val="20"/>
          <w:lang w:val="en-GB"/>
        </w:rPr>
        <w:t>2</w:t>
      </w:r>
      <w:r w:rsidRPr="00D238B0">
        <w:rPr>
          <w:rFonts w:ascii="Arial" w:hAnsi="Arial" w:cs="Arial"/>
          <w:color w:val="000000"/>
          <w:sz w:val="20"/>
          <w:szCs w:val="20"/>
          <w:lang w:val="en-GB"/>
        </w:rPr>
        <w:t>, the cash will be paid to shareholders through</w:t>
      </w:r>
      <w:r w:rsidRPr="00151302">
        <w:rPr>
          <w:rFonts w:ascii="Arial" w:hAnsi="Arial" w:cs="Arial"/>
          <w:color w:val="000000"/>
          <w:sz w:val="20"/>
          <w:szCs w:val="20"/>
          <w:lang w:val="en-GB"/>
        </w:rPr>
        <w:t xml:space="preserve"> Alpha Bank in the following ways: </w:t>
      </w:r>
      <w:r w:rsidRPr="00151302">
        <w:rPr>
          <w:rFonts w:ascii="Arial" w:hAnsi="Arial" w:cs="Arial"/>
          <w:color w:val="000000"/>
          <w:sz w:val="20"/>
          <w:szCs w:val="20"/>
          <w:lang w:val="en-GB"/>
        </w:rPr>
        <w:br/>
      </w:r>
      <w:r w:rsidRPr="00151302">
        <w:rPr>
          <w:rFonts w:ascii="Arial" w:hAnsi="Arial" w:cs="Arial"/>
          <w:color w:val="000000"/>
          <w:sz w:val="20"/>
          <w:szCs w:val="20"/>
          <w:lang w:val="en-GB"/>
        </w:rPr>
        <w:br/>
        <w:t>1.</w:t>
      </w:r>
      <w:r w:rsidR="00180E76" w:rsidRPr="00DF223F">
        <w:rPr>
          <w:rFonts w:ascii="Arial" w:hAnsi="Arial" w:cs="Arial"/>
          <w:color w:val="000000"/>
          <w:sz w:val="20"/>
          <w:szCs w:val="20"/>
          <w:lang w:val="en-GB"/>
        </w:rPr>
        <w:t>Through the operators of the beneficiaries in the DSS (Banks and Brokerage Firms), in accordance with the Rulebook of the Hellenic Securities Depository.</w:t>
      </w:r>
      <w:r w:rsidRPr="00151302">
        <w:rPr>
          <w:rFonts w:ascii="Arial" w:hAnsi="Arial" w:cs="Arial"/>
          <w:color w:val="000000"/>
          <w:sz w:val="20"/>
          <w:szCs w:val="20"/>
          <w:lang w:val="en-GB"/>
        </w:rPr>
        <w:br/>
        <w:t xml:space="preserve">2. </w:t>
      </w:r>
      <w:r w:rsidR="00180E76" w:rsidRPr="00DF223F">
        <w:rPr>
          <w:rFonts w:ascii="Arial" w:hAnsi="Arial" w:cs="Arial"/>
          <w:color w:val="000000"/>
          <w:sz w:val="20"/>
          <w:szCs w:val="20"/>
          <w:lang w:val="en-GB"/>
        </w:rPr>
        <w:t xml:space="preserve">Especially in cases of dividend payment to heirs of deceased beneficiaries, whose securities are kept in the Special Account of their Share in the DSS under the management of ATHEXCSD, dividend payment process will be carried out after the completion of the legalization of heirs, through </w:t>
      </w:r>
      <w:r w:rsidR="00180E76">
        <w:rPr>
          <w:rFonts w:ascii="Arial" w:hAnsi="Arial" w:cs="Arial"/>
          <w:color w:val="000000"/>
          <w:sz w:val="20"/>
          <w:szCs w:val="20"/>
          <w:lang w:val="en-GB"/>
        </w:rPr>
        <w:t>Alpha</w:t>
      </w:r>
      <w:r w:rsidR="00180E76" w:rsidRPr="00DF223F">
        <w:rPr>
          <w:rFonts w:ascii="Arial" w:hAnsi="Arial" w:cs="Arial"/>
          <w:color w:val="000000"/>
          <w:sz w:val="20"/>
          <w:szCs w:val="20"/>
          <w:lang w:val="en-GB"/>
        </w:rPr>
        <w:t xml:space="preserve"> Bank network</w:t>
      </w:r>
      <w:r w:rsidR="00A7566C">
        <w:rPr>
          <w:rFonts w:ascii="Arial" w:hAnsi="Arial" w:cs="Arial"/>
          <w:color w:val="000000"/>
          <w:sz w:val="20"/>
          <w:szCs w:val="20"/>
          <w:lang w:val="en-GB"/>
        </w:rPr>
        <w:t>.</w:t>
      </w:r>
      <w:r w:rsidR="00180E76" w:rsidRPr="00DF223F">
        <w:rPr>
          <w:rFonts w:ascii="Arial" w:hAnsi="Arial" w:cs="Arial"/>
          <w:color w:val="000000"/>
          <w:sz w:val="20"/>
          <w:szCs w:val="20"/>
          <w:lang w:val="en-GB"/>
        </w:rPr>
        <w:t xml:space="preserve"> </w:t>
      </w:r>
      <w:r w:rsidRPr="00151302">
        <w:rPr>
          <w:rFonts w:ascii="Arial" w:hAnsi="Arial" w:cs="Arial"/>
          <w:color w:val="000000"/>
          <w:sz w:val="20"/>
          <w:szCs w:val="20"/>
          <w:lang w:val="en-GB"/>
        </w:rPr>
        <w:br/>
      </w:r>
    </w:p>
    <w:p w14:paraId="2EBA9002" w14:textId="00F9CB2C" w:rsidR="00236801" w:rsidRPr="00236801" w:rsidRDefault="00236801" w:rsidP="00236801">
      <w:pPr>
        <w:pStyle w:val="BodyText2"/>
        <w:ind w:right="-484"/>
        <w:jc w:val="left"/>
        <w:rPr>
          <w:rFonts w:ascii="Arial" w:hAnsi="Arial" w:cs="Arial"/>
          <w:color w:val="000000"/>
          <w:sz w:val="20"/>
          <w:szCs w:val="20"/>
          <w:lang w:val="en-GB"/>
        </w:rPr>
      </w:pPr>
      <w:r w:rsidRPr="00236801">
        <w:rPr>
          <w:rFonts w:ascii="Arial" w:hAnsi="Arial" w:cs="Arial"/>
          <w:color w:val="000000"/>
          <w:sz w:val="20"/>
          <w:szCs w:val="20"/>
          <w:lang w:val="en-GB"/>
        </w:rPr>
        <w:t>Dividends that will not be collected within five (5) year</w:t>
      </w:r>
      <w:r>
        <w:rPr>
          <w:rFonts w:ascii="Arial" w:hAnsi="Arial" w:cs="Arial"/>
          <w:color w:val="000000"/>
          <w:sz w:val="20"/>
          <w:szCs w:val="20"/>
          <w:lang w:val="en-GB"/>
        </w:rPr>
        <w:t xml:space="preserve"> period</w:t>
      </w:r>
      <w:r w:rsidRPr="00236801">
        <w:rPr>
          <w:rFonts w:ascii="Arial" w:hAnsi="Arial" w:cs="Arial"/>
          <w:color w:val="000000"/>
          <w:sz w:val="20"/>
          <w:szCs w:val="20"/>
          <w:lang w:val="en-GB"/>
        </w:rPr>
        <w:t xml:space="preserve">, </w:t>
      </w:r>
      <w:r>
        <w:rPr>
          <w:rFonts w:ascii="Arial" w:hAnsi="Arial" w:cs="Arial"/>
          <w:color w:val="000000"/>
          <w:sz w:val="20"/>
          <w:szCs w:val="20"/>
          <w:lang w:val="en-GB"/>
        </w:rPr>
        <w:t>shall be</w:t>
      </w:r>
      <w:r w:rsidRPr="00236801">
        <w:rPr>
          <w:rFonts w:ascii="Arial" w:hAnsi="Arial" w:cs="Arial"/>
          <w:color w:val="000000"/>
          <w:sz w:val="20"/>
          <w:szCs w:val="20"/>
          <w:lang w:val="en-GB"/>
        </w:rPr>
        <w:t xml:space="preserve"> barred in </w:t>
      </w:r>
      <w:r w:rsidRPr="00236801">
        <w:rPr>
          <w:rFonts w:ascii="Arial" w:hAnsi="Arial" w:cs="Arial"/>
          <w:color w:val="000000"/>
          <w:sz w:val="20"/>
          <w:szCs w:val="20"/>
          <w:lang w:val="en-GB"/>
        </w:rPr>
        <w:t>favour</w:t>
      </w:r>
      <w:r w:rsidRPr="00236801">
        <w:rPr>
          <w:rFonts w:ascii="Arial" w:hAnsi="Arial" w:cs="Arial"/>
          <w:color w:val="000000"/>
          <w:sz w:val="20"/>
          <w:szCs w:val="20"/>
          <w:lang w:val="en-GB"/>
        </w:rPr>
        <w:t xml:space="preserve"> of the Greek </w:t>
      </w:r>
      <w:r w:rsidR="00E8310C">
        <w:rPr>
          <w:rFonts w:ascii="Arial" w:hAnsi="Arial" w:cs="Arial"/>
          <w:color w:val="000000"/>
          <w:sz w:val="20"/>
          <w:szCs w:val="20"/>
          <w:lang w:val="en-GB"/>
        </w:rPr>
        <w:t>State</w:t>
      </w:r>
      <w:r w:rsidRPr="00236801">
        <w:rPr>
          <w:rFonts w:ascii="Arial" w:hAnsi="Arial" w:cs="Arial"/>
          <w:color w:val="000000"/>
          <w:sz w:val="20"/>
          <w:szCs w:val="20"/>
          <w:lang w:val="en-GB"/>
        </w:rPr>
        <w:t>.</w:t>
      </w:r>
    </w:p>
    <w:p w14:paraId="0681FDDC" w14:textId="4D3DB52D" w:rsidR="004D3E13" w:rsidRPr="00151302" w:rsidRDefault="004D3E13" w:rsidP="004D3E13">
      <w:pPr>
        <w:pStyle w:val="BodyText2"/>
        <w:ind w:right="-484"/>
        <w:jc w:val="left"/>
        <w:rPr>
          <w:rFonts w:ascii="Arial" w:hAnsi="Arial" w:cs="Arial"/>
          <w:color w:val="000000"/>
          <w:sz w:val="20"/>
          <w:szCs w:val="20"/>
          <w:lang w:val="en-GB"/>
        </w:rPr>
      </w:pPr>
      <w:r w:rsidRPr="00151302">
        <w:rPr>
          <w:rFonts w:ascii="Arial" w:hAnsi="Arial" w:cs="Arial"/>
          <w:color w:val="000000"/>
          <w:sz w:val="20"/>
          <w:szCs w:val="20"/>
          <w:lang w:val="en-GB"/>
        </w:rPr>
        <w:br/>
        <w:t xml:space="preserve">For any additional information shareholders may contact ALPHA ASSET MANAGEMENT </w:t>
      </w:r>
      <w:r>
        <w:rPr>
          <w:rFonts w:ascii="Arial" w:hAnsi="Arial" w:cs="Arial"/>
          <w:color w:val="000000"/>
          <w:sz w:val="20"/>
          <w:szCs w:val="20"/>
          <w:lang w:val="en-GB"/>
        </w:rPr>
        <w:t>M.F.M.C.</w:t>
      </w:r>
      <w:r w:rsidRPr="00151302">
        <w:rPr>
          <w:rFonts w:ascii="Arial" w:hAnsi="Arial" w:cs="Arial"/>
          <w:color w:val="000000"/>
          <w:sz w:val="20"/>
          <w:szCs w:val="20"/>
          <w:lang w:val="en-GB"/>
        </w:rPr>
        <w:t xml:space="preserve"> </w:t>
      </w:r>
      <w:r w:rsidR="0093323E" w:rsidRPr="009904EC">
        <w:rPr>
          <w:rFonts w:ascii="Arial" w:hAnsi="Arial" w:cs="Arial"/>
          <w:color w:val="000000"/>
          <w:sz w:val="20"/>
          <w:szCs w:val="20"/>
          <w:lang w:val="en-GB"/>
        </w:rPr>
        <w:t>to</w:t>
      </w:r>
      <w:r w:rsidRPr="009904EC">
        <w:rPr>
          <w:rFonts w:ascii="Arial" w:hAnsi="Arial" w:cs="Arial"/>
          <w:color w:val="000000"/>
          <w:sz w:val="20"/>
          <w:szCs w:val="20"/>
          <w:lang w:val="en-GB"/>
        </w:rPr>
        <w:t xml:space="preserve"> the</w:t>
      </w:r>
      <w:r w:rsidRPr="00151302">
        <w:rPr>
          <w:rFonts w:ascii="Arial" w:hAnsi="Arial" w:cs="Arial"/>
          <w:color w:val="000000"/>
          <w:sz w:val="20"/>
          <w:szCs w:val="20"/>
          <w:lang w:val="en-GB"/>
        </w:rPr>
        <w:t xml:space="preserve"> telephone numbers +30 210 </w:t>
      </w:r>
      <w:r>
        <w:rPr>
          <w:rFonts w:ascii="Arial" w:hAnsi="Arial" w:cs="Arial"/>
          <w:color w:val="000000"/>
          <w:sz w:val="20"/>
          <w:szCs w:val="20"/>
          <w:lang w:val="en-GB"/>
        </w:rPr>
        <w:t>374 2871-72</w:t>
      </w:r>
      <w:r w:rsidRPr="00151302">
        <w:rPr>
          <w:rFonts w:ascii="Arial" w:hAnsi="Arial" w:cs="Arial"/>
          <w:color w:val="000000"/>
          <w:sz w:val="20"/>
          <w:szCs w:val="20"/>
          <w:lang w:val="en-GB"/>
        </w:rPr>
        <w:t>.</w:t>
      </w:r>
    </w:p>
    <w:p w14:paraId="43F4A33C" w14:textId="77777777" w:rsidR="004D3E13" w:rsidRPr="00151302" w:rsidRDefault="004D3E13" w:rsidP="004D3E13">
      <w:pPr>
        <w:tabs>
          <w:tab w:val="left" w:pos="1365"/>
        </w:tabs>
        <w:rPr>
          <w:rFonts w:ascii="Arial" w:hAnsi="Arial" w:cs="Arial"/>
          <w:sz w:val="20"/>
          <w:szCs w:val="20"/>
          <w:lang w:val="en-US"/>
        </w:rPr>
      </w:pPr>
      <w:r w:rsidRPr="00151302">
        <w:rPr>
          <w:rFonts w:ascii="Arial" w:hAnsi="Arial" w:cs="Arial"/>
          <w:color w:val="000000"/>
          <w:sz w:val="20"/>
          <w:szCs w:val="20"/>
          <w:lang w:val="en-GB"/>
        </w:rPr>
        <w:br/>
      </w:r>
      <w:r w:rsidRPr="00151302">
        <w:rPr>
          <w:rFonts w:ascii="Arial" w:hAnsi="Arial" w:cs="Arial"/>
          <w:color w:val="000000"/>
          <w:sz w:val="20"/>
          <w:szCs w:val="20"/>
          <w:lang w:val="en-GB"/>
        </w:rPr>
        <w:br/>
      </w:r>
      <w:r w:rsidRPr="00151302">
        <w:rPr>
          <w:rFonts w:ascii="Arial" w:hAnsi="Arial" w:cs="Arial"/>
          <w:color w:val="000000"/>
          <w:sz w:val="20"/>
          <w:szCs w:val="20"/>
          <w:lang w:val="en-GB"/>
        </w:rPr>
        <w:br/>
      </w:r>
      <w:r w:rsidRPr="00151302">
        <w:rPr>
          <w:rFonts w:ascii="Arial" w:hAnsi="Arial" w:cs="Arial"/>
          <w:color w:val="000000"/>
          <w:sz w:val="20"/>
          <w:szCs w:val="20"/>
          <w:lang w:val="en-US"/>
        </w:rPr>
        <w:t xml:space="preserve">ALPHA ASSET MANAGEMENT </w:t>
      </w:r>
      <w:r>
        <w:rPr>
          <w:rFonts w:ascii="Arial" w:hAnsi="Arial" w:cs="Arial"/>
          <w:color w:val="000000"/>
          <w:sz w:val="20"/>
          <w:szCs w:val="20"/>
          <w:lang w:val="en-US"/>
        </w:rPr>
        <w:t>M.F.M.C.</w:t>
      </w:r>
    </w:p>
    <w:p w14:paraId="1B27051F" w14:textId="77777777" w:rsidR="00C56E7A" w:rsidRPr="004D3E13" w:rsidRDefault="00C56E7A">
      <w:pPr>
        <w:rPr>
          <w:lang w:val="en-US"/>
        </w:rPr>
      </w:pPr>
    </w:p>
    <w:sectPr w:rsidR="00C56E7A" w:rsidRPr="004D3E13" w:rsidSect="00332D8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04CB" w14:textId="77777777" w:rsidR="00A965BB" w:rsidRDefault="00A965BB" w:rsidP="00041216">
      <w:r>
        <w:separator/>
      </w:r>
    </w:p>
  </w:endnote>
  <w:endnote w:type="continuationSeparator" w:id="0">
    <w:p w14:paraId="5161E48B" w14:textId="77777777" w:rsidR="00A965BB" w:rsidRDefault="00A965BB" w:rsidP="000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4D44" w14:textId="77777777" w:rsidR="008E130A" w:rsidRDefault="008E1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578E" w14:textId="77777777" w:rsidR="008E130A" w:rsidRDefault="008E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EDED" w14:textId="77777777" w:rsidR="008E130A" w:rsidRDefault="008E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4550" w14:textId="77777777" w:rsidR="00A965BB" w:rsidRDefault="00A965BB" w:rsidP="00041216">
      <w:r>
        <w:separator/>
      </w:r>
    </w:p>
  </w:footnote>
  <w:footnote w:type="continuationSeparator" w:id="0">
    <w:p w14:paraId="72DD1308" w14:textId="77777777" w:rsidR="00A965BB" w:rsidRDefault="00A965BB" w:rsidP="0004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7E2B" w14:textId="77777777" w:rsidR="008E130A" w:rsidRDefault="008E1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1C2" w14:textId="77777777" w:rsidR="00041216" w:rsidRDefault="00041216" w:rsidP="006C543D">
    <w:pPr>
      <w:pStyle w:val="Header"/>
      <w:ind w:left="-1276"/>
    </w:pPr>
    <w:r>
      <w:rPr>
        <w:noProof/>
        <w:lang w:eastAsia="el-GR"/>
      </w:rPr>
      <w:drawing>
        <wp:inline distT="0" distB="0" distL="0" distR="0" wp14:anchorId="7AF5CECA" wp14:editId="430B06C1">
          <wp:extent cx="3552119" cy="799719"/>
          <wp:effectExtent l="0" t="0" r="0" b="635"/>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HA ASSET MANAGEMENT MFMC logo_1-4_4c-ENG_2_CROPED.jpg"/>
                  <pic:cNvPicPr/>
                </pic:nvPicPr>
                <pic:blipFill>
                  <a:blip r:embed="rId1">
                    <a:extLst>
                      <a:ext uri="{28A0092B-C50C-407E-A947-70E740481C1C}">
                        <a14:useLocalDpi xmlns:a14="http://schemas.microsoft.com/office/drawing/2010/main" val="0"/>
                      </a:ext>
                    </a:extLst>
                  </a:blip>
                  <a:stretch>
                    <a:fillRect/>
                  </a:stretch>
                </pic:blipFill>
                <pic:spPr>
                  <a:xfrm>
                    <a:off x="0" y="0"/>
                    <a:ext cx="3702883" cy="8336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0773" w14:textId="77777777" w:rsidR="008E130A" w:rsidRDefault="008E1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16"/>
    <w:rsid w:val="00041216"/>
    <w:rsid w:val="00180E76"/>
    <w:rsid w:val="00236801"/>
    <w:rsid w:val="002C5085"/>
    <w:rsid w:val="00332D8B"/>
    <w:rsid w:val="004203E1"/>
    <w:rsid w:val="004D3E13"/>
    <w:rsid w:val="005106DB"/>
    <w:rsid w:val="00561BF9"/>
    <w:rsid w:val="006C543D"/>
    <w:rsid w:val="008E130A"/>
    <w:rsid w:val="00902064"/>
    <w:rsid w:val="0093323E"/>
    <w:rsid w:val="009904EC"/>
    <w:rsid w:val="009B2B18"/>
    <w:rsid w:val="00A7566C"/>
    <w:rsid w:val="00A965BB"/>
    <w:rsid w:val="00C17C77"/>
    <w:rsid w:val="00C56E7A"/>
    <w:rsid w:val="00E2652A"/>
    <w:rsid w:val="00E73231"/>
    <w:rsid w:val="00E8310C"/>
    <w:rsid w:val="00ED081A"/>
    <w:rsid w:val="00F41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60D5E9"/>
  <w15:docId w15:val="{E8981763-FAA3-41F1-AB93-A1C7E35E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13"/>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216"/>
    <w:pPr>
      <w:tabs>
        <w:tab w:val="center" w:pos="4153"/>
        <w:tab w:val="right" w:pos="8306"/>
      </w:tabs>
    </w:pPr>
    <w:rPr>
      <w:rFonts w:ascii="Arial" w:eastAsiaTheme="minorHAnsi" w:hAnsi="Arial" w:cstheme="minorBidi"/>
      <w:sz w:val="22"/>
      <w:szCs w:val="22"/>
      <w:lang w:eastAsia="en-US"/>
    </w:rPr>
  </w:style>
  <w:style w:type="character" w:customStyle="1" w:styleId="HeaderChar">
    <w:name w:val="Header Char"/>
    <w:basedOn w:val="DefaultParagraphFont"/>
    <w:link w:val="Header"/>
    <w:uiPriority w:val="99"/>
    <w:rsid w:val="00041216"/>
  </w:style>
  <w:style w:type="paragraph" w:styleId="Footer">
    <w:name w:val="footer"/>
    <w:basedOn w:val="Normal"/>
    <w:link w:val="FooterChar"/>
    <w:uiPriority w:val="99"/>
    <w:unhideWhenUsed/>
    <w:rsid w:val="00041216"/>
    <w:pPr>
      <w:tabs>
        <w:tab w:val="center" w:pos="4153"/>
        <w:tab w:val="right" w:pos="830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041216"/>
  </w:style>
  <w:style w:type="paragraph" w:styleId="BodyText2">
    <w:name w:val="Body Text 2"/>
    <w:basedOn w:val="Normal"/>
    <w:link w:val="BodyText2Char"/>
    <w:uiPriority w:val="99"/>
    <w:rsid w:val="004D3E13"/>
    <w:pPr>
      <w:jc w:val="both"/>
    </w:pPr>
  </w:style>
  <w:style w:type="character" w:customStyle="1" w:styleId="BodyText2Char">
    <w:name w:val="Body Text 2 Char"/>
    <w:basedOn w:val="DefaultParagraphFont"/>
    <w:link w:val="BodyText2"/>
    <w:uiPriority w:val="99"/>
    <w:rsid w:val="004D3E13"/>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ED081A"/>
    <w:rPr>
      <w:rFonts w:ascii="Tahoma" w:hAnsi="Tahoma" w:cs="Tahoma"/>
      <w:sz w:val="16"/>
      <w:szCs w:val="16"/>
    </w:rPr>
  </w:style>
  <w:style w:type="character" w:customStyle="1" w:styleId="BalloonTextChar">
    <w:name w:val="Balloon Text Char"/>
    <w:basedOn w:val="DefaultParagraphFont"/>
    <w:link w:val="BalloonText"/>
    <w:uiPriority w:val="99"/>
    <w:semiHidden/>
    <w:rsid w:val="00ED081A"/>
    <w:rPr>
      <w:rFonts w:ascii="Tahoma" w:eastAsia="MS Mincho" w:hAnsi="Tahoma" w:cs="Tahoma"/>
      <w:sz w:val="16"/>
      <w:szCs w:val="16"/>
      <w:lang w:eastAsia="ja-JP"/>
    </w:rPr>
  </w:style>
  <w:style w:type="paragraph" w:styleId="HTMLPreformatted">
    <w:name w:val="HTML Preformatted"/>
    <w:basedOn w:val="Normal"/>
    <w:link w:val="HTMLPreformattedChar"/>
    <w:uiPriority w:val="99"/>
    <w:semiHidden/>
    <w:unhideWhenUsed/>
    <w:rsid w:val="00236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236801"/>
    <w:rPr>
      <w:rFonts w:ascii="Courier New" w:eastAsia="Times New Roman" w:hAnsi="Courier New" w:cs="Courier New"/>
      <w:sz w:val="20"/>
      <w:szCs w:val="20"/>
      <w:lang w:eastAsia="el-GR"/>
    </w:rPr>
  </w:style>
  <w:style w:type="character" w:customStyle="1" w:styleId="y2iqfc">
    <w:name w:val="y2iqfc"/>
    <w:basedOn w:val="DefaultParagraphFont"/>
    <w:rsid w:val="0023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97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318</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ΡΟΥΣΣΟΣ Γ. ΒΑΣΙΛΕΙΟΣ</dc:creator>
  <cp:keywords/>
  <dc:description/>
  <cp:lastModifiedBy>Konti Anastasia</cp:lastModifiedBy>
  <cp:revision>12</cp:revision>
  <dcterms:created xsi:type="dcterms:W3CDTF">2020-06-25T07:32:00Z</dcterms:created>
  <dcterms:modified xsi:type="dcterms:W3CDTF">2022-06-27T06:55:00Z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b8d3c1f-739d-4b15-82f9-3af0fe19718a_Enabled">
    <vt:lpwstr>true</vt:lpwstr>
  </property>
  <property fmtid="{D5CDD505-2E9C-101B-9397-08002B2CF9AE}" pid="4" name="MSIP_Label_3b8d3c1f-739d-4b15-82f9-3af0fe19718a_SetDate">
    <vt:lpwstr>2021-06-15T07:47:55Z</vt:lpwstr>
  </property>
  <property fmtid="{D5CDD505-2E9C-101B-9397-08002B2CF9AE}" pid="5" name="MSIP_Label_3b8d3c1f-739d-4b15-82f9-3af0fe19718a_Method">
    <vt:lpwstr>Standard</vt:lpwstr>
  </property>
  <property fmtid="{D5CDD505-2E9C-101B-9397-08002B2CF9AE}" pid="6" name="MSIP_Label_3b8d3c1f-739d-4b15-82f9-3af0fe19718a_Name">
    <vt:lpwstr>3b8d3c1f-739d-4b15-82f9-3af0fe19718a</vt:lpwstr>
  </property>
  <property fmtid="{D5CDD505-2E9C-101B-9397-08002B2CF9AE}" pid="7" name="MSIP_Label_3b8d3c1f-739d-4b15-82f9-3af0fe19718a_SiteId">
    <vt:lpwstr>c80515ef-93c1-429d-87e1-d66eb567b009</vt:lpwstr>
  </property>
  <property fmtid="{D5CDD505-2E9C-101B-9397-08002B2CF9AE}" pid="8" name="MSIP_Label_3b8d3c1f-739d-4b15-82f9-3af0fe19718a_ActionId">
    <vt:lpwstr>6a7e50ff-2131-41fe-810d-7ce60e2d19ec</vt:lpwstr>
  </property>
  <property fmtid="{D5CDD505-2E9C-101B-9397-08002B2CF9AE}" pid="9" name="MSIP_Label_3b8d3c1f-739d-4b15-82f9-3af0fe19718a_ContentBits">
    <vt:lpwstr>0</vt:lpwstr>
  </property>
</Properties>
</file>