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75677" w14:textId="77777777" w:rsidR="00B44121" w:rsidRPr="00B44121" w:rsidRDefault="00B44121" w:rsidP="00BB4E4A">
      <w:pPr>
        <w:pStyle w:val="BodyText"/>
        <w:jc w:val="center"/>
        <w:rPr>
          <w:rStyle w:val="Strong"/>
          <w:rFonts w:ascii="Roboto" w:hAnsi="Roboto"/>
          <w:color w:val="333333"/>
          <w:sz w:val="21"/>
          <w:szCs w:val="21"/>
          <w:shd w:val="clear" w:color="auto" w:fill="FFFFFF"/>
          <w:lang w:val="en-US"/>
        </w:rPr>
      </w:pPr>
      <w:r w:rsidRPr="00B44121">
        <w:rPr>
          <w:rStyle w:val="Strong"/>
          <w:rFonts w:ascii="Roboto" w:hAnsi="Roboto"/>
          <w:color w:val="333333"/>
          <w:sz w:val="21"/>
          <w:szCs w:val="21"/>
          <w:shd w:val="clear" w:color="auto" w:fill="FFFFFF"/>
          <w:lang w:val="en-US"/>
        </w:rPr>
        <w:t>THRACE PLASTICS HOLDING AND COMMERCIAL SOCIETE ANONYME</w:t>
      </w:r>
    </w:p>
    <w:p w14:paraId="63D2CD66" w14:textId="454258F0" w:rsidR="00BB4E4A" w:rsidRPr="001823B5" w:rsidRDefault="00884378" w:rsidP="00BB4E4A">
      <w:pPr>
        <w:pStyle w:val="BodyText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0</w:t>
      </w:r>
      <w:r w:rsidR="007D1F80">
        <w:rPr>
          <w:rFonts w:asciiTheme="majorHAnsi" w:hAnsiTheme="majorHAnsi" w:cstheme="majorHAnsi"/>
          <w:b/>
          <w:bCs/>
          <w:sz w:val="22"/>
          <w:szCs w:val="22"/>
        </w:rPr>
        <w:t>6</w:t>
      </w:r>
      <w:r w:rsidR="00BB4E4A" w:rsidRPr="001823B5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B44121">
        <w:rPr>
          <w:rFonts w:asciiTheme="majorHAnsi" w:hAnsiTheme="majorHAnsi" w:cstheme="majorHAnsi"/>
          <w:b/>
          <w:bCs/>
          <w:sz w:val="22"/>
          <w:szCs w:val="22"/>
          <w:lang w:val="en-US"/>
        </w:rPr>
        <w:t>May</w:t>
      </w:r>
      <w:r w:rsidR="00BB4E4A" w:rsidRPr="001823B5">
        <w:rPr>
          <w:rFonts w:asciiTheme="majorHAnsi" w:hAnsiTheme="majorHAnsi" w:cstheme="majorHAnsi"/>
          <w:b/>
          <w:bCs/>
          <w:sz w:val="22"/>
          <w:szCs w:val="22"/>
        </w:rPr>
        <w:t xml:space="preserve"> 2022</w:t>
      </w:r>
    </w:p>
    <w:p w14:paraId="0E45ACFD" w14:textId="2C6B1161" w:rsidR="00E2319F" w:rsidRPr="001823B5" w:rsidRDefault="00E2319F" w:rsidP="00BB4E4A">
      <w:pPr>
        <w:pStyle w:val="Heading3"/>
        <w:jc w:val="center"/>
        <w:rPr>
          <w:rFonts w:asciiTheme="minorHAnsi" w:hAnsiTheme="minorHAnsi"/>
          <w:szCs w:val="22"/>
        </w:rPr>
      </w:pPr>
    </w:p>
    <w:p w14:paraId="45720466" w14:textId="5E227AA8" w:rsidR="00BB4E4A" w:rsidRPr="00B44121" w:rsidRDefault="00B44121" w:rsidP="00B8286C">
      <w:pPr>
        <w:jc w:val="center"/>
        <w:rPr>
          <w:rFonts w:asciiTheme="minorHAnsi" w:hAnsiTheme="minorHAnsi" w:cstheme="minorHAnsi"/>
          <w:b/>
          <w:bCs/>
          <w:lang w:val="en-US"/>
        </w:rPr>
      </w:pPr>
      <w:r>
        <w:rPr>
          <w:rFonts w:asciiTheme="minorHAnsi" w:hAnsiTheme="minorHAnsi" w:cstheme="minorHAnsi"/>
          <w:b/>
          <w:bCs/>
          <w:lang w:val="en-US"/>
        </w:rPr>
        <w:t>Publication</w:t>
      </w:r>
      <w:r w:rsidRPr="00B44121">
        <w:rPr>
          <w:rFonts w:asciiTheme="minorHAnsi" w:hAnsiTheme="minorHAnsi" w:cstheme="minorHAnsi"/>
          <w:b/>
          <w:bCs/>
          <w:lang w:val="en-US"/>
        </w:rPr>
        <w:t xml:space="preserve"> </w:t>
      </w:r>
      <w:r>
        <w:rPr>
          <w:rFonts w:asciiTheme="minorHAnsi" w:hAnsiTheme="minorHAnsi" w:cstheme="minorHAnsi"/>
          <w:b/>
          <w:bCs/>
          <w:lang w:val="en-US"/>
        </w:rPr>
        <w:t>Date of the Financial Statements of</w:t>
      </w:r>
      <w:r w:rsidRPr="00B44121">
        <w:rPr>
          <w:rFonts w:asciiTheme="minorHAnsi" w:hAnsiTheme="minorHAnsi" w:cstheme="minorHAnsi"/>
          <w:b/>
          <w:bCs/>
          <w:lang w:val="en-US"/>
        </w:rPr>
        <w:t xml:space="preserve"> </w:t>
      </w:r>
      <w:r>
        <w:rPr>
          <w:rFonts w:asciiTheme="minorHAnsi" w:hAnsiTheme="minorHAnsi" w:cstheme="minorHAnsi"/>
          <w:b/>
          <w:bCs/>
          <w:lang w:val="en-US"/>
        </w:rPr>
        <w:t>the</w:t>
      </w:r>
      <w:r w:rsidRPr="00B44121">
        <w:rPr>
          <w:rFonts w:asciiTheme="minorHAnsi" w:hAnsiTheme="minorHAnsi" w:cstheme="minorHAnsi"/>
          <w:b/>
          <w:bCs/>
          <w:lang w:val="en-US"/>
        </w:rPr>
        <w:t xml:space="preserve"> </w:t>
      </w:r>
      <w:r>
        <w:rPr>
          <w:rFonts w:asciiTheme="minorHAnsi" w:hAnsiTheme="minorHAnsi" w:cstheme="minorHAnsi"/>
          <w:b/>
          <w:bCs/>
          <w:lang w:val="en-US"/>
        </w:rPr>
        <w:t xml:space="preserve">first quarter of </w:t>
      </w:r>
      <w:r w:rsidR="00BB4E4A" w:rsidRPr="00B44121">
        <w:rPr>
          <w:rFonts w:asciiTheme="minorHAnsi" w:hAnsiTheme="minorHAnsi" w:cstheme="minorHAnsi"/>
          <w:b/>
          <w:bCs/>
          <w:lang w:val="en-US"/>
        </w:rPr>
        <w:t>202</w:t>
      </w:r>
      <w:r w:rsidR="001823B5" w:rsidRPr="00B44121">
        <w:rPr>
          <w:rFonts w:asciiTheme="minorHAnsi" w:hAnsiTheme="minorHAnsi" w:cstheme="minorHAnsi"/>
          <w:b/>
          <w:bCs/>
          <w:lang w:val="en-US"/>
        </w:rPr>
        <w:t>2</w:t>
      </w:r>
    </w:p>
    <w:p w14:paraId="47EED946" w14:textId="07381138" w:rsidR="00000F20" w:rsidRPr="00B44121" w:rsidRDefault="00B44121" w:rsidP="00B8286C">
      <w:pPr>
        <w:jc w:val="center"/>
        <w:rPr>
          <w:rFonts w:asciiTheme="minorHAnsi" w:hAnsiTheme="minorHAnsi" w:cstheme="minorHAnsi"/>
          <w:b/>
          <w:bCs/>
          <w:lang w:val="en-US"/>
        </w:rPr>
      </w:pPr>
      <w:r>
        <w:rPr>
          <w:rFonts w:asciiTheme="minorHAnsi" w:hAnsiTheme="minorHAnsi" w:cstheme="minorHAnsi"/>
          <w:b/>
          <w:bCs/>
          <w:lang w:val="en-US"/>
        </w:rPr>
        <w:t>Summary</w:t>
      </w:r>
      <w:r w:rsidRPr="00B44121">
        <w:rPr>
          <w:rFonts w:asciiTheme="minorHAnsi" w:hAnsiTheme="minorHAnsi" w:cstheme="minorHAnsi"/>
          <w:b/>
          <w:bCs/>
          <w:lang w:val="en-US"/>
        </w:rPr>
        <w:t xml:space="preserve"> </w:t>
      </w:r>
      <w:r>
        <w:rPr>
          <w:rFonts w:asciiTheme="minorHAnsi" w:hAnsiTheme="minorHAnsi" w:cstheme="minorHAnsi"/>
          <w:b/>
          <w:bCs/>
          <w:lang w:val="en-US"/>
        </w:rPr>
        <w:t>of</w:t>
      </w:r>
      <w:r w:rsidRPr="00B44121">
        <w:rPr>
          <w:rFonts w:asciiTheme="minorHAnsi" w:hAnsiTheme="minorHAnsi" w:cstheme="minorHAnsi"/>
          <w:b/>
          <w:bCs/>
          <w:lang w:val="en-US"/>
        </w:rPr>
        <w:t xml:space="preserve"> </w:t>
      </w:r>
      <w:r>
        <w:rPr>
          <w:rFonts w:asciiTheme="minorHAnsi" w:hAnsiTheme="minorHAnsi" w:cstheme="minorHAnsi"/>
          <w:b/>
          <w:bCs/>
          <w:lang w:val="en-US"/>
        </w:rPr>
        <w:t>the</w:t>
      </w:r>
      <w:r w:rsidRPr="00B44121">
        <w:rPr>
          <w:rFonts w:asciiTheme="minorHAnsi" w:hAnsiTheme="minorHAnsi" w:cstheme="minorHAnsi"/>
          <w:b/>
          <w:bCs/>
          <w:lang w:val="en-US"/>
        </w:rPr>
        <w:t xml:space="preserve"> </w:t>
      </w:r>
      <w:r>
        <w:rPr>
          <w:rFonts w:asciiTheme="minorHAnsi" w:hAnsiTheme="minorHAnsi" w:cstheme="minorHAnsi"/>
          <w:b/>
          <w:bCs/>
          <w:lang w:val="en-US"/>
        </w:rPr>
        <w:t>Financial</w:t>
      </w:r>
      <w:r w:rsidRPr="00B44121">
        <w:rPr>
          <w:rFonts w:asciiTheme="minorHAnsi" w:hAnsiTheme="minorHAnsi" w:cstheme="minorHAnsi"/>
          <w:b/>
          <w:bCs/>
          <w:lang w:val="en-US"/>
        </w:rPr>
        <w:t xml:space="preserve"> </w:t>
      </w:r>
      <w:r>
        <w:rPr>
          <w:rFonts w:asciiTheme="minorHAnsi" w:hAnsiTheme="minorHAnsi" w:cstheme="minorHAnsi"/>
          <w:b/>
          <w:bCs/>
          <w:lang w:val="en-US"/>
        </w:rPr>
        <w:t>Results</w:t>
      </w:r>
      <w:r w:rsidRPr="00B44121">
        <w:rPr>
          <w:rFonts w:asciiTheme="minorHAnsi" w:hAnsiTheme="minorHAnsi" w:cstheme="minorHAnsi"/>
          <w:b/>
          <w:bCs/>
          <w:lang w:val="en-US"/>
        </w:rPr>
        <w:t xml:space="preserve"> </w:t>
      </w:r>
      <w:r>
        <w:rPr>
          <w:rFonts w:asciiTheme="minorHAnsi" w:hAnsiTheme="minorHAnsi" w:cstheme="minorHAnsi"/>
          <w:b/>
          <w:bCs/>
          <w:lang w:val="en-US"/>
        </w:rPr>
        <w:t>Estimates of the first quarter of</w:t>
      </w:r>
      <w:r w:rsidR="000E65D5" w:rsidRPr="00B44121">
        <w:rPr>
          <w:rFonts w:asciiTheme="minorHAnsi" w:hAnsiTheme="minorHAnsi" w:cstheme="minorHAnsi"/>
          <w:b/>
          <w:bCs/>
          <w:lang w:val="en-US"/>
        </w:rPr>
        <w:t xml:space="preserve"> 202</w:t>
      </w:r>
      <w:r w:rsidR="00DB1610" w:rsidRPr="00B44121">
        <w:rPr>
          <w:rFonts w:asciiTheme="minorHAnsi" w:hAnsiTheme="minorHAnsi" w:cstheme="minorHAnsi"/>
          <w:b/>
          <w:bCs/>
          <w:lang w:val="en-US"/>
        </w:rPr>
        <w:t>2</w:t>
      </w:r>
    </w:p>
    <w:p w14:paraId="5412D80B" w14:textId="5C8936AD" w:rsidR="001823B5" w:rsidRPr="003034FE" w:rsidRDefault="003034FE" w:rsidP="001823B5">
      <w:pPr>
        <w:jc w:val="center"/>
        <w:rPr>
          <w:rFonts w:asciiTheme="minorHAnsi" w:hAnsiTheme="minorHAnsi" w:cstheme="minorHAnsi"/>
          <w:b/>
          <w:bCs/>
          <w:lang w:val="en-US"/>
        </w:rPr>
      </w:pPr>
      <w:r>
        <w:rPr>
          <w:rFonts w:asciiTheme="minorHAnsi" w:hAnsiTheme="minorHAnsi" w:cstheme="minorHAnsi"/>
          <w:b/>
          <w:bCs/>
          <w:lang w:val="en-US"/>
        </w:rPr>
        <w:t>Date</w:t>
      </w:r>
      <w:r w:rsidRPr="003034FE">
        <w:rPr>
          <w:rFonts w:asciiTheme="minorHAnsi" w:hAnsiTheme="minorHAnsi" w:cstheme="minorHAnsi"/>
          <w:b/>
          <w:bCs/>
          <w:lang w:val="en-US"/>
        </w:rPr>
        <w:t xml:space="preserve"> </w:t>
      </w:r>
      <w:r>
        <w:rPr>
          <w:rFonts w:asciiTheme="minorHAnsi" w:hAnsiTheme="minorHAnsi" w:cstheme="minorHAnsi"/>
          <w:b/>
          <w:bCs/>
          <w:lang w:val="en-US"/>
        </w:rPr>
        <w:t>of</w:t>
      </w:r>
      <w:r w:rsidRPr="003034FE">
        <w:rPr>
          <w:rFonts w:asciiTheme="minorHAnsi" w:hAnsiTheme="minorHAnsi" w:cstheme="minorHAnsi"/>
          <w:b/>
          <w:bCs/>
          <w:lang w:val="en-US"/>
        </w:rPr>
        <w:t xml:space="preserve"> </w:t>
      </w:r>
      <w:r>
        <w:rPr>
          <w:rFonts w:asciiTheme="minorHAnsi" w:hAnsiTheme="minorHAnsi" w:cstheme="minorHAnsi"/>
          <w:b/>
          <w:bCs/>
          <w:lang w:val="en-US"/>
        </w:rPr>
        <w:t>Annual</w:t>
      </w:r>
      <w:r w:rsidRPr="003034FE">
        <w:rPr>
          <w:rFonts w:asciiTheme="minorHAnsi" w:hAnsiTheme="minorHAnsi" w:cstheme="minorHAnsi"/>
          <w:b/>
          <w:bCs/>
          <w:lang w:val="en-US"/>
        </w:rPr>
        <w:t xml:space="preserve"> </w:t>
      </w:r>
      <w:r>
        <w:rPr>
          <w:rFonts w:asciiTheme="minorHAnsi" w:hAnsiTheme="minorHAnsi" w:cstheme="minorHAnsi"/>
          <w:b/>
          <w:bCs/>
          <w:lang w:val="en-US"/>
        </w:rPr>
        <w:t>Analysts</w:t>
      </w:r>
      <w:r w:rsidRPr="003034FE">
        <w:rPr>
          <w:rFonts w:asciiTheme="minorHAnsi" w:hAnsiTheme="minorHAnsi" w:cstheme="minorHAnsi"/>
          <w:b/>
          <w:bCs/>
          <w:lang w:val="en-US"/>
        </w:rPr>
        <w:t xml:space="preserve"> </w:t>
      </w:r>
      <w:r>
        <w:rPr>
          <w:rFonts w:asciiTheme="minorHAnsi" w:hAnsiTheme="minorHAnsi" w:cstheme="minorHAnsi"/>
          <w:b/>
          <w:bCs/>
          <w:lang w:val="en-US"/>
        </w:rPr>
        <w:t>and Institutional Investors Presentation</w:t>
      </w:r>
    </w:p>
    <w:p w14:paraId="799F3D7C" w14:textId="77777777" w:rsidR="000E65D5" w:rsidRPr="003034FE" w:rsidRDefault="000E65D5" w:rsidP="00000F20">
      <w:pPr>
        <w:rPr>
          <w:color w:val="BC0000"/>
          <w:lang w:val="en-US"/>
        </w:rPr>
      </w:pPr>
    </w:p>
    <w:p w14:paraId="0EA1949F" w14:textId="785A645D" w:rsidR="006E0A5F" w:rsidRPr="00993287" w:rsidRDefault="00993287" w:rsidP="00644D89">
      <w:pPr>
        <w:jc w:val="both"/>
        <w:rPr>
          <w:rFonts w:asciiTheme="minorHAnsi" w:hAnsiTheme="minorHAnsi" w:cstheme="minorHAnsi"/>
          <w:sz w:val="18"/>
          <w:szCs w:val="18"/>
          <w:lang w:val="en-US"/>
        </w:rPr>
      </w:pPr>
      <w:bookmarkStart w:id="0" w:name="OLE_LINK3"/>
      <w:r w:rsidRPr="00993287">
        <w:rPr>
          <w:rFonts w:asciiTheme="minorHAnsi" w:hAnsiTheme="minorHAnsi" w:cstheme="minorHAnsi"/>
          <w:sz w:val="18"/>
          <w:szCs w:val="18"/>
          <w:lang w:val="en-US"/>
        </w:rPr>
        <w:t>THRACE PLASTICS HOLDING AND COMMERCIAL SOCIETE ANONYME</w:t>
      </w:r>
      <w:r w:rsidR="00DB1610" w:rsidRPr="00993287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 w:rsidR="007B1085" w:rsidRPr="00993287">
        <w:rPr>
          <w:rFonts w:asciiTheme="minorHAnsi" w:hAnsiTheme="minorHAnsi" w:cstheme="minorHAnsi"/>
          <w:sz w:val="18"/>
          <w:szCs w:val="18"/>
          <w:lang w:val="en-US"/>
        </w:rPr>
        <w:t>(</w:t>
      </w:r>
      <w:r>
        <w:rPr>
          <w:rFonts w:asciiTheme="minorHAnsi" w:hAnsiTheme="minorHAnsi" w:cstheme="minorHAnsi"/>
          <w:sz w:val="18"/>
          <w:szCs w:val="18"/>
          <w:lang w:val="en-US"/>
        </w:rPr>
        <w:t>hereafter</w:t>
      </w:r>
      <w:r w:rsidR="007B1085" w:rsidRPr="00993287">
        <w:rPr>
          <w:rFonts w:asciiTheme="minorHAnsi" w:hAnsiTheme="minorHAnsi" w:cstheme="minorHAnsi"/>
          <w:sz w:val="18"/>
          <w:szCs w:val="18"/>
          <w:lang w:val="en-US"/>
        </w:rPr>
        <w:t xml:space="preserve"> «</w:t>
      </w:r>
      <w:r>
        <w:rPr>
          <w:rFonts w:asciiTheme="minorHAnsi" w:hAnsiTheme="minorHAnsi" w:cstheme="minorHAnsi"/>
          <w:sz w:val="18"/>
          <w:szCs w:val="18"/>
          <w:lang w:val="en-US"/>
        </w:rPr>
        <w:t>Company</w:t>
      </w:r>
      <w:r w:rsidR="007B1085" w:rsidRPr="00993287">
        <w:rPr>
          <w:rFonts w:asciiTheme="minorHAnsi" w:hAnsiTheme="minorHAnsi" w:cstheme="minorHAnsi"/>
          <w:sz w:val="18"/>
          <w:szCs w:val="18"/>
          <w:lang w:val="en-US"/>
        </w:rPr>
        <w:t xml:space="preserve">») </w:t>
      </w:r>
      <w:r>
        <w:rPr>
          <w:rFonts w:asciiTheme="minorHAnsi" w:hAnsiTheme="minorHAnsi" w:cstheme="minorHAnsi"/>
          <w:sz w:val="18"/>
          <w:szCs w:val="18"/>
          <w:lang w:val="en-US"/>
        </w:rPr>
        <w:t>informs</w:t>
      </w:r>
      <w:r w:rsidRPr="00993287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val="en-US"/>
        </w:rPr>
        <w:t>the</w:t>
      </w:r>
      <w:r w:rsidRPr="00993287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val="en-US"/>
        </w:rPr>
        <w:t>investors</w:t>
      </w:r>
      <w:r w:rsidRPr="00993287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val="en-US"/>
        </w:rPr>
        <w:t>that</w:t>
      </w:r>
      <w:r w:rsidRPr="00993287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val="en-US"/>
        </w:rPr>
        <w:t>the</w:t>
      </w:r>
      <w:r w:rsidRPr="00993287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val="en-US"/>
        </w:rPr>
        <w:t>interim</w:t>
      </w:r>
      <w:r w:rsidRPr="00993287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val="en-US"/>
        </w:rPr>
        <w:t>Financial</w:t>
      </w:r>
      <w:r w:rsidRPr="00993287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val="en-US"/>
        </w:rPr>
        <w:t>Statements</w:t>
      </w:r>
      <w:r w:rsidRPr="00993287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val="en-US"/>
        </w:rPr>
        <w:t>of</w:t>
      </w:r>
      <w:r w:rsidRPr="00993287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val="en-US"/>
        </w:rPr>
        <w:t>the</w:t>
      </w:r>
      <w:r w:rsidRPr="00993287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val="en-US"/>
        </w:rPr>
        <w:t>first</w:t>
      </w:r>
      <w:r w:rsidRPr="00993287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val="en-US"/>
        </w:rPr>
        <w:t>quarter</w:t>
      </w:r>
      <w:r w:rsidRPr="00993287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val="en-US"/>
        </w:rPr>
        <w:t>of</w:t>
      </w:r>
      <w:r w:rsidRPr="00993287">
        <w:rPr>
          <w:rFonts w:asciiTheme="minorHAnsi" w:hAnsiTheme="minorHAnsi" w:cstheme="minorHAnsi"/>
          <w:sz w:val="18"/>
          <w:szCs w:val="18"/>
          <w:lang w:val="en-US"/>
        </w:rPr>
        <w:t xml:space="preserve"> 2022</w:t>
      </w:r>
      <w:r w:rsidR="00DB1610" w:rsidRPr="00993287">
        <w:rPr>
          <w:rFonts w:asciiTheme="minorHAnsi" w:hAnsiTheme="minorHAnsi" w:cstheme="minorHAnsi"/>
          <w:sz w:val="18"/>
          <w:szCs w:val="18"/>
          <w:lang w:val="en-US"/>
        </w:rPr>
        <w:t xml:space="preserve">, </w:t>
      </w:r>
      <w:r>
        <w:rPr>
          <w:rFonts w:asciiTheme="minorHAnsi" w:hAnsiTheme="minorHAnsi" w:cstheme="minorHAnsi"/>
          <w:sz w:val="18"/>
          <w:szCs w:val="18"/>
          <w:lang w:val="en-US"/>
        </w:rPr>
        <w:t>as well as the relevant Press Release will be published on Monday, May 16</w:t>
      </w:r>
      <w:proofErr w:type="gramStart"/>
      <w:r>
        <w:rPr>
          <w:rFonts w:asciiTheme="minorHAnsi" w:hAnsiTheme="minorHAnsi" w:cstheme="minorHAnsi"/>
          <w:sz w:val="18"/>
          <w:szCs w:val="18"/>
          <w:lang w:val="en-US"/>
        </w:rPr>
        <w:t xml:space="preserve"> 2022</w:t>
      </w:r>
      <w:proofErr w:type="gramEnd"/>
      <w:r>
        <w:rPr>
          <w:rFonts w:asciiTheme="minorHAnsi" w:hAnsiTheme="minorHAnsi" w:cstheme="minorHAnsi"/>
          <w:sz w:val="18"/>
          <w:szCs w:val="18"/>
          <w:lang w:val="en-US"/>
        </w:rPr>
        <w:t xml:space="preserve">, after the closing of the Athens Exchange trading session and will be available </w:t>
      </w:r>
      <w:r w:rsidR="00842500">
        <w:rPr>
          <w:rFonts w:asciiTheme="minorHAnsi" w:hAnsiTheme="minorHAnsi" w:cstheme="minorHAnsi"/>
          <w:sz w:val="18"/>
          <w:szCs w:val="18"/>
          <w:lang w:val="en-US"/>
        </w:rPr>
        <w:t xml:space="preserve">on the </w:t>
      </w:r>
      <w:r>
        <w:rPr>
          <w:rFonts w:asciiTheme="minorHAnsi" w:hAnsiTheme="minorHAnsi" w:cstheme="minorHAnsi"/>
          <w:sz w:val="18"/>
          <w:szCs w:val="18"/>
          <w:lang w:val="en-US"/>
        </w:rPr>
        <w:t xml:space="preserve">Company’s </w:t>
      </w:r>
      <w:r w:rsidR="00842500">
        <w:rPr>
          <w:rFonts w:asciiTheme="minorHAnsi" w:hAnsiTheme="minorHAnsi" w:cstheme="minorHAnsi"/>
          <w:sz w:val="18"/>
          <w:szCs w:val="18"/>
          <w:lang w:val="en-US"/>
        </w:rPr>
        <w:t>web</w:t>
      </w:r>
      <w:r>
        <w:rPr>
          <w:rFonts w:asciiTheme="minorHAnsi" w:hAnsiTheme="minorHAnsi" w:cstheme="minorHAnsi"/>
          <w:sz w:val="18"/>
          <w:szCs w:val="18"/>
          <w:lang w:val="en-US"/>
        </w:rPr>
        <w:t xml:space="preserve">site </w:t>
      </w:r>
      <w:r w:rsidR="00DB1610" w:rsidRPr="00993287">
        <w:rPr>
          <w:rFonts w:asciiTheme="minorHAnsi" w:hAnsiTheme="minorHAnsi" w:cstheme="minorHAnsi"/>
          <w:sz w:val="18"/>
          <w:szCs w:val="18"/>
          <w:lang w:val="en-US"/>
        </w:rPr>
        <w:t xml:space="preserve">(www.thracegroup.com), </w:t>
      </w:r>
      <w:r>
        <w:rPr>
          <w:rFonts w:asciiTheme="minorHAnsi" w:hAnsiTheme="minorHAnsi" w:cstheme="minorHAnsi"/>
          <w:sz w:val="18"/>
          <w:szCs w:val="18"/>
          <w:lang w:val="en-US"/>
        </w:rPr>
        <w:t xml:space="preserve">as well as </w:t>
      </w:r>
      <w:r w:rsidR="00842500">
        <w:rPr>
          <w:rFonts w:asciiTheme="minorHAnsi" w:hAnsiTheme="minorHAnsi" w:cstheme="minorHAnsi"/>
          <w:sz w:val="18"/>
          <w:szCs w:val="18"/>
          <w:lang w:val="en-US"/>
        </w:rPr>
        <w:t>on</w:t>
      </w:r>
      <w:r>
        <w:rPr>
          <w:rFonts w:asciiTheme="minorHAnsi" w:hAnsiTheme="minorHAnsi" w:cstheme="minorHAnsi"/>
          <w:sz w:val="18"/>
          <w:szCs w:val="18"/>
          <w:lang w:val="en-US"/>
        </w:rPr>
        <w:t xml:space="preserve"> Athens Exchange </w:t>
      </w:r>
      <w:r w:rsidR="00842500">
        <w:rPr>
          <w:rFonts w:asciiTheme="minorHAnsi" w:hAnsiTheme="minorHAnsi" w:cstheme="minorHAnsi"/>
          <w:sz w:val="18"/>
          <w:szCs w:val="18"/>
          <w:lang w:val="en-US"/>
        </w:rPr>
        <w:t>web</w:t>
      </w:r>
      <w:r>
        <w:rPr>
          <w:rFonts w:asciiTheme="minorHAnsi" w:hAnsiTheme="minorHAnsi" w:cstheme="minorHAnsi"/>
          <w:sz w:val="18"/>
          <w:szCs w:val="18"/>
          <w:lang w:val="en-US"/>
        </w:rPr>
        <w:t>site</w:t>
      </w:r>
      <w:r w:rsidR="00DB1610" w:rsidRPr="00993287">
        <w:rPr>
          <w:rFonts w:asciiTheme="minorHAnsi" w:hAnsiTheme="minorHAnsi" w:cstheme="minorHAnsi"/>
          <w:sz w:val="18"/>
          <w:szCs w:val="18"/>
          <w:lang w:val="en-US"/>
        </w:rPr>
        <w:t xml:space="preserve"> (www.athexgroup.gr).</w:t>
      </w:r>
    </w:p>
    <w:p w14:paraId="195D741E" w14:textId="77777777" w:rsidR="006E0A5F" w:rsidRPr="00993287" w:rsidRDefault="006E0A5F" w:rsidP="00644D89">
      <w:pPr>
        <w:jc w:val="both"/>
        <w:rPr>
          <w:rFonts w:asciiTheme="minorHAnsi" w:hAnsiTheme="minorHAnsi" w:cstheme="minorHAnsi"/>
          <w:b/>
          <w:bCs/>
          <w:sz w:val="18"/>
          <w:szCs w:val="18"/>
          <w:lang w:val="en-US"/>
        </w:rPr>
      </w:pPr>
    </w:p>
    <w:p w14:paraId="36C8B743" w14:textId="3DE46B93" w:rsidR="00A76801" w:rsidRPr="00842500" w:rsidRDefault="00842500" w:rsidP="00644D89">
      <w:pPr>
        <w:jc w:val="both"/>
        <w:rPr>
          <w:rFonts w:asciiTheme="minorHAnsi" w:hAnsiTheme="minorHAnsi" w:cstheme="minorHAnsi"/>
          <w:sz w:val="18"/>
          <w:szCs w:val="18"/>
          <w:lang w:val="en-US"/>
        </w:rPr>
      </w:pPr>
      <w:r>
        <w:rPr>
          <w:rFonts w:asciiTheme="minorHAnsi" w:hAnsiTheme="minorHAnsi" w:cstheme="minorHAnsi"/>
          <w:sz w:val="18"/>
          <w:szCs w:val="18"/>
          <w:lang w:val="en-US"/>
        </w:rPr>
        <w:t>Regarding</w:t>
      </w:r>
      <w:r w:rsidRPr="00842500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val="en-US"/>
        </w:rPr>
        <w:t>the</w:t>
      </w:r>
      <w:r w:rsidRPr="00842500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val="en-US"/>
        </w:rPr>
        <w:t>financial</w:t>
      </w:r>
      <w:r w:rsidRPr="00842500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val="en-US"/>
        </w:rPr>
        <w:t>results</w:t>
      </w:r>
      <w:r w:rsidRPr="00842500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val="en-US"/>
        </w:rPr>
        <w:t>of</w:t>
      </w:r>
      <w:r w:rsidRPr="00842500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val="en-US"/>
        </w:rPr>
        <w:t>the</w:t>
      </w:r>
      <w:r w:rsidRPr="00842500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val="en-US"/>
        </w:rPr>
        <w:t>first</w:t>
      </w:r>
      <w:r w:rsidRPr="00842500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val="en-US"/>
        </w:rPr>
        <w:t>quarter</w:t>
      </w:r>
      <w:r w:rsidRPr="00842500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val="en-US"/>
        </w:rPr>
        <w:t>of</w:t>
      </w:r>
      <w:r w:rsidRPr="00842500">
        <w:rPr>
          <w:rFonts w:asciiTheme="minorHAnsi" w:hAnsiTheme="minorHAnsi" w:cstheme="minorHAnsi"/>
          <w:sz w:val="18"/>
          <w:szCs w:val="18"/>
          <w:lang w:val="en-US"/>
        </w:rPr>
        <w:t xml:space="preserve"> 2022</w:t>
      </w:r>
      <w:r w:rsidR="00A76801" w:rsidRPr="00842500">
        <w:rPr>
          <w:rFonts w:asciiTheme="minorHAnsi" w:hAnsiTheme="minorHAnsi" w:cstheme="minorHAnsi"/>
          <w:sz w:val="18"/>
          <w:szCs w:val="18"/>
          <w:lang w:val="en-US"/>
        </w:rPr>
        <w:t xml:space="preserve">, </w:t>
      </w:r>
      <w:r>
        <w:rPr>
          <w:rFonts w:asciiTheme="minorHAnsi" w:hAnsiTheme="minorHAnsi" w:cstheme="minorHAnsi"/>
          <w:sz w:val="18"/>
          <w:szCs w:val="18"/>
          <w:lang w:val="en-US"/>
        </w:rPr>
        <w:t>the following should be noted in summary</w:t>
      </w:r>
      <w:r w:rsidR="00A76801" w:rsidRPr="00842500">
        <w:rPr>
          <w:rFonts w:asciiTheme="minorHAnsi" w:hAnsiTheme="minorHAnsi" w:cstheme="minorHAnsi"/>
          <w:sz w:val="18"/>
          <w:szCs w:val="18"/>
          <w:lang w:val="en-US"/>
        </w:rPr>
        <w:t>:</w:t>
      </w:r>
    </w:p>
    <w:p w14:paraId="73917E61" w14:textId="2FAA5489" w:rsidR="00A76801" w:rsidRPr="00842500" w:rsidRDefault="00A76801" w:rsidP="00644D89">
      <w:pPr>
        <w:jc w:val="both"/>
        <w:rPr>
          <w:rFonts w:asciiTheme="minorHAnsi" w:hAnsiTheme="minorHAnsi" w:cstheme="minorHAnsi"/>
          <w:sz w:val="18"/>
          <w:szCs w:val="18"/>
          <w:lang w:val="en-US"/>
        </w:rPr>
      </w:pPr>
    </w:p>
    <w:p w14:paraId="3479EB01" w14:textId="7058FE33" w:rsidR="00A76801" w:rsidRPr="00842500" w:rsidRDefault="00842500" w:rsidP="00111A8C">
      <w:pPr>
        <w:pStyle w:val="ListParagraph"/>
        <w:numPr>
          <w:ilvl w:val="0"/>
          <w:numId w:val="22"/>
        </w:numPr>
        <w:spacing w:before="60" w:after="60"/>
        <w:jc w:val="both"/>
        <w:rPr>
          <w:rFonts w:asciiTheme="minorHAnsi" w:hAnsiTheme="minorHAnsi" w:cstheme="minorHAnsi"/>
          <w:sz w:val="18"/>
          <w:szCs w:val="18"/>
          <w:lang w:val="en-US"/>
        </w:rPr>
      </w:pPr>
      <w:r>
        <w:rPr>
          <w:rFonts w:asciiTheme="minorHAnsi" w:hAnsiTheme="minorHAnsi" w:cstheme="minorHAnsi"/>
          <w:b/>
          <w:bCs/>
          <w:sz w:val="18"/>
          <w:szCs w:val="18"/>
          <w:lang w:val="en-US"/>
        </w:rPr>
        <w:t>The</w:t>
      </w:r>
      <w:r w:rsidRPr="00842500">
        <w:rPr>
          <w:rFonts w:asciiTheme="minorHAnsi" w:hAnsiTheme="minorHAnsi" w:cstheme="minorHAnsi"/>
          <w:b/>
          <w:bCs/>
          <w:sz w:val="18"/>
          <w:szCs w:val="18"/>
          <w:lang w:val="en-US"/>
        </w:rPr>
        <w:t xml:space="preserve"> </w:t>
      </w:r>
      <w:r>
        <w:rPr>
          <w:rFonts w:asciiTheme="minorHAnsi" w:hAnsiTheme="minorHAnsi" w:cstheme="minorHAnsi"/>
          <w:b/>
          <w:bCs/>
          <w:sz w:val="18"/>
          <w:szCs w:val="18"/>
          <w:lang w:val="en-US"/>
        </w:rPr>
        <w:t>Turnover</w:t>
      </w:r>
      <w:r w:rsidRPr="00842500">
        <w:rPr>
          <w:rFonts w:asciiTheme="minorHAnsi" w:hAnsiTheme="minorHAnsi" w:cstheme="minorHAnsi"/>
          <w:b/>
          <w:bCs/>
          <w:sz w:val="18"/>
          <w:szCs w:val="18"/>
          <w:lang w:val="en-US"/>
        </w:rPr>
        <w:t xml:space="preserve"> </w:t>
      </w:r>
      <w:r>
        <w:rPr>
          <w:rFonts w:asciiTheme="minorHAnsi" w:hAnsiTheme="minorHAnsi" w:cstheme="minorHAnsi"/>
          <w:b/>
          <w:bCs/>
          <w:sz w:val="18"/>
          <w:szCs w:val="18"/>
          <w:lang w:val="en-US"/>
        </w:rPr>
        <w:t>of</w:t>
      </w:r>
      <w:r w:rsidRPr="00842500">
        <w:rPr>
          <w:rFonts w:asciiTheme="minorHAnsi" w:hAnsiTheme="minorHAnsi" w:cstheme="minorHAnsi"/>
          <w:b/>
          <w:bCs/>
          <w:sz w:val="18"/>
          <w:szCs w:val="18"/>
          <w:lang w:val="en-US"/>
        </w:rPr>
        <w:t xml:space="preserve"> </w:t>
      </w:r>
      <w:r>
        <w:rPr>
          <w:rFonts w:asciiTheme="minorHAnsi" w:hAnsiTheme="minorHAnsi" w:cstheme="minorHAnsi"/>
          <w:b/>
          <w:bCs/>
          <w:sz w:val="18"/>
          <w:szCs w:val="18"/>
          <w:lang w:val="en-US"/>
        </w:rPr>
        <w:t>the</w:t>
      </w:r>
      <w:r w:rsidRPr="00842500">
        <w:rPr>
          <w:rFonts w:asciiTheme="minorHAnsi" w:hAnsiTheme="minorHAnsi" w:cstheme="minorHAnsi"/>
          <w:b/>
          <w:bCs/>
          <w:sz w:val="18"/>
          <w:szCs w:val="18"/>
          <w:lang w:val="en-US"/>
        </w:rPr>
        <w:t xml:space="preserve"> </w:t>
      </w:r>
      <w:r>
        <w:rPr>
          <w:rFonts w:asciiTheme="minorHAnsi" w:hAnsiTheme="minorHAnsi" w:cstheme="minorHAnsi"/>
          <w:b/>
          <w:bCs/>
          <w:sz w:val="18"/>
          <w:szCs w:val="18"/>
          <w:lang w:val="en-US"/>
        </w:rPr>
        <w:t>Group</w:t>
      </w:r>
      <w:r w:rsidRPr="00842500">
        <w:rPr>
          <w:rFonts w:asciiTheme="minorHAnsi" w:hAnsiTheme="minorHAnsi" w:cstheme="minorHAnsi"/>
          <w:b/>
          <w:bCs/>
          <w:sz w:val="18"/>
          <w:szCs w:val="18"/>
          <w:lang w:val="en-US"/>
        </w:rPr>
        <w:t xml:space="preserve"> </w:t>
      </w:r>
      <w:r>
        <w:rPr>
          <w:rFonts w:asciiTheme="minorHAnsi" w:hAnsiTheme="minorHAnsi" w:cstheme="minorHAnsi"/>
          <w:b/>
          <w:bCs/>
          <w:sz w:val="18"/>
          <w:szCs w:val="18"/>
          <w:lang w:val="en-US"/>
        </w:rPr>
        <w:t>for</w:t>
      </w:r>
      <w:r w:rsidRPr="00842500">
        <w:rPr>
          <w:rFonts w:asciiTheme="minorHAnsi" w:hAnsiTheme="minorHAnsi" w:cstheme="minorHAnsi"/>
          <w:b/>
          <w:bCs/>
          <w:sz w:val="18"/>
          <w:szCs w:val="18"/>
          <w:lang w:val="en-US"/>
        </w:rPr>
        <w:t xml:space="preserve"> </w:t>
      </w:r>
      <w:r>
        <w:rPr>
          <w:rFonts w:asciiTheme="minorHAnsi" w:hAnsiTheme="minorHAnsi" w:cstheme="minorHAnsi"/>
          <w:b/>
          <w:bCs/>
          <w:sz w:val="18"/>
          <w:szCs w:val="18"/>
          <w:lang w:val="en-US"/>
        </w:rPr>
        <w:t>the</w:t>
      </w:r>
      <w:r w:rsidRPr="00842500">
        <w:rPr>
          <w:rFonts w:asciiTheme="minorHAnsi" w:hAnsiTheme="minorHAnsi" w:cstheme="minorHAnsi"/>
          <w:b/>
          <w:bCs/>
          <w:sz w:val="18"/>
          <w:szCs w:val="18"/>
          <w:lang w:val="en-US"/>
        </w:rPr>
        <w:t xml:space="preserve"> </w:t>
      </w:r>
      <w:r>
        <w:rPr>
          <w:rFonts w:asciiTheme="minorHAnsi" w:hAnsiTheme="minorHAnsi" w:cstheme="minorHAnsi"/>
          <w:b/>
          <w:bCs/>
          <w:sz w:val="18"/>
          <w:szCs w:val="18"/>
          <w:lang w:val="en-US"/>
        </w:rPr>
        <w:t>first</w:t>
      </w:r>
      <w:r w:rsidRPr="00842500">
        <w:rPr>
          <w:rFonts w:asciiTheme="minorHAnsi" w:hAnsiTheme="minorHAnsi" w:cstheme="minorHAnsi"/>
          <w:b/>
          <w:bCs/>
          <w:sz w:val="18"/>
          <w:szCs w:val="18"/>
          <w:lang w:val="en-US"/>
        </w:rPr>
        <w:t xml:space="preserve"> </w:t>
      </w:r>
      <w:r>
        <w:rPr>
          <w:rFonts w:asciiTheme="minorHAnsi" w:hAnsiTheme="minorHAnsi" w:cstheme="minorHAnsi"/>
          <w:b/>
          <w:bCs/>
          <w:sz w:val="18"/>
          <w:szCs w:val="18"/>
          <w:lang w:val="en-US"/>
        </w:rPr>
        <w:t>quarter</w:t>
      </w:r>
      <w:r w:rsidRPr="00842500">
        <w:rPr>
          <w:rFonts w:asciiTheme="minorHAnsi" w:hAnsiTheme="minorHAnsi" w:cstheme="minorHAnsi"/>
          <w:b/>
          <w:bCs/>
          <w:sz w:val="18"/>
          <w:szCs w:val="18"/>
          <w:lang w:val="en-US"/>
        </w:rPr>
        <w:t xml:space="preserve"> </w:t>
      </w:r>
      <w:r>
        <w:rPr>
          <w:rFonts w:asciiTheme="minorHAnsi" w:hAnsiTheme="minorHAnsi" w:cstheme="minorHAnsi"/>
          <w:b/>
          <w:bCs/>
          <w:sz w:val="18"/>
          <w:szCs w:val="18"/>
          <w:lang w:val="en-US"/>
        </w:rPr>
        <w:t>of</w:t>
      </w:r>
      <w:r w:rsidRPr="00842500">
        <w:rPr>
          <w:rFonts w:asciiTheme="minorHAnsi" w:hAnsiTheme="minorHAnsi" w:cstheme="minorHAnsi"/>
          <w:b/>
          <w:bCs/>
          <w:sz w:val="18"/>
          <w:szCs w:val="18"/>
          <w:lang w:val="en-US"/>
        </w:rPr>
        <w:t xml:space="preserve"> 2022 </w:t>
      </w:r>
      <w:r>
        <w:rPr>
          <w:rFonts w:asciiTheme="minorHAnsi" w:hAnsiTheme="minorHAnsi" w:cstheme="minorHAnsi"/>
          <w:b/>
          <w:bCs/>
          <w:sz w:val="18"/>
          <w:szCs w:val="18"/>
          <w:lang w:val="en-US"/>
        </w:rPr>
        <w:t xml:space="preserve">amounted to </w:t>
      </w:r>
      <w:r w:rsidR="00A76801" w:rsidRPr="00842500">
        <w:rPr>
          <w:rFonts w:asciiTheme="minorHAnsi" w:hAnsiTheme="minorHAnsi" w:cstheme="minorHAnsi"/>
          <w:b/>
          <w:bCs/>
          <w:sz w:val="18"/>
          <w:szCs w:val="18"/>
          <w:lang w:val="en-US"/>
        </w:rPr>
        <w:t xml:space="preserve">€106,3 </w:t>
      </w:r>
      <w:r>
        <w:rPr>
          <w:rFonts w:asciiTheme="minorHAnsi" w:hAnsiTheme="minorHAnsi" w:cstheme="minorHAnsi"/>
          <w:b/>
          <w:bCs/>
          <w:sz w:val="18"/>
          <w:szCs w:val="18"/>
          <w:lang w:val="en-US"/>
        </w:rPr>
        <w:t>mil</w:t>
      </w:r>
      <w:r w:rsidR="00A76801" w:rsidRPr="00842500">
        <w:rPr>
          <w:rFonts w:asciiTheme="minorHAnsi" w:hAnsiTheme="minorHAnsi" w:cstheme="minorHAnsi"/>
          <w:b/>
          <w:bCs/>
          <w:sz w:val="18"/>
          <w:szCs w:val="18"/>
          <w:lang w:val="en-US"/>
        </w:rPr>
        <w:t>.,</w:t>
      </w:r>
      <w:r w:rsidR="00A76801" w:rsidRPr="00842500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val="en-US"/>
        </w:rPr>
        <w:t>while for the first quarter of 2021, the Turnover of the Group amounted to</w:t>
      </w:r>
      <w:r w:rsidR="009E5DBF" w:rsidRPr="00842500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 w:rsidR="00E57B75" w:rsidRPr="00842500">
        <w:rPr>
          <w:rFonts w:asciiTheme="minorHAnsi" w:hAnsiTheme="minorHAnsi" w:cstheme="minorHAnsi"/>
          <w:sz w:val="18"/>
          <w:szCs w:val="18"/>
          <w:lang w:val="en-US"/>
        </w:rPr>
        <w:t>€</w:t>
      </w:r>
      <w:r w:rsidR="009E5DBF" w:rsidRPr="00842500">
        <w:rPr>
          <w:rFonts w:asciiTheme="minorHAnsi" w:hAnsiTheme="minorHAnsi" w:cstheme="minorHAnsi"/>
          <w:sz w:val="18"/>
          <w:szCs w:val="18"/>
          <w:lang w:val="en-US"/>
        </w:rPr>
        <w:t xml:space="preserve">111,4 </w:t>
      </w:r>
      <w:r>
        <w:rPr>
          <w:rFonts w:asciiTheme="minorHAnsi" w:hAnsiTheme="minorHAnsi" w:cstheme="minorHAnsi"/>
          <w:sz w:val="18"/>
          <w:szCs w:val="18"/>
          <w:lang w:val="en-US"/>
        </w:rPr>
        <w:t>mil</w:t>
      </w:r>
      <w:r w:rsidR="00E57B75" w:rsidRPr="00842500">
        <w:rPr>
          <w:rFonts w:asciiTheme="minorHAnsi" w:hAnsiTheme="minorHAnsi" w:cstheme="minorHAnsi"/>
          <w:sz w:val="18"/>
          <w:szCs w:val="18"/>
          <w:lang w:val="en-US"/>
        </w:rPr>
        <w:t>.</w:t>
      </w:r>
    </w:p>
    <w:p w14:paraId="61B678C0" w14:textId="388EE495" w:rsidR="001759D6" w:rsidRPr="00786520" w:rsidRDefault="00786520" w:rsidP="00111A8C">
      <w:pPr>
        <w:pStyle w:val="ListParagraph"/>
        <w:numPr>
          <w:ilvl w:val="0"/>
          <w:numId w:val="22"/>
        </w:numPr>
        <w:spacing w:before="60" w:after="60"/>
        <w:jc w:val="both"/>
        <w:rPr>
          <w:rFonts w:asciiTheme="minorHAnsi" w:hAnsiTheme="minorHAnsi" w:cstheme="minorHAnsi"/>
          <w:sz w:val="18"/>
          <w:szCs w:val="18"/>
          <w:lang w:val="en-US"/>
        </w:rPr>
      </w:pPr>
      <w:r>
        <w:rPr>
          <w:rFonts w:asciiTheme="minorHAnsi" w:hAnsiTheme="minorHAnsi" w:cstheme="minorHAnsi"/>
          <w:b/>
          <w:bCs/>
          <w:sz w:val="18"/>
          <w:szCs w:val="18"/>
          <w:lang w:val="en-US"/>
        </w:rPr>
        <w:t>The</w:t>
      </w:r>
      <w:r w:rsidRPr="00786520">
        <w:rPr>
          <w:rFonts w:asciiTheme="minorHAnsi" w:hAnsiTheme="minorHAnsi" w:cstheme="minorHAnsi"/>
          <w:b/>
          <w:bCs/>
          <w:sz w:val="18"/>
          <w:szCs w:val="18"/>
          <w:lang w:val="en-US"/>
        </w:rPr>
        <w:t xml:space="preserve"> </w:t>
      </w:r>
      <w:r>
        <w:rPr>
          <w:rFonts w:asciiTheme="minorHAnsi" w:hAnsiTheme="minorHAnsi" w:cstheme="minorHAnsi"/>
          <w:b/>
          <w:bCs/>
          <w:sz w:val="18"/>
          <w:szCs w:val="18"/>
          <w:lang w:val="en-US"/>
        </w:rPr>
        <w:t>Earnings</w:t>
      </w:r>
      <w:r w:rsidRPr="00786520">
        <w:rPr>
          <w:rFonts w:asciiTheme="minorHAnsi" w:hAnsiTheme="minorHAnsi" w:cstheme="minorHAnsi"/>
          <w:b/>
          <w:bCs/>
          <w:sz w:val="18"/>
          <w:szCs w:val="18"/>
          <w:lang w:val="en-US"/>
        </w:rPr>
        <w:t xml:space="preserve"> </w:t>
      </w:r>
      <w:r>
        <w:rPr>
          <w:rFonts w:asciiTheme="minorHAnsi" w:hAnsiTheme="minorHAnsi" w:cstheme="minorHAnsi"/>
          <w:b/>
          <w:bCs/>
          <w:sz w:val="18"/>
          <w:szCs w:val="18"/>
          <w:lang w:val="en-US"/>
        </w:rPr>
        <w:t>before</w:t>
      </w:r>
      <w:r w:rsidRPr="00786520">
        <w:rPr>
          <w:rFonts w:asciiTheme="minorHAnsi" w:hAnsiTheme="minorHAnsi" w:cstheme="minorHAnsi"/>
          <w:b/>
          <w:bCs/>
          <w:sz w:val="18"/>
          <w:szCs w:val="18"/>
          <w:lang w:val="en-US"/>
        </w:rPr>
        <w:t xml:space="preserve"> </w:t>
      </w:r>
      <w:r>
        <w:rPr>
          <w:rFonts w:asciiTheme="minorHAnsi" w:hAnsiTheme="minorHAnsi" w:cstheme="minorHAnsi"/>
          <w:b/>
          <w:bCs/>
          <w:sz w:val="18"/>
          <w:szCs w:val="18"/>
          <w:lang w:val="en-US"/>
        </w:rPr>
        <w:t>Interest</w:t>
      </w:r>
      <w:r w:rsidR="00A603B3">
        <w:rPr>
          <w:rFonts w:asciiTheme="minorHAnsi" w:hAnsiTheme="minorHAnsi" w:cstheme="minorHAnsi"/>
          <w:b/>
          <w:bCs/>
          <w:sz w:val="18"/>
          <w:szCs w:val="18"/>
          <w:lang w:val="en-US"/>
        </w:rPr>
        <w:t>s</w:t>
      </w:r>
      <w:r w:rsidRPr="00786520">
        <w:rPr>
          <w:rFonts w:asciiTheme="minorHAnsi" w:hAnsiTheme="minorHAnsi" w:cstheme="minorHAnsi"/>
          <w:b/>
          <w:bCs/>
          <w:sz w:val="18"/>
          <w:szCs w:val="18"/>
          <w:lang w:val="en-US"/>
        </w:rPr>
        <w:t xml:space="preserve">, </w:t>
      </w:r>
      <w:r>
        <w:rPr>
          <w:rFonts w:asciiTheme="minorHAnsi" w:hAnsiTheme="minorHAnsi" w:cstheme="minorHAnsi"/>
          <w:b/>
          <w:bCs/>
          <w:sz w:val="18"/>
          <w:szCs w:val="18"/>
          <w:lang w:val="en-US"/>
        </w:rPr>
        <w:t>Tax</w:t>
      </w:r>
      <w:r w:rsidR="00A603B3">
        <w:rPr>
          <w:rFonts w:asciiTheme="minorHAnsi" w:hAnsiTheme="minorHAnsi" w:cstheme="minorHAnsi"/>
          <w:b/>
          <w:bCs/>
          <w:sz w:val="18"/>
          <w:szCs w:val="18"/>
          <w:lang w:val="en-US"/>
        </w:rPr>
        <w:t>es</w:t>
      </w:r>
      <w:r w:rsidRPr="00786520">
        <w:rPr>
          <w:rFonts w:asciiTheme="minorHAnsi" w:hAnsiTheme="minorHAnsi" w:cstheme="minorHAnsi"/>
          <w:b/>
          <w:bCs/>
          <w:sz w:val="18"/>
          <w:szCs w:val="18"/>
          <w:lang w:val="en-US"/>
        </w:rPr>
        <w:t xml:space="preserve">, </w:t>
      </w:r>
      <w:r>
        <w:rPr>
          <w:rFonts w:asciiTheme="minorHAnsi" w:hAnsiTheme="minorHAnsi" w:cstheme="minorHAnsi"/>
          <w:b/>
          <w:bCs/>
          <w:sz w:val="18"/>
          <w:szCs w:val="18"/>
          <w:lang w:val="en-US"/>
        </w:rPr>
        <w:t>Depreciation</w:t>
      </w:r>
      <w:r w:rsidRPr="00786520">
        <w:rPr>
          <w:rFonts w:asciiTheme="minorHAnsi" w:hAnsiTheme="minorHAnsi" w:cstheme="minorHAnsi"/>
          <w:b/>
          <w:bCs/>
          <w:sz w:val="18"/>
          <w:szCs w:val="18"/>
          <w:lang w:val="en-US"/>
        </w:rPr>
        <w:t xml:space="preserve"> </w:t>
      </w:r>
      <w:r>
        <w:rPr>
          <w:rFonts w:asciiTheme="minorHAnsi" w:hAnsiTheme="minorHAnsi" w:cstheme="minorHAnsi"/>
          <w:b/>
          <w:bCs/>
          <w:sz w:val="18"/>
          <w:szCs w:val="18"/>
          <w:lang w:val="en-US"/>
        </w:rPr>
        <w:t>and</w:t>
      </w:r>
      <w:r w:rsidRPr="00786520">
        <w:rPr>
          <w:rFonts w:asciiTheme="minorHAnsi" w:hAnsiTheme="minorHAnsi" w:cstheme="minorHAnsi"/>
          <w:b/>
          <w:bCs/>
          <w:sz w:val="18"/>
          <w:szCs w:val="18"/>
          <w:lang w:val="en-US"/>
        </w:rPr>
        <w:t xml:space="preserve"> </w:t>
      </w:r>
      <w:r>
        <w:rPr>
          <w:rFonts w:asciiTheme="minorHAnsi" w:hAnsiTheme="minorHAnsi" w:cstheme="minorHAnsi"/>
          <w:b/>
          <w:bCs/>
          <w:sz w:val="18"/>
          <w:szCs w:val="18"/>
          <w:lang w:val="en-US"/>
        </w:rPr>
        <w:t>Amortization</w:t>
      </w:r>
      <w:r w:rsidR="00903884" w:rsidRPr="00786520">
        <w:rPr>
          <w:rFonts w:asciiTheme="minorHAnsi" w:hAnsiTheme="minorHAnsi" w:cstheme="minorHAnsi"/>
          <w:b/>
          <w:bCs/>
          <w:sz w:val="18"/>
          <w:szCs w:val="18"/>
          <w:lang w:val="en-US"/>
        </w:rPr>
        <w:t xml:space="preserve"> (</w:t>
      </w:r>
      <w:r w:rsidR="00903884" w:rsidRPr="00322424">
        <w:rPr>
          <w:rFonts w:asciiTheme="minorHAnsi" w:hAnsiTheme="minorHAnsi" w:cstheme="minorHAnsi"/>
          <w:b/>
          <w:bCs/>
          <w:sz w:val="18"/>
          <w:szCs w:val="18"/>
          <w:lang w:val="en-US"/>
        </w:rPr>
        <w:t>EBITDA</w:t>
      </w:r>
      <w:r w:rsidR="00903884" w:rsidRPr="00786520">
        <w:rPr>
          <w:rFonts w:asciiTheme="minorHAnsi" w:hAnsiTheme="minorHAnsi" w:cstheme="minorHAnsi"/>
          <w:b/>
          <w:bCs/>
          <w:sz w:val="18"/>
          <w:szCs w:val="18"/>
          <w:lang w:val="en-US"/>
        </w:rPr>
        <w:t xml:space="preserve">) </w:t>
      </w:r>
      <w:r>
        <w:rPr>
          <w:rFonts w:asciiTheme="minorHAnsi" w:hAnsiTheme="minorHAnsi" w:cstheme="minorHAnsi"/>
          <w:sz w:val="18"/>
          <w:szCs w:val="18"/>
          <w:lang w:val="en-US"/>
        </w:rPr>
        <w:t xml:space="preserve">for the first quarter of </w:t>
      </w:r>
      <w:r w:rsidR="00903884" w:rsidRPr="00786520">
        <w:rPr>
          <w:rFonts w:asciiTheme="minorHAnsi" w:hAnsiTheme="minorHAnsi" w:cstheme="minorHAnsi"/>
          <w:sz w:val="18"/>
          <w:szCs w:val="18"/>
          <w:lang w:val="en-US"/>
        </w:rPr>
        <w:t>2022</w:t>
      </w:r>
      <w:r w:rsidR="001759D6" w:rsidRPr="00786520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>
        <w:rPr>
          <w:rFonts w:asciiTheme="minorHAnsi" w:hAnsiTheme="minorHAnsi" w:cstheme="minorHAnsi"/>
          <w:b/>
          <w:bCs/>
          <w:sz w:val="18"/>
          <w:szCs w:val="18"/>
          <w:lang w:val="en-US"/>
        </w:rPr>
        <w:t xml:space="preserve">amounted to </w:t>
      </w:r>
      <w:r w:rsidR="00903884" w:rsidRPr="00786520">
        <w:rPr>
          <w:rFonts w:asciiTheme="minorHAnsi" w:hAnsiTheme="minorHAnsi" w:cstheme="minorHAnsi"/>
          <w:b/>
          <w:bCs/>
          <w:sz w:val="18"/>
          <w:szCs w:val="18"/>
          <w:lang w:val="en-US"/>
        </w:rPr>
        <w:t>€15</w:t>
      </w:r>
      <w:r w:rsidR="001759D6" w:rsidRPr="00786520">
        <w:rPr>
          <w:rFonts w:asciiTheme="minorHAnsi" w:hAnsiTheme="minorHAnsi" w:cstheme="minorHAnsi"/>
          <w:b/>
          <w:bCs/>
          <w:sz w:val="18"/>
          <w:szCs w:val="18"/>
          <w:lang w:val="en-US"/>
        </w:rPr>
        <w:t>,</w:t>
      </w:r>
      <w:r w:rsidR="00903884" w:rsidRPr="00786520">
        <w:rPr>
          <w:rFonts w:asciiTheme="minorHAnsi" w:hAnsiTheme="minorHAnsi" w:cstheme="minorHAnsi"/>
          <w:b/>
          <w:bCs/>
          <w:sz w:val="18"/>
          <w:szCs w:val="18"/>
          <w:lang w:val="en-US"/>
        </w:rPr>
        <w:t xml:space="preserve">5 </w:t>
      </w:r>
      <w:r>
        <w:rPr>
          <w:rFonts w:asciiTheme="minorHAnsi" w:hAnsiTheme="minorHAnsi" w:cstheme="minorHAnsi"/>
          <w:b/>
          <w:bCs/>
          <w:sz w:val="18"/>
          <w:szCs w:val="18"/>
          <w:lang w:val="en-US"/>
        </w:rPr>
        <w:t>mil</w:t>
      </w:r>
      <w:r w:rsidR="00903884" w:rsidRPr="00786520">
        <w:rPr>
          <w:rFonts w:asciiTheme="minorHAnsi" w:hAnsiTheme="minorHAnsi" w:cstheme="minorHAnsi"/>
          <w:b/>
          <w:bCs/>
          <w:sz w:val="18"/>
          <w:szCs w:val="18"/>
          <w:lang w:val="en-US"/>
        </w:rPr>
        <w:t>.,</w:t>
      </w:r>
      <w:r w:rsidR="00903884" w:rsidRPr="00786520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val="en-US"/>
        </w:rPr>
        <w:t xml:space="preserve">while for the first quarter of 2021, the </w:t>
      </w:r>
      <w:r>
        <w:rPr>
          <w:rFonts w:asciiTheme="minorHAnsi" w:hAnsiTheme="minorHAnsi" w:cstheme="minorHAnsi"/>
          <w:sz w:val="18"/>
          <w:szCs w:val="18"/>
          <w:lang w:val="en-US"/>
        </w:rPr>
        <w:t>EBITDA</w:t>
      </w:r>
      <w:r>
        <w:rPr>
          <w:rFonts w:asciiTheme="minorHAnsi" w:hAnsiTheme="minorHAnsi" w:cstheme="minorHAnsi"/>
          <w:sz w:val="18"/>
          <w:szCs w:val="18"/>
          <w:lang w:val="en-US"/>
        </w:rPr>
        <w:t xml:space="preserve"> amounted to</w:t>
      </w:r>
      <w:r w:rsidR="00E57B75" w:rsidRPr="00786520">
        <w:rPr>
          <w:rFonts w:asciiTheme="minorHAnsi" w:hAnsiTheme="minorHAnsi" w:cstheme="minorHAnsi"/>
          <w:sz w:val="18"/>
          <w:szCs w:val="18"/>
          <w:lang w:val="en-US"/>
        </w:rPr>
        <w:t xml:space="preserve"> €35,9 </w:t>
      </w:r>
      <w:r>
        <w:rPr>
          <w:rFonts w:asciiTheme="minorHAnsi" w:hAnsiTheme="minorHAnsi" w:cstheme="minorHAnsi"/>
          <w:sz w:val="18"/>
          <w:szCs w:val="18"/>
          <w:lang w:val="en-US"/>
        </w:rPr>
        <w:t>mil</w:t>
      </w:r>
      <w:r w:rsidR="00E57B75" w:rsidRPr="00786520">
        <w:rPr>
          <w:rFonts w:asciiTheme="minorHAnsi" w:hAnsiTheme="minorHAnsi" w:cstheme="minorHAnsi"/>
          <w:sz w:val="18"/>
          <w:szCs w:val="18"/>
          <w:lang w:val="en-US"/>
        </w:rPr>
        <w:t>.</w:t>
      </w:r>
      <w:r w:rsidR="00903884" w:rsidRPr="00786520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</w:p>
    <w:p w14:paraId="20AC6B84" w14:textId="283EFC0E" w:rsidR="001759D6" w:rsidRPr="00786520" w:rsidRDefault="00786520" w:rsidP="00111A8C">
      <w:pPr>
        <w:pStyle w:val="ListParagraph"/>
        <w:numPr>
          <w:ilvl w:val="0"/>
          <w:numId w:val="22"/>
        </w:numPr>
        <w:spacing w:before="60" w:after="60"/>
        <w:jc w:val="both"/>
        <w:rPr>
          <w:rFonts w:asciiTheme="minorHAnsi" w:hAnsiTheme="minorHAnsi" w:cstheme="minorHAnsi"/>
          <w:sz w:val="18"/>
          <w:szCs w:val="18"/>
          <w:lang w:val="en-US"/>
        </w:rPr>
      </w:pPr>
      <w:r>
        <w:rPr>
          <w:rFonts w:asciiTheme="minorHAnsi" w:hAnsiTheme="minorHAnsi" w:cstheme="minorHAnsi"/>
          <w:b/>
          <w:bCs/>
          <w:sz w:val="18"/>
          <w:szCs w:val="18"/>
          <w:lang w:val="en-US"/>
        </w:rPr>
        <w:t>The</w:t>
      </w:r>
      <w:r w:rsidRPr="00786520">
        <w:rPr>
          <w:rFonts w:asciiTheme="minorHAnsi" w:hAnsiTheme="minorHAnsi" w:cstheme="minorHAnsi"/>
          <w:b/>
          <w:bCs/>
          <w:sz w:val="18"/>
          <w:szCs w:val="18"/>
          <w:lang w:val="en-US"/>
        </w:rPr>
        <w:t xml:space="preserve"> </w:t>
      </w:r>
      <w:r>
        <w:rPr>
          <w:rFonts w:asciiTheme="minorHAnsi" w:hAnsiTheme="minorHAnsi" w:cstheme="minorHAnsi"/>
          <w:b/>
          <w:bCs/>
          <w:sz w:val="18"/>
          <w:szCs w:val="18"/>
          <w:lang w:val="en-US"/>
        </w:rPr>
        <w:t>Earnings</w:t>
      </w:r>
      <w:r w:rsidRPr="00786520">
        <w:rPr>
          <w:rFonts w:asciiTheme="minorHAnsi" w:hAnsiTheme="minorHAnsi" w:cstheme="minorHAnsi"/>
          <w:b/>
          <w:bCs/>
          <w:sz w:val="18"/>
          <w:szCs w:val="18"/>
          <w:lang w:val="en-US"/>
        </w:rPr>
        <w:t xml:space="preserve"> </w:t>
      </w:r>
      <w:r>
        <w:rPr>
          <w:rFonts w:asciiTheme="minorHAnsi" w:hAnsiTheme="minorHAnsi" w:cstheme="minorHAnsi"/>
          <w:b/>
          <w:bCs/>
          <w:sz w:val="18"/>
          <w:szCs w:val="18"/>
          <w:lang w:val="en-US"/>
        </w:rPr>
        <w:t>before</w:t>
      </w:r>
      <w:r w:rsidRPr="00786520">
        <w:rPr>
          <w:rFonts w:asciiTheme="minorHAnsi" w:hAnsiTheme="minorHAnsi" w:cstheme="minorHAnsi"/>
          <w:b/>
          <w:bCs/>
          <w:sz w:val="18"/>
          <w:szCs w:val="18"/>
          <w:lang w:val="en-US"/>
        </w:rPr>
        <w:t xml:space="preserve"> </w:t>
      </w:r>
      <w:r>
        <w:rPr>
          <w:rFonts w:asciiTheme="minorHAnsi" w:hAnsiTheme="minorHAnsi" w:cstheme="minorHAnsi"/>
          <w:b/>
          <w:bCs/>
          <w:sz w:val="18"/>
          <w:szCs w:val="18"/>
          <w:lang w:val="en-US"/>
        </w:rPr>
        <w:t>Taxes</w:t>
      </w:r>
      <w:r w:rsidRPr="00786520">
        <w:rPr>
          <w:rFonts w:asciiTheme="minorHAnsi" w:hAnsiTheme="minorHAnsi" w:cstheme="minorHAnsi"/>
          <w:b/>
          <w:bCs/>
          <w:sz w:val="18"/>
          <w:szCs w:val="18"/>
          <w:lang w:val="en-US"/>
        </w:rPr>
        <w:t xml:space="preserve"> </w:t>
      </w:r>
      <w:r w:rsidR="001759D6" w:rsidRPr="00786520">
        <w:rPr>
          <w:rFonts w:asciiTheme="minorHAnsi" w:hAnsiTheme="minorHAnsi" w:cstheme="minorHAnsi"/>
          <w:b/>
          <w:bCs/>
          <w:sz w:val="18"/>
          <w:szCs w:val="18"/>
          <w:lang w:val="en-US"/>
        </w:rPr>
        <w:t>(</w:t>
      </w:r>
      <w:r w:rsidR="001759D6" w:rsidRPr="00322424">
        <w:rPr>
          <w:rFonts w:asciiTheme="minorHAnsi" w:hAnsiTheme="minorHAnsi" w:cstheme="minorHAnsi"/>
          <w:b/>
          <w:bCs/>
          <w:sz w:val="18"/>
          <w:szCs w:val="18"/>
          <w:lang w:val="el-GR"/>
        </w:rPr>
        <w:t>ΕΒΤ</w:t>
      </w:r>
      <w:r w:rsidR="001759D6" w:rsidRPr="00786520">
        <w:rPr>
          <w:rFonts w:asciiTheme="minorHAnsi" w:hAnsiTheme="minorHAnsi" w:cstheme="minorHAnsi"/>
          <w:b/>
          <w:bCs/>
          <w:sz w:val="18"/>
          <w:szCs w:val="18"/>
          <w:lang w:val="en-US"/>
        </w:rPr>
        <w:t xml:space="preserve">) </w:t>
      </w:r>
      <w:r>
        <w:rPr>
          <w:rFonts w:asciiTheme="minorHAnsi" w:hAnsiTheme="minorHAnsi" w:cstheme="minorHAnsi"/>
          <w:b/>
          <w:bCs/>
          <w:sz w:val="18"/>
          <w:szCs w:val="18"/>
          <w:lang w:val="en-US"/>
        </w:rPr>
        <w:t>for</w:t>
      </w:r>
      <w:r w:rsidRPr="00786520">
        <w:rPr>
          <w:rFonts w:asciiTheme="minorHAnsi" w:hAnsiTheme="minorHAnsi" w:cstheme="minorHAnsi"/>
          <w:b/>
          <w:bCs/>
          <w:sz w:val="18"/>
          <w:szCs w:val="18"/>
          <w:lang w:val="en-US"/>
        </w:rPr>
        <w:t xml:space="preserve"> </w:t>
      </w:r>
      <w:r>
        <w:rPr>
          <w:rFonts w:asciiTheme="minorHAnsi" w:hAnsiTheme="minorHAnsi" w:cstheme="minorHAnsi"/>
          <w:b/>
          <w:bCs/>
          <w:sz w:val="18"/>
          <w:szCs w:val="18"/>
          <w:lang w:val="en-US"/>
        </w:rPr>
        <w:t>the</w:t>
      </w:r>
      <w:r w:rsidRPr="00786520">
        <w:rPr>
          <w:rFonts w:asciiTheme="minorHAnsi" w:hAnsiTheme="minorHAnsi" w:cstheme="minorHAnsi"/>
          <w:b/>
          <w:bCs/>
          <w:sz w:val="18"/>
          <w:szCs w:val="18"/>
          <w:lang w:val="en-US"/>
        </w:rPr>
        <w:t xml:space="preserve"> </w:t>
      </w:r>
      <w:r>
        <w:rPr>
          <w:rFonts w:asciiTheme="minorHAnsi" w:hAnsiTheme="minorHAnsi" w:cstheme="minorHAnsi"/>
          <w:b/>
          <w:bCs/>
          <w:sz w:val="18"/>
          <w:szCs w:val="18"/>
          <w:lang w:val="en-US"/>
        </w:rPr>
        <w:t>first</w:t>
      </w:r>
      <w:r w:rsidRPr="00786520">
        <w:rPr>
          <w:rFonts w:asciiTheme="minorHAnsi" w:hAnsiTheme="minorHAnsi" w:cstheme="minorHAnsi"/>
          <w:b/>
          <w:bCs/>
          <w:sz w:val="18"/>
          <w:szCs w:val="18"/>
          <w:lang w:val="en-US"/>
        </w:rPr>
        <w:t xml:space="preserve"> </w:t>
      </w:r>
      <w:r>
        <w:rPr>
          <w:rFonts w:asciiTheme="minorHAnsi" w:hAnsiTheme="minorHAnsi" w:cstheme="minorHAnsi"/>
          <w:b/>
          <w:bCs/>
          <w:sz w:val="18"/>
          <w:szCs w:val="18"/>
          <w:lang w:val="en-US"/>
        </w:rPr>
        <w:t>quarter</w:t>
      </w:r>
      <w:r w:rsidRPr="00786520">
        <w:rPr>
          <w:rFonts w:asciiTheme="minorHAnsi" w:hAnsiTheme="minorHAnsi" w:cstheme="minorHAnsi"/>
          <w:b/>
          <w:bCs/>
          <w:sz w:val="18"/>
          <w:szCs w:val="18"/>
          <w:lang w:val="en-US"/>
        </w:rPr>
        <w:t xml:space="preserve"> </w:t>
      </w:r>
      <w:r>
        <w:rPr>
          <w:rFonts w:asciiTheme="minorHAnsi" w:hAnsiTheme="minorHAnsi" w:cstheme="minorHAnsi"/>
          <w:b/>
          <w:bCs/>
          <w:sz w:val="18"/>
          <w:szCs w:val="18"/>
          <w:lang w:val="en-US"/>
        </w:rPr>
        <w:t>of</w:t>
      </w:r>
      <w:r w:rsidRPr="00786520">
        <w:rPr>
          <w:rFonts w:asciiTheme="minorHAnsi" w:hAnsiTheme="minorHAnsi" w:cstheme="minorHAnsi"/>
          <w:b/>
          <w:bCs/>
          <w:sz w:val="18"/>
          <w:szCs w:val="18"/>
          <w:lang w:val="en-US"/>
        </w:rPr>
        <w:t xml:space="preserve"> </w:t>
      </w:r>
      <w:r w:rsidR="001759D6" w:rsidRPr="00786520">
        <w:rPr>
          <w:rFonts w:asciiTheme="minorHAnsi" w:hAnsiTheme="minorHAnsi" w:cstheme="minorHAnsi"/>
          <w:b/>
          <w:bCs/>
          <w:sz w:val="18"/>
          <w:szCs w:val="18"/>
          <w:lang w:val="en-US"/>
        </w:rPr>
        <w:t xml:space="preserve">2022 </w:t>
      </w:r>
      <w:r>
        <w:rPr>
          <w:rFonts w:asciiTheme="minorHAnsi" w:hAnsiTheme="minorHAnsi" w:cstheme="minorHAnsi"/>
          <w:b/>
          <w:bCs/>
          <w:sz w:val="18"/>
          <w:szCs w:val="18"/>
          <w:lang w:val="en-US"/>
        </w:rPr>
        <w:t>amounted</w:t>
      </w:r>
      <w:r w:rsidRPr="00786520">
        <w:rPr>
          <w:rFonts w:asciiTheme="minorHAnsi" w:hAnsiTheme="minorHAnsi" w:cstheme="minorHAnsi"/>
          <w:b/>
          <w:bCs/>
          <w:sz w:val="18"/>
          <w:szCs w:val="18"/>
          <w:lang w:val="en-US"/>
        </w:rPr>
        <w:t xml:space="preserve"> </w:t>
      </w:r>
      <w:r>
        <w:rPr>
          <w:rFonts w:asciiTheme="minorHAnsi" w:hAnsiTheme="minorHAnsi" w:cstheme="minorHAnsi"/>
          <w:b/>
          <w:bCs/>
          <w:sz w:val="18"/>
          <w:szCs w:val="18"/>
          <w:lang w:val="en-US"/>
        </w:rPr>
        <w:t>to</w:t>
      </w:r>
      <w:r w:rsidRPr="00786520">
        <w:rPr>
          <w:rFonts w:asciiTheme="minorHAnsi" w:hAnsiTheme="minorHAnsi" w:cstheme="minorHAnsi"/>
          <w:b/>
          <w:bCs/>
          <w:sz w:val="18"/>
          <w:szCs w:val="18"/>
          <w:lang w:val="en-US"/>
        </w:rPr>
        <w:t xml:space="preserve"> </w:t>
      </w:r>
      <w:r w:rsidR="001759D6" w:rsidRPr="00786520">
        <w:rPr>
          <w:rFonts w:asciiTheme="minorHAnsi" w:hAnsiTheme="minorHAnsi" w:cstheme="minorHAnsi"/>
          <w:b/>
          <w:bCs/>
          <w:sz w:val="18"/>
          <w:szCs w:val="18"/>
          <w:lang w:val="en-US"/>
        </w:rPr>
        <w:t>€10,</w:t>
      </w:r>
      <w:r w:rsidR="000E446E" w:rsidRPr="00786520">
        <w:rPr>
          <w:rFonts w:asciiTheme="minorHAnsi" w:hAnsiTheme="minorHAnsi" w:cstheme="minorHAnsi"/>
          <w:b/>
          <w:bCs/>
          <w:sz w:val="18"/>
          <w:szCs w:val="18"/>
          <w:lang w:val="en-US"/>
        </w:rPr>
        <w:t xml:space="preserve">7 </w:t>
      </w:r>
      <w:r>
        <w:rPr>
          <w:rFonts w:asciiTheme="minorHAnsi" w:hAnsiTheme="minorHAnsi" w:cstheme="minorHAnsi"/>
          <w:b/>
          <w:bCs/>
          <w:sz w:val="18"/>
          <w:szCs w:val="18"/>
          <w:lang w:val="en-US"/>
        </w:rPr>
        <w:t>mil</w:t>
      </w:r>
      <w:r w:rsidR="000E446E" w:rsidRPr="00786520">
        <w:rPr>
          <w:rFonts w:asciiTheme="minorHAnsi" w:hAnsiTheme="minorHAnsi" w:cstheme="minorHAnsi"/>
          <w:b/>
          <w:bCs/>
          <w:sz w:val="18"/>
          <w:szCs w:val="18"/>
          <w:lang w:val="en-US"/>
        </w:rPr>
        <w:t xml:space="preserve">., </w:t>
      </w:r>
      <w:r>
        <w:rPr>
          <w:rFonts w:asciiTheme="minorHAnsi" w:hAnsiTheme="minorHAnsi" w:cstheme="minorHAnsi"/>
          <w:b/>
          <w:bCs/>
          <w:sz w:val="18"/>
          <w:szCs w:val="18"/>
          <w:lang w:val="en-US"/>
        </w:rPr>
        <w:t xml:space="preserve">out of which </w:t>
      </w:r>
      <w:r w:rsidR="000E446E" w:rsidRPr="00786520">
        <w:rPr>
          <w:rFonts w:asciiTheme="minorHAnsi" w:hAnsiTheme="minorHAnsi" w:cstheme="minorHAnsi"/>
          <w:b/>
          <w:bCs/>
          <w:sz w:val="18"/>
          <w:szCs w:val="18"/>
          <w:lang w:val="en-US"/>
        </w:rPr>
        <w:t>€6</w:t>
      </w:r>
      <w:r w:rsidR="00E81C1D">
        <w:rPr>
          <w:rFonts w:asciiTheme="minorHAnsi" w:hAnsiTheme="minorHAnsi" w:cstheme="minorHAnsi"/>
          <w:b/>
          <w:bCs/>
          <w:sz w:val="18"/>
          <w:szCs w:val="18"/>
          <w:lang w:val="en-US"/>
        </w:rPr>
        <w:t>,</w:t>
      </w:r>
      <w:r w:rsidR="000E446E" w:rsidRPr="00786520">
        <w:rPr>
          <w:rFonts w:asciiTheme="minorHAnsi" w:hAnsiTheme="minorHAnsi" w:cstheme="minorHAnsi"/>
          <w:b/>
          <w:bCs/>
          <w:sz w:val="18"/>
          <w:szCs w:val="18"/>
          <w:lang w:val="en-US"/>
        </w:rPr>
        <w:t xml:space="preserve">4 </w:t>
      </w:r>
      <w:r>
        <w:rPr>
          <w:rFonts w:asciiTheme="minorHAnsi" w:hAnsiTheme="minorHAnsi" w:cstheme="minorHAnsi"/>
          <w:b/>
          <w:bCs/>
          <w:sz w:val="18"/>
          <w:szCs w:val="18"/>
          <w:lang w:val="en-US"/>
        </w:rPr>
        <w:t>mil</w:t>
      </w:r>
      <w:r w:rsidR="000E446E" w:rsidRPr="00786520">
        <w:rPr>
          <w:rFonts w:asciiTheme="minorHAnsi" w:hAnsiTheme="minorHAnsi" w:cstheme="minorHAnsi"/>
          <w:b/>
          <w:bCs/>
          <w:sz w:val="18"/>
          <w:szCs w:val="18"/>
          <w:lang w:val="en-US"/>
        </w:rPr>
        <w:t xml:space="preserve">. </w:t>
      </w:r>
      <w:r>
        <w:rPr>
          <w:rFonts w:asciiTheme="minorHAnsi" w:hAnsiTheme="minorHAnsi" w:cstheme="minorHAnsi"/>
          <w:b/>
          <w:bCs/>
          <w:sz w:val="18"/>
          <w:szCs w:val="18"/>
          <w:lang w:val="en-US"/>
        </w:rPr>
        <w:t xml:space="preserve">are related with the traditional product portfolio, </w:t>
      </w:r>
      <w:r w:rsidRPr="00786520">
        <w:rPr>
          <w:rFonts w:asciiTheme="minorHAnsi" w:hAnsiTheme="minorHAnsi" w:cstheme="minorHAnsi"/>
          <w:sz w:val="18"/>
          <w:szCs w:val="18"/>
          <w:lang w:val="en-US"/>
        </w:rPr>
        <w:t>while</w:t>
      </w:r>
      <w:r>
        <w:rPr>
          <w:rFonts w:asciiTheme="minorHAnsi" w:hAnsiTheme="minorHAnsi" w:cstheme="minorHAnsi"/>
          <w:b/>
          <w:bCs/>
          <w:sz w:val="18"/>
          <w:szCs w:val="18"/>
          <w:lang w:val="en-US"/>
        </w:rPr>
        <w:t xml:space="preserve"> </w:t>
      </w:r>
      <w:r w:rsidR="000E446E" w:rsidRPr="00786520">
        <w:rPr>
          <w:rFonts w:asciiTheme="minorHAnsi" w:hAnsiTheme="minorHAnsi" w:cstheme="minorHAnsi"/>
          <w:sz w:val="18"/>
          <w:szCs w:val="18"/>
          <w:lang w:val="en-US"/>
        </w:rPr>
        <w:t>€4</w:t>
      </w:r>
      <w:r w:rsidR="00E81C1D">
        <w:rPr>
          <w:rFonts w:asciiTheme="minorHAnsi" w:hAnsiTheme="minorHAnsi" w:cstheme="minorHAnsi"/>
          <w:sz w:val="18"/>
          <w:szCs w:val="18"/>
          <w:lang w:val="en-US"/>
        </w:rPr>
        <w:t>,</w:t>
      </w:r>
      <w:r w:rsidR="000E446E" w:rsidRPr="00786520">
        <w:rPr>
          <w:rFonts w:asciiTheme="minorHAnsi" w:hAnsiTheme="minorHAnsi" w:cstheme="minorHAnsi"/>
          <w:sz w:val="18"/>
          <w:szCs w:val="18"/>
          <w:lang w:val="en-US"/>
        </w:rPr>
        <w:t xml:space="preserve">3 </w:t>
      </w:r>
      <w:r>
        <w:rPr>
          <w:rFonts w:asciiTheme="minorHAnsi" w:hAnsiTheme="minorHAnsi" w:cstheme="minorHAnsi"/>
          <w:sz w:val="18"/>
          <w:szCs w:val="18"/>
          <w:lang w:val="en-US"/>
        </w:rPr>
        <w:t>mil</w:t>
      </w:r>
      <w:r w:rsidR="000E446E" w:rsidRPr="00786520">
        <w:rPr>
          <w:rFonts w:asciiTheme="minorHAnsi" w:hAnsiTheme="minorHAnsi" w:cstheme="minorHAnsi"/>
          <w:sz w:val="18"/>
          <w:szCs w:val="18"/>
          <w:lang w:val="en-US"/>
        </w:rPr>
        <w:t xml:space="preserve">. </w:t>
      </w:r>
      <w:r>
        <w:rPr>
          <w:rFonts w:asciiTheme="minorHAnsi" w:hAnsiTheme="minorHAnsi" w:cstheme="minorHAnsi"/>
          <w:sz w:val="18"/>
          <w:szCs w:val="18"/>
          <w:lang w:val="en-US"/>
        </w:rPr>
        <w:t>are related with the personal protection and health products.</w:t>
      </w:r>
    </w:p>
    <w:p w14:paraId="0D6401F6" w14:textId="52234EEF" w:rsidR="008B551C" w:rsidRPr="00D56A63" w:rsidRDefault="00786520" w:rsidP="008B551C">
      <w:pPr>
        <w:pStyle w:val="ListParagraph"/>
        <w:numPr>
          <w:ilvl w:val="0"/>
          <w:numId w:val="22"/>
        </w:numPr>
        <w:spacing w:before="60" w:after="60"/>
        <w:jc w:val="both"/>
        <w:rPr>
          <w:rFonts w:asciiTheme="minorHAnsi" w:hAnsiTheme="minorHAnsi" w:cstheme="minorHAnsi"/>
          <w:sz w:val="18"/>
          <w:szCs w:val="18"/>
          <w:lang w:val="en-US"/>
        </w:rPr>
      </w:pPr>
      <w:r>
        <w:rPr>
          <w:rFonts w:asciiTheme="minorHAnsi" w:hAnsiTheme="minorHAnsi" w:cstheme="minorHAnsi"/>
          <w:sz w:val="18"/>
          <w:szCs w:val="18"/>
          <w:lang w:val="en-US"/>
        </w:rPr>
        <w:t>The</w:t>
      </w:r>
      <w:r w:rsidRPr="00786520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val="en-US"/>
        </w:rPr>
        <w:t>Earnings</w:t>
      </w:r>
      <w:r w:rsidRPr="00786520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val="en-US"/>
        </w:rPr>
        <w:t>before</w:t>
      </w:r>
      <w:r w:rsidRPr="00786520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val="en-US"/>
        </w:rPr>
        <w:t>Taxes</w:t>
      </w:r>
      <w:r w:rsidRPr="00786520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val="en-US"/>
        </w:rPr>
        <w:t>of</w:t>
      </w:r>
      <w:r w:rsidRPr="00786520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val="en-US"/>
        </w:rPr>
        <w:t>the</w:t>
      </w:r>
      <w:r w:rsidRPr="00786520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val="en-US"/>
        </w:rPr>
        <w:t>first</w:t>
      </w:r>
      <w:r w:rsidRPr="00786520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val="en-US"/>
        </w:rPr>
        <w:t>quarter</w:t>
      </w:r>
      <w:r w:rsidRPr="00786520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val="en-US"/>
        </w:rPr>
        <w:t>of</w:t>
      </w:r>
      <w:r w:rsidRPr="00786520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 w:rsidR="00A603B3">
        <w:rPr>
          <w:rFonts w:asciiTheme="minorHAnsi" w:hAnsiTheme="minorHAnsi" w:cstheme="minorHAnsi"/>
          <w:sz w:val="18"/>
          <w:szCs w:val="18"/>
          <w:lang w:val="en-US"/>
        </w:rPr>
        <w:t>2022</w:t>
      </w:r>
      <w:r w:rsidRPr="00786520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 w:rsidR="00A603B3">
        <w:rPr>
          <w:rFonts w:asciiTheme="minorHAnsi" w:hAnsiTheme="minorHAnsi" w:cstheme="minorHAnsi"/>
          <w:sz w:val="18"/>
          <w:szCs w:val="18"/>
          <w:lang w:val="en-US"/>
        </w:rPr>
        <w:t>related to</w:t>
      </w:r>
      <w:r w:rsidRPr="00786520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val="en-US"/>
        </w:rPr>
        <w:t>the</w:t>
      </w:r>
      <w:r w:rsidRPr="00786520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val="en-US"/>
        </w:rPr>
        <w:t>traditional</w:t>
      </w:r>
      <w:r w:rsidRPr="00786520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val="en-US"/>
        </w:rPr>
        <w:t>product</w:t>
      </w:r>
      <w:r w:rsidRPr="00786520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val="en-US"/>
        </w:rPr>
        <w:t>portfolio</w:t>
      </w:r>
      <w:r w:rsidRPr="00786520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val="en-US"/>
        </w:rPr>
        <w:t xml:space="preserve">depict a decline of </w:t>
      </w:r>
      <w:r w:rsidR="00322424" w:rsidRPr="00786520">
        <w:rPr>
          <w:rFonts w:asciiTheme="minorHAnsi" w:hAnsiTheme="minorHAnsi" w:cstheme="minorHAnsi"/>
          <w:sz w:val="18"/>
          <w:szCs w:val="18"/>
          <w:lang w:val="en-US"/>
        </w:rPr>
        <w:t xml:space="preserve">27.2%, </w:t>
      </w:r>
      <w:r>
        <w:rPr>
          <w:rFonts w:asciiTheme="minorHAnsi" w:hAnsiTheme="minorHAnsi" w:cstheme="minorHAnsi"/>
          <w:sz w:val="18"/>
          <w:szCs w:val="18"/>
          <w:lang w:val="en-US"/>
        </w:rPr>
        <w:t>compared with the EBT from the traditional product portfolio of the first quarter of 2021</w:t>
      </w:r>
      <w:r w:rsidR="00322424" w:rsidRPr="00786520">
        <w:rPr>
          <w:rFonts w:asciiTheme="minorHAnsi" w:hAnsiTheme="minorHAnsi" w:cstheme="minorHAnsi"/>
          <w:sz w:val="18"/>
          <w:szCs w:val="18"/>
          <w:lang w:val="en-US"/>
        </w:rPr>
        <w:t xml:space="preserve">. </w:t>
      </w:r>
      <w:r w:rsidR="00D56A63">
        <w:rPr>
          <w:rFonts w:asciiTheme="minorHAnsi" w:hAnsiTheme="minorHAnsi" w:cstheme="minorHAnsi"/>
          <w:sz w:val="18"/>
          <w:szCs w:val="18"/>
          <w:lang w:val="en-US"/>
        </w:rPr>
        <w:t>However</w:t>
      </w:r>
      <w:r w:rsidR="00FC526C" w:rsidRPr="00D56A63">
        <w:rPr>
          <w:rFonts w:asciiTheme="minorHAnsi" w:hAnsiTheme="minorHAnsi" w:cstheme="minorHAnsi"/>
          <w:sz w:val="18"/>
          <w:szCs w:val="18"/>
          <w:lang w:val="en-US"/>
        </w:rPr>
        <w:t xml:space="preserve">, </w:t>
      </w:r>
      <w:proofErr w:type="gramStart"/>
      <w:r w:rsidR="00D56A63">
        <w:rPr>
          <w:rFonts w:asciiTheme="minorHAnsi" w:hAnsiTheme="minorHAnsi" w:cstheme="minorHAnsi"/>
          <w:sz w:val="18"/>
          <w:szCs w:val="18"/>
          <w:lang w:val="en-US"/>
        </w:rPr>
        <w:t>taking</w:t>
      </w:r>
      <w:r w:rsidR="00D56A63" w:rsidRPr="00D56A63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 w:rsidR="00D56A63">
        <w:rPr>
          <w:rFonts w:asciiTheme="minorHAnsi" w:hAnsiTheme="minorHAnsi" w:cstheme="minorHAnsi"/>
          <w:sz w:val="18"/>
          <w:szCs w:val="18"/>
          <w:lang w:val="en-US"/>
        </w:rPr>
        <w:t>into</w:t>
      </w:r>
      <w:r w:rsidR="00D56A63" w:rsidRPr="00D56A63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 w:rsidR="00D56A63">
        <w:rPr>
          <w:rFonts w:asciiTheme="minorHAnsi" w:hAnsiTheme="minorHAnsi" w:cstheme="minorHAnsi"/>
          <w:sz w:val="18"/>
          <w:szCs w:val="18"/>
          <w:lang w:val="en-US"/>
        </w:rPr>
        <w:t>account</w:t>
      </w:r>
      <w:proofErr w:type="gramEnd"/>
      <w:r w:rsidR="00D56A63" w:rsidRPr="00D56A63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 w:rsidR="00D56A63">
        <w:rPr>
          <w:rFonts w:asciiTheme="minorHAnsi" w:hAnsiTheme="minorHAnsi" w:cstheme="minorHAnsi"/>
          <w:sz w:val="18"/>
          <w:szCs w:val="18"/>
          <w:lang w:val="en-US"/>
        </w:rPr>
        <w:t>the</w:t>
      </w:r>
      <w:r w:rsidR="00D56A63" w:rsidRPr="00D56A63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 w:rsidR="00D56A63">
        <w:rPr>
          <w:rFonts w:asciiTheme="minorHAnsi" w:hAnsiTheme="minorHAnsi" w:cstheme="minorHAnsi"/>
          <w:sz w:val="18"/>
          <w:szCs w:val="18"/>
          <w:lang w:val="en-US"/>
        </w:rPr>
        <w:t>abnormal</w:t>
      </w:r>
      <w:r w:rsidR="00D56A63" w:rsidRPr="00D56A63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 w:rsidR="00D56A63">
        <w:rPr>
          <w:rFonts w:asciiTheme="minorHAnsi" w:hAnsiTheme="minorHAnsi" w:cstheme="minorHAnsi"/>
          <w:sz w:val="18"/>
          <w:szCs w:val="18"/>
          <w:lang w:val="en-US"/>
        </w:rPr>
        <w:t>conditions</w:t>
      </w:r>
      <w:r w:rsidR="00D56A63" w:rsidRPr="00D56A63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 w:rsidR="00D56A63">
        <w:rPr>
          <w:rFonts w:asciiTheme="minorHAnsi" w:hAnsiTheme="minorHAnsi" w:cstheme="minorHAnsi"/>
          <w:sz w:val="18"/>
          <w:szCs w:val="18"/>
          <w:lang w:val="en-US"/>
        </w:rPr>
        <w:t>existed</w:t>
      </w:r>
      <w:r w:rsidR="00D56A63" w:rsidRPr="00D56A63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 w:rsidR="00D56A63">
        <w:rPr>
          <w:rFonts w:asciiTheme="minorHAnsi" w:hAnsiTheme="minorHAnsi" w:cstheme="minorHAnsi"/>
          <w:sz w:val="18"/>
          <w:szCs w:val="18"/>
          <w:lang w:val="en-US"/>
        </w:rPr>
        <w:t>both</w:t>
      </w:r>
      <w:r w:rsidR="00D56A63" w:rsidRPr="00D56A63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 w:rsidR="00D56A63">
        <w:rPr>
          <w:rFonts w:asciiTheme="minorHAnsi" w:hAnsiTheme="minorHAnsi" w:cstheme="minorHAnsi"/>
          <w:sz w:val="18"/>
          <w:szCs w:val="18"/>
          <w:lang w:val="en-US"/>
        </w:rPr>
        <w:t>during</w:t>
      </w:r>
      <w:r w:rsidR="00D56A63" w:rsidRPr="00D56A63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 w:rsidR="00D56A63">
        <w:rPr>
          <w:rFonts w:asciiTheme="minorHAnsi" w:hAnsiTheme="minorHAnsi" w:cstheme="minorHAnsi"/>
          <w:sz w:val="18"/>
          <w:szCs w:val="18"/>
          <w:lang w:val="en-US"/>
        </w:rPr>
        <w:t>the</w:t>
      </w:r>
      <w:r w:rsidR="00D56A63" w:rsidRPr="00D56A63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 w:rsidR="00D56A63">
        <w:rPr>
          <w:rFonts w:asciiTheme="minorHAnsi" w:hAnsiTheme="minorHAnsi" w:cstheme="minorHAnsi"/>
          <w:sz w:val="18"/>
          <w:szCs w:val="18"/>
          <w:lang w:val="en-US"/>
        </w:rPr>
        <w:t>first</w:t>
      </w:r>
      <w:r w:rsidR="00D56A63" w:rsidRPr="00D56A63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 w:rsidR="00D56A63">
        <w:rPr>
          <w:rFonts w:asciiTheme="minorHAnsi" w:hAnsiTheme="minorHAnsi" w:cstheme="minorHAnsi"/>
          <w:sz w:val="18"/>
          <w:szCs w:val="18"/>
          <w:lang w:val="en-US"/>
        </w:rPr>
        <w:t>quarter</w:t>
      </w:r>
      <w:r w:rsidR="00D56A63" w:rsidRPr="00D56A63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 w:rsidR="00D56A63">
        <w:rPr>
          <w:rFonts w:asciiTheme="minorHAnsi" w:hAnsiTheme="minorHAnsi" w:cstheme="minorHAnsi"/>
          <w:sz w:val="18"/>
          <w:szCs w:val="18"/>
          <w:lang w:val="en-US"/>
        </w:rPr>
        <w:t>of</w:t>
      </w:r>
      <w:r w:rsidR="00D56A63" w:rsidRPr="00D56A63">
        <w:rPr>
          <w:rFonts w:asciiTheme="minorHAnsi" w:hAnsiTheme="minorHAnsi" w:cstheme="minorHAnsi"/>
          <w:sz w:val="18"/>
          <w:szCs w:val="18"/>
          <w:lang w:val="en-US"/>
        </w:rPr>
        <w:t xml:space="preserve"> 2021, </w:t>
      </w:r>
      <w:r w:rsidR="00D56A63">
        <w:rPr>
          <w:rFonts w:asciiTheme="minorHAnsi" w:hAnsiTheme="minorHAnsi" w:cstheme="minorHAnsi"/>
          <w:sz w:val="18"/>
          <w:szCs w:val="18"/>
          <w:lang w:val="en-US"/>
        </w:rPr>
        <w:t>due</w:t>
      </w:r>
      <w:r w:rsidR="00D56A63" w:rsidRPr="00D56A63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 w:rsidR="00D56A63">
        <w:rPr>
          <w:rFonts w:asciiTheme="minorHAnsi" w:hAnsiTheme="minorHAnsi" w:cstheme="minorHAnsi"/>
          <w:sz w:val="18"/>
          <w:szCs w:val="18"/>
          <w:lang w:val="en-US"/>
        </w:rPr>
        <w:t>to</w:t>
      </w:r>
      <w:r w:rsidR="00D56A63" w:rsidRPr="00D56A63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 w:rsidR="00D56A63">
        <w:rPr>
          <w:rFonts w:asciiTheme="minorHAnsi" w:hAnsiTheme="minorHAnsi" w:cstheme="minorHAnsi"/>
          <w:sz w:val="18"/>
          <w:szCs w:val="18"/>
          <w:lang w:val="en-US"/>
        </w:rPr>
        <w:t>the</w:t>
      </w:r>
      <w:r w:rsidR="00D56A63" w:rsidRPr="00D56A63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 w:rsidR="00D56A63">
        <w:rPr>
          <w:rFonts w:asciiTheme="minorHAnsi" w:hAnsiTheme="minorHAnsi" w:cstheme="minorHAnsi"/>
          <w:sz w:val="18"/>
          <w:szCs w:val="18"/>
          <w:lang w:val="en-US"/>
        </w:rPr>
        <w:t>severe</w:t>
      </w:r>
      <w:r w:rsidR="00D56A63" w:rsidRPr="00D56A63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 w:rsidR="00D56A63">
        <w:rPr>
          <w:rFonts w:asciiTheme="minorHAnsi" w:hAnsiTheme="minorHAnsi" w:cstheme="minorHAnsi"/>
          <w:sz w:val="18"/>
          <w:szCs w:val="18"/>
          <w:lang w:val="en-US"/>
        </w:rPr>
        <w:t>expansion</w:t>
      </w:r>
      <w:r w:rsidR="00D56A63" w:rsidRPr="00D56A63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 w:rsidR="00D56A63">
        <w:rPr>
          <w:rFonts w:asciiTheme="minorHAnsi" w:hAnsiTheme="minorHAnsi" w:cstheme="minorHAnsi"/>
          <w:sz w:val="18"/>
          <w:szCs w:val="18"/>
          <w:lang w:val="en-US"/>
        </w:rPr>
        <w:t>of</w:t>
      </w:r>
      <w:r w:rsidR="00D56A63" w:rsidRPr="00D56A63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 w:rsidR="00D56A63">
        <w:rPr>
          <w:rFonts w:asciiTheme="minorHAnsi" w:hAnsiTheme="minorHAnsi" w:cstheme="minorHAnsi"/>
          <w:sz w:val="18"/>
          <w:szCs w:val="18"/>
          <w:lang w:val="en-US"/>
        </w:rPr>
        <w:t>the</w:t>
      </w:r>
      <w:r w:rsidR="00D56A63" w:rsidRPr="00D56A63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 w:rsidR="00D56A63">
        <w:rPr>
          <w:rFonts w:asciiTheme="minorHAnsi" w:hAnsiTheme="minorHAnsi" w:cstheme="minorHAnsi"/>
          <w:sz w:val="18"/>
          <w:szCs w:val="18"/>
          <w:lang w:val="en-US"/>
        </w:rPr>
        <w:t>pandemic</w:t>
      </w:r>
      <w:r w:rsidR="00D56A63" w:rsidRPr="00D56A63">
        <w:rPr>
          <w:rFonts w:asciiTheme="minorHAnsi" w:hAnsiTheme="minorHAnsi" w:cstheme="minorHAnsi"/>
          <w:sz w:val="18"/>
          <w:szCs w:val="18"/>
          <w:lang w:val="en-US"/>
        </w:rPr>
        <w:t xml:space="preserve">, </w:t>
      </w:r>
      <w:r w:rsidR="00D56A63">
        <w:rPr>
          <w:rFonts w:asciiTheme="minorHAnsi" w:hAnsiTheme="minorHAnsi" w:cstheme="minorHAnsi"/>
          <w:sz w:val="18"/>
          <w:szCs w:val="18"/>
          <w:lang w:val="en-US"/>
        </w:rPr>
        <w:t>and</w:t>
      </w:r>
      <w:r w:rsidR="00D56A63" w:rsidRPr="00D56A63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 w:rsidR="00D56A63">
        <w:rPr>
          <w:rFonts w:asciiTheme="minorHAnsi" w:hAnsiTheme="minorHAnsi" w:cstheme="minorHAnsi"/>
          <w:sz w:val="18"/>
          <w:szCs w:val="18"/>
          <w:lang w:val="en-US"/>
        </w:rPr>
        <w:t>during</w:t>
      </w:r>
      <w:r w:rsidR="00D56A63" w:rsidRPr="00D56A63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 w:rsidR="00D56A63">
        <w:rPr>
          <w:rFonts w:asciiTheme="minorHAnsi" w:hAnsiTheme="minorHAnsi" w:cstheme="minorHAnsi"/>
          <w:sz w:val="18"/>
          <w:szCs w:val="18"/>
          <w:lang w:val="en-US"/>
        </w:rPr>
        <w:t>the</w:t>
      </w:r>
      <w:r w:rsidR="00D56A63" w:rsidRPr="00D56A63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 w:rsidR="00D56A63">
        <w:rPr>
          <w:rFonts w:asciiTheme="minorHAnsi" w:hAnsiTheme="minorHAnsi" w:cstheme="minorHAnsi"/>
          <w:sz w:val="18"/>
          <w:szCs w:val="18"/>
          <w:lang w:val="en-US"/>
        </w:rPr>
        <w:t>first</w:t>
      </w:r>
      <w:r w:rsidR="00D56A63" w:rsidRPr="00D56A63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 w:rsidR="00D56A63">
        <w:rPr>
          <w:rFonts w:asciiTheme="minorHAnsi" w:hAnsiTheme="minorHAnsi" w:cstheme="minorHAnsi"/>
          <w:sz w:val="18"/>
          <w:szCs w:val="18"/>
          <w:lang w:val="en-US"/>
        </w:rPr>
        <w:t>quarter</w:t>
      </w:r>
      <w:r w:rsidR="00D56A63" w:rsidRPr="00D56A63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 w:rsidR="00D56A63">
        <w:rPr>
          <w:rFonts w:asciiTheme="minorHAnsi" w:hAnsiTheme="minorHAnsi" w:cstheme="minorHAnsi"/>
          <w:sz w:val="18"/>
          <w:szCs w:val="18"/>
          <w:lang w:val="en-US"/>
        </w:rPr>
        <w:t>of</w:t>
      </w:r>
      <w:r w:rsidR="00D56A63" w:rsidRPr="00D56A63">
        <w:rPr>
          <w:rFonts w:asciiTheme="minorHAnsi" w:hAnsiTheme="minorHAnsi" w:cstheme="minorHAnsi"/>
          <w:sz w:val="18"/>
          <w:szCs w:val="18"/>
          <w:lang w:val="en-US"/>
        </w:rPr>
        <w:t xml:space="preserve"> 2022, </w:t>
      </w:r>
      <w:r w:rsidR="00D56A63">
        <w:rPr>
          <w:rFonts w:asciiTheme="minorHAnsi" w:hAnsiTheme="minorHAnsi" w:cstheme="minorHAnsi"/>
          <w:sz w:val="18"/>
          <w:szCs w:val="18"/>
          <w:lang w:val="en-US"/>
        </w:rPr>
        <w:t>due to the ongoing war and the inflationary pressures</w:t>
      </w:r>
      <w:r w:rsidR="00FC526C" w:rsidRPr="00D56A63">
        <w:rPr>
          <w:rFonts w:asciiTheme="minorHAnsi" w:hAnsiTheme="minorHAnsi" w:cstheme="minorHAnsi"/>
          <w:sz w:val="18"/>
          <w:szCs w:val="18"/>
          <w:lang w:val="en-US"/>
        </w:rPr>
        <w:t xml:space="preserve">, </w:t>
      </w:r>
      <w:r w:rsidR="00D56A63">
        <w:rPr>
          <w:rFonts w:asciiTheme="minorHAnsi" w:hAnsiTheme="minorHAnsi" w:cstheme="minorHAnsi"/>
          <w:sz w:val="18"/>
          <w:szCs w:val="18"/>
          <w:lang w:val="en-US"/>
        </w:rPr>
        <w:t xml:space="preserve">the direct comparison of the </w:t>
      </w:r>
      <w:r w:rsidR="00A603B3">
        <w:rPr>
          <w:rFonts w:asciiTheme="minorHAnsi" w:hAnsiTheme="minorHAnsi" w:cstheme="minorHAnsi"/>
          <w:sz w:val="18"/>
          <w:szCs w:val="18"/>
          <w:lang w:val="en-US"/>
        </w:rPr>
        <w:t xml:space="preserve">financial </w:t>
      </w:r>
      <w:r w:rsidR="00D56A63">
        <w:rPr>
          <w:rFonts w:asciiTheme="minorHAnsi" w:hAnsiTheme="minorHAnsi" w:cstheme="minorHAnsi"/>
          <w:sz w:val="18"/>
          <w:szCs w:val="18"/>
          <w:lang w:val="en-US"/>
        </w:rPr>
        <w:t>results of the two quarters becomes extremely difficult.</w:t>
      </w:r>
      <w:r w:rsidR="00FC526C" w:rsidRPr="00D56A63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</w:p>
    <w:p w14:paraId="6073451B" w14:textId="5366B756" w:rsidR="008B551C" w:rsidRPr="003C0F48" w:rsidRDefault="00D56A63" w:rsidP="008B551C">
      <w:pPr>
        <w:pStyle w:val="ListParagraph"/>
        <w:numPr>
          <w:ilvl w:val="0"/>
          <w:numId w:val="22"/>
        </w:numPr>
        <w:spacing w:before="60" w:after="60"/>
        <w:jc w:val="both"/>
        <w:rPr>
          <w:rFonts w:asciiTheme="minorHAnsi" w:hAnsiTheme="minorHAnsi" w:cstheme="minorHAnsi"/>
          <w:sz w:val="18"/>
          <w:szCs w:val="18"/>
          <w:lang w:val="en-US"/>
        </w:rPr>
      </w:pPr>
      <w:r>
        <w:rPr>
          <w:rFonts w:asciiTheme="minorHAnsi" w:hAnsiTheme="minorHAnsi" w:cstheme="minorHAnsi"/>
          <w:sz w:val="18"/>
          <w:szCs w:val="18"/>
          <w:lang w:val="en-US"/>
        </w:rPr>
        <w:t>Compared</w:t>
      </w:r>
      <w:r w:rsidRPr="003C0F48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val="en-US"/>
        </w:rPr>
        <w:t>with</w:t>
      </w:r>
      <w:r w:rsidRPr="003C0F48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val="en-US"/>
        </w:rPr>
        <w:t>the</w:t>
      </w:r>
      <w:r w:rsidRPr="003C0F48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val="en-US"/>
        </w:rPr>
        <w:t>pre</w:t>
      </w:r>
      <w:r w:rsidRPr="003C0F48">
        <w:rPr>
          <w:rFonts w:asciiTheme="minorHAnsi" w:hAnsiTheme="minorHAnsi" w:cstheme="minorHAnsi"/>
          <w:sz w:val="18"/>
          <w:szCs w:val="18"/>
          <w:lang w:val="en-US"/>
        </w:rPr>
        <w:t>-</w:t>
      </w:r>
      <w:r>
        <w:rPr>
          <w:rFonts w:asciiTheme="minorHAnsi" w:hAnsiTheme="minorHAnsi" w:cstheme="minorHAnsi"/>
          <w:sz w:val="18"/>
          <w:szCs w:val="18"/>
          <w:lang w:val="en-US"/>
        </w:rPr>
        <w:t>pandemic</w:t>
      </w:r>
      <w:r w:rsidRPr="003C0F48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 w:rsidR="003C0F48">
        <w:rPr>
          <w:rFonts w:asciiTheme="minorHAnsi" w:hAnsiTheme="minorHAnsi" w:cstheme="minorHAnsi"/>
          <w:sz w:val="18"/>
          <w:szCs w:val="18"/>
          <w:lang w:val="en-US"/>
        </w:rPr>
        <w:t>levels</w:t>
      </w:r>
      <w:r w:rsidR="00322424" w:rsidRPr="003C0F48">
        <w:rPr>
          <w:rFonts w:asciiTheme="minorHAnsi" w:hAnsiTheme="minorHAnsi" w:cstheme="minorHAnsi"/>
          <w:sz w:val="18"/>
          <w:szCs w:val="18"/>
          <w:lang w:val="en-US"/>
        </w:rPr>
        <w:t xml:space="preserve">, </w:t>
      </w:r>
      <w:r w:rsidR="003C0F48">
        <w:rPr>
          <w:rFonts w:asciiTheme="minorHAnsi" w:hAnsiTheme="minorHAnsi" w:cstheme="minorHAnsi"/>
          <w:sz w:val="18"/>
          <w:szCs w:val="18"/>
          <w:lang w:val="en-US"/>
        </w:rPr>
        <w:t>therefore</w:t>
      </w:r>
      <w:r w:rsidR="003C0F48" w:rsidRPr="003C0F48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 w:rsidR="00D25321">
        <w:rPr>
          <w:rFonts w:asciiTheme="minorHAnsi" w:hAnsiTheme="minorHAnsi" w:cstheme="minorHAnsi"/>
          <w:sz w:val="18"/>
          <w:szCs w:val="18"/>
          <w:lang w:val="en-US"/>
        </w:rPr>
        <w:t xml:space="preserve">compared </w:t>
      </w:r>
      <w:r w:rsidR="003C0F48">
        <w:rPr>
          <w:rFonts w:asciiTheme="minorHAnsi" w:hAnsiTheme="minorHAnsi" w:cstheme="minorHAnsi"/>
          <w:sz w:val="18"/>
          <w:szCs w:val="18"/>
          <w:lang w:val="en-US"/>
        </w:rPr>
        <w:t>with</w:t>
      </w:r>
      <w:r w:rsidR="003C0F48" w:rsidRPr="003C0F48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 w:rsidR="003C0F48">
        <w:rPr>
          <w:rFonts w:asciiTheme="minorHAnsi" w:hAnsiTheme="minorHAnsi" w:cstheme="minorHAnsi"/>
          <w:sz w:val="18"/>
          <w:szCs w:val="18"/>
          <w:lang w:val="en-US"/>
        </w:rPr>
        <w:t>the</w:t>
      </w:r>
      <w:r w:rsidR="003C0F48" w:rsidRPr="003C0F48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 w:rsidR="003C0F48">
        <w:rPr>
          <w:rFonts w:asciiTheme="minorHAnsi" w:hAnsiTheme="minorHAnsi" w:cstheme="minorHAnsi"/>
          <w:sz w:val="18"/>
          <w:szCs w:val="18"/>
          <w:lang w:val="en-US"/>
        </w:rPr>
        <w:t>first</w:t>
      </w:r>
      <w:r w:rsidR="003C0F48" w:rsidRPr="003C0F48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 w:rsidR="003C0F48">
        <w:rPr>
          <w:rFonts w:asciiTheme="minorHAnsi" w:hAnsiTheme="minorHAnsi" w:cstheme="minorHAnsi"/>
          <w:sz w:val="18"/>
          <w:szCs w:val="18"/>
          <w:lang w:val="en-US"/>
        </w:rPr>
        <w:t>quarter</w:t>
      </w:r>
      <w:r w:rsidR="003C0F48" w:rsidRPr="003C0F48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 w:rsidR="003C0F48">
        <w:rPr>
          <w:rFonts w:asciiTheme="minorHAnsi" w:hAnsiTheme="minorHAnsi" w:cstheme="minorHAnsi"/>
          <w:sz w:val="18"/>
          <w:szCs w:val="18"/>
          <w:lang w:val="en-US"/>
        </w:rPr>
        <w:t>of</w:t>
      </w:r>
      <w:r w:rsidR="003C0F48" w:rsidRPr="003C0F48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 w:rsidR="00322424" w:rsidRPr="003C0F48">
        <w:rPr>
          <w:rFonts w:asciiTheme="minorHAnsi" w:hAnsiTheme="minorHAnsi" w:cstheme="minorHAnsi"/>
          <w:sz w:val="18"/>
          <w:szCs w:val="18"/>
          <w:lang w:val="en-US"/>
        </w:rPr>
        <w:t xml:space="preserve">2019, </w:t>
      </w:r>
      <w:r w:rsidR="003C0F48">
        <w:rPr>
          <w:rFonts w:asciiTheme="minorHAnsi" w:hAnsiTheme="minorHAnsi" w:cstheme="minorHAnsi"/>
          <w:sz w:val="18"/>
          <w:szCs w:val="18"/>
          <w:lang w:val="en-US"/>
        </w:rPr>
        <w:t>the</w:t>
      </w:r>
      <w:r w:rsidR="003C0F48" w:rsidRPr="003C0F48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 w:rsidR="003C0F48">
        <w:rPr>
          <w:rFonts w:asciiTheme="minorHAnsi" w:hAnsiTheme="minorHAnsi" w:cstheme="minorHAnsi"/>
          <w:sz w:val="18"/>
          <w:szCs w:val="18"/>
          <w:lang w:val="en-US"/>
        </w:rPr>
        <w:t>Earnings</w:t>
      </w:r>
      <w:r w:rsidR="003C0F48" w:rsidRPr="003C0F48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 w:rsidR="003C0F48">
        <w:rPr>
          <w:rFonts w:asciiTheme="minorHAnsi" w:hAnsiTheme="minorHAnsi" w:cstheme="minorHAnsi"/>
          <w:sz w:val="18"/>
          <w:szCs w:val="18"/>
          <w:lang w:val="en-US"/>
        </w:rPr>
        <w:t>before</w:t>
      </w:r>
      <w:r w:rsidR="003C0F48" w:rsidRPr="003C0F48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 w:rsidR="003C0F48">
        <w:rPr>
          <w:rFonts w:asciiTheme="minorHAnsi" w:hAnsiTheme="minorHAnsi" w:cstheme="minorHAnsi"/>
          <w:sz w:val="18"/>
          <w:szCs w:val="18"/>
          <w:lang w:val="en-US"/>
        </w:rPr>
        <w:t>Taxes</w:t>
      </w:r>
      <w:r w:rsidR="003C0F48" w:rsidRPr="003C0F48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 w:rsidR="003C0F48">
        <w:rPr>
          <w:rFonts w:asciiTheme="minorHAnsi" w:hAnsiTheme="minorHAnsi" w:cstheme="minorHAnsi"/>
          <w:sz w:val="18"/>
          <w:szCs w:val="18"/>
          <w:lang w:val="en-US"/>
        </w:rPr>
        <w:t>of</w:t>
      </w:r>
      <w:r w:rsidR="003C0F48" w:rsidRPr="003C0F48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 w:rsidR="003C0F48">
        <w:rPr>
          <w:rFonts w:asciiTheme="minorHAnsi" w:hAnsiTheme="minorHAnsi" w:cstheme="minorHAnsi"/>
          <w:sz w:val="18"/>
          <w:szCs w:val="18"/>
          <w:lang w:val="en-US"/>
        </w:rPr>
        <w:t>the</w:t>
      </w:r>
      <w:r w:rsidR="003C0F48" w:rsidRPr="003C0F48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 w:rsidR="003C0F48">
        <w:rPr>
          <w:rFonts w:asciiTheme="minorHAnsi" w:hAnsiTheme="minorHAnsi" w:cstheme="minorHAnsi"/>
          <w:sz w:val="18"/>
          <w:szCs w:val="18"/>
          <w:lang w:val="en-US"/>
        </w:rPr>
        <w:t>first</w:t>
      </w:r>
      <w:r w:rsidR="003C0F48" w:rsidRPr="003C0F48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 w:rsidR="003C0F48">
        <w:rPr>
          <w:rFonts w:asciiTheme="minorHAnsi" w:hAnsiTheme="minorHAnsi" w:cstheme="minorHAnsi"/>
          <w:sz w:val="18"/>
          <w:szCs w:val="18"/>
          <w:lang w:val="en-US"/>
        </w:rPr>
        <w:t>quarter</w:t>
      </w:r>
      <w:r w:rsidR="003C0F48" w:rsidRPr="003C0F48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 w:rsidR="003C0F48">
        <w:rPr>
          <w:rFonts w:asciiTheme="minorHAnsi" w:hAnsiTheme="minorHAnsi" w:cstheme="minorHAnsi"/>
          <w:sz w:val="18"/>
          <w:szCs w:val="18"/>
          <w:lang w:val="en-US"/>
        </w:rPr>
        <w:t>of</w:t>
      </w:r>
      <w:r w:rsidR="003C0F48" w:rsidRPr="003C0F48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 w:rsidR="00322424" w:rsidRPr="003C0F48">
        <w:rPr>
          <w:rFonts w:asciiTheme="minorHAnsi" w:hAnsiTheme="minorHAnsi" w:cstheme="minorHAnsi"/>
          <w:sz w:val="18"/>
          <w:szCs w:val="18"/>
          <w:lang w:val="en-US"/>
        </w:rPr>
        <w:t>2022</w:t>
      </w:r>
      <w:r w:rsidR="003C0F48" w:rsidRPr="003C0F48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 w:rsidR="003C0F48">
        <w:rPr>
          <w:rFonts w:asciiTheme="minorHAnsi" w:hAnsiTheme="minorHAnsi" w:cstheme="minorHAnsi"/>
          <w:sz w:val="18"/>
          <w:szCs w:val="18"/>
          <w:lang w:val="en-US"/>
        </w:rPr>
        <w:t>are</w:t>
      </w:r>
      <w:r w:rsidR="003C0F48" w:rsidRPr="003C0F48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 w:rsidR="003C0F48">
        <w:rPr>
          <w:rFonts w:asciiTheme="minorHAnsi" w:hAnsiTheme="minorHAnsi" w:cstheme="minorHAnsi"/>
          <w:sz w:val="18"/>
          <w:szCs w:val="18"/>
          <w:lang w:val="en-US"/>
        </w:rPr>
        <w:t>more</w:t>
      </w:r>
      <w:r w:rsidR="003C0F48" w:rsidRPr="003C0F48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 w:rsidR="003C0F48">
        <w:rPr>
          <w:rFonts w:asciiTheme="minorHAnsi" w:hAnsiTheme="minorHAnsi" w:cstheme="minorHAnsi"/>
          <w:sz w:val="18"/>
          <w:szCs w:val="18"/>
          <w:lang w:val="en-US"/>
        </w:rPr>
        <w:t>than</w:t>
      </w:r>
      <w:r w:rsidR="003C0F48" w:rsidRPr="003C0F48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 w:rsidR="003C0F48">
        <w:rPr>
          <w:rFonts w:asciiTheme="minorHAnsi" w:hAnsiTheme="minorHAnsi" w:cstheme="minorHAnsi"/>
          <w:sz w:val="18"/>
          <w:szCs w:val="18"/>
          <w:lang w:val="en-US"/>
        </w:rPr>
        <w:t>doubled</w:t>
      </w:r>
      <w:r w:rsidR="00322424" w:rsidRPr="003C0F48">
        <w:rPr>
          <w:rFonts w:asciiTheme="minorHAnsi" w:hAnsiTheme="minorHAnsi" w:cstheme="minorHAnsi"/>
          <w:sz w:val="18"/>
          <w:szCs w:val="18"/>
          <w:lang w:val="en-US"/>
        </w:rPr>
        <w:t xml:space="preserve">, </w:t>
      </w:r>
      <w:r w:rsidR="003C0F48">
        <w:rPr>
          <w:rFonts w:asciiTheme="minorHAnsi" w:hAnsiTheme="minorHAnsi" w:cstheme="minorHAnsi"/>
          <w:sz w:val="18"/>
          <w:szCs w:val="18"/>
          <w:lang w:val="en-US"/>
        </w:rPr>
        <w:t xml:space="preserve">with an increase of </w:t>
      </w:r>
      <w:r w:rsidR="00322424" w:rsidRPr="003C0F48">
        <w:rPr>
          <w:rFonts w:asciiTheme="minorHAnsi" w:hAnsiTheme="minorHAnsi" w:cstheme="minorHAnsi"/>
          <w:sz w:val="18"/>
          <w:szCs w:val="18"/>
          <w:lang w:val="en-US"/>
        </w:rPr>
        <w:t xml:space="preserve">108.9%, </w:t>
      </w:r>
      <w:r w:rsidR="003C0F48">
        <w:rPr>
          <w:rFonts w:asciiTheme="minorHAnsi" w:hAnsiTheme="minorHAnsi" w:cstheme="minorHAnsi"/>
          <w:sz w:val="18"/>
          <w:szCs w:val="18"/>
          <w:lang w:val="en-US"/>
        </w:rPr>
        <w:t>depicting the significant increased profitability</w:t>
      </w:r>
      <w:r w:rsidR="00322424" w:rsidRPr="003C0F48">
        <w:rPr>
          <w:rFonts w:asciiTheme="minorHAnsi" w:hAnsiTheme="minorHAnsi" w:cstheme="minorHAnsi"/>
          <w:sz w:val="18"/>
          <w:szCs w:val="18"/>
          <w:lang w:val="en-US"/>
        </w:rPr>
        <w:t xml:space="preserve">, </w:t>
      </w:r>
      <w:r w:rsidR="003C0F48">
        <w:rPr>
          <w:rFonts w:asciiTheme="minorHAnsi" w:hAnsiTheme="minorHAnsi" w:cstheme="minorHAnsi"/>
          <w:sz w:val="18"/>
          <w:szCs w:val="18"/>
          <w:lang w:val="en-US"/>
        </w:rPr>
        <w:t xml:space="preserve">despite the extremely adverse circumstances exist in the global markets </w:t>
      </w:r>
      <w:r w:rsidR="00A603B3">
        <w:rPr>
          <w:rFonts w:asciiTheme="minorHAnsi" w:hAnsiTheme="minorHAnsi" w:cstheme="minorHAnsi"/>
          <w:sz w:val="18"/>
          <w:szCs w:val="18"/>
          <w:lang w:val="en-US"/>
        </w:rPr>
        <w:t>in the first quarter of 2022</w:t>
      </w:r>
      <w:r w:rsidR="003C0F48">
        <w:rPr>
          <w:rFonts w:asciiTheme="minorHAnsi" w:hAnsiTheme="minorHAnsi" w:cstheme="minorHAnsi"/>
          <w:sz w:val="18"/>
          <w:szCs w:val="18"/>
          <w:lang w:val="en-US"/>
        </w:rPr>
        <w:t xml:space="preserve"> and the significant increase </w:t>
      </w:r>
      <w:r w:rsidR="00A603B3">
        <w:rPr>
          <w:rFonts w:asciiTheme="minorHAnsi" w:hAnsiTheme="minorHAnsi" w:cstheme="minorHAnsi"/>
          <w:sz w:val="18"/>
          <w:szCs w:val="18"/>
          <w:lang w:val="en-US"/>
        </w:rPr>
        <w:t>in</w:t>
      </w:r>
      <w:r w:rsidR="003C0F48">
        <w:rPr>
          <w:rFonts w:asciiTheme="minorHAnsi" w:hAnsiTheme="minorHAnsi" w:cstheme="minorHAnsi"/>
          <w:sz w:val="18"/>
          <w:szCs w:val="18"/>
          <w:lang w:val="en-US"/>
        </w:rPr>
        <w:t xml:space="preserve"> Raw Materials, Energy and Transportation costs.</w:t>
      </w:r>
      <w:r w:rsidR="008B551C" w:rsidRPr="003C0F48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</w:p>
    <w:p w14:paraId="4FA0BC37" w14:textId="457431FE" w:rsidR="008B551C" w:rsidRPr="003C0F48" w:rsidRDefault="003C0F48" w:rsidP="008B551C">
      <w:pPr>
        <w:pStyle w:val="ListParagraph"/>
        <w:numPr>
          <w:ilvl w:val="0"/>
          <w:numId w:val="22"/>
        </w:numPr>
        <w:spacing w:before="60" w:after="60"/>
        <w:jc w:val="both"/>
        <w:rPr>
          <w:rFonts w:asciiTheme="minorHAnsi" w:hAnsiTheme="minorHAnsi" w:cstheme="minorHAnsi"/>
          <w:sz w:val="18"/>
          <w:szCs w:val="18"/>
          <w:lang w:val="en-US"/>
        </w:rPr>
      </w:pPr>
      <w:r>
        <w:rPr>
          <w:rFonts w:asciiTheme="minorHAnsi" w:hAnsiTheme="minorHAnsi" w:cstheme="minorHAnsi"/>
          <w:sz w:val="18"/>
          <w:szCs w:val="18"/>
          <w:lang w:val="en-US"/>
        </w:rPr>
        <w:t>Regarding</w:t>
      </w:r>
      <w:r w:rsidRPr="003C0F48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val="en-US"/>
        </w:rPr>
        <w:t>the</w:t>
      </w:r>
      <w:r w:rsidRPr="003C0F48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val="en-US"/>
        </w:rPr>
        <w:t>liquidity</w:t>
      </w:r>
      <w:r w:rsidRPr="003C0F48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val="en-US"/>
        </w:rPr>
        <w:t>level</w:t>
      </w:r>
      <w:r w:rsidR="00B45252">
        <w:rPr>
          <w:rFonts w:asciiTheme="minorHAnsi" w:hAnsiTheme="minorHAnsi" w:cstheme="minorHAnsi"/>
          <w:sz w:val="18"/>
          <w:szCs w:val="18"/>
          <w:lang w:val="en-US"/>
        </w:rPr>
        <w:t xml:space="preserve"> and </w:t>
      </w:r>
      <w:proofErr w:type="gramStart"/>
      <w:r w:rsidR="00B45252">
        <w:rPr>
          <w:rFonts w:asciiTheme="minorHAnsi" w:hAnsiTheme="minorHAnsi" w:cstheme="minorHAnsi"/>
          <w:sz w:val="18"/>
          <w:szCs w:val="18"/>
          <w:lang w:val="en-US"/>
        </w:rPr>
        <w:t>as a result of</w:t>
      </w:r>
      <w:proofErr w:type="gramEnd"/>
      <w:r w:rsidR="00B45252">
        <w:rPr>
          <w:rFonts w:asciiTheme="minorHAnsi" w:hAnsiTheme="minorHAnsi" w:cstheme="minorHAnsi"/>
          <w:sz w:val="18"/>
          <w:szCs w:val="18"/>
          <w:lang w:val="en-US"/>
        </w:rPr>
        <w:t xml:space="preserve"> the implementation of its </w:t>
      </w:r>
      <w:r w:rsidR="00D25321">
        <w:rPr>
          <w:rFonts w:asciiTheme="minorHAnsi" w:hAnsiTheme="minorHAnsi" w:cstheme="minorHAnsi"/>
          <w:sz w:val="18"/>
          <w:szCs w:val="18"/>
          <w:lang w:val="en-US"/>
        </w:rPr>
        <w:t>investment</w:t>
      </w:r>
      <w:r w:rsidR="00B45252">
        <w:rPr>
          <w:rFonts w:asciiTheme="minorHAnsi" w:hAnsiTheme="minorHAnsi" w:cstheme="minorHAnsi"/>
          <w:sz w:val="18"/>
          <w:szCs w:val="18"/>
          <w:lang w:val="en-US"/>
        </w:rPr>
        <w:t xml:space="preserve"> plan, </w:t>
      </w:r>
      <w:r>
        <w:rPr>
          <w:rFonts w:asciiTheme="minorHAnsi" w:hAnsiTheme="minorHAnsi" w:cstheme="minorHAnsi"/>
          <w:sz w:val="18"/>
          <w:szCs w:val="18"/>
          <w:lang w:val="en-US"/>
        </w:rPr>
        <w:t>the</w:t>
      </w:r>
      <w:r w:rsidRPr="003C0F48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val="en-US"/>
        </w:rPr>
        <w:t>Group</w:t>
      </w:r>
      <w:r w:rsidRPr="003C0F48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val="en-US"/>
        </w:rPr>
        <w:t>maintained its increased liquidity</w:t>
      </w:r>
      <w:r w:rsidR="008B551C" w:rsidRPr="003C0F48">
        <w:rPr>
          <w:rFonts w:asciiTheme="minorHAnsi" w:hAnsiTheme="minorHAnsi" w:cstheme="minorHAnsi"/>
          <w:sz w:val="18"/>
          <w:szCs w:val="18"/>
          <w:lang w:val="en-US"/>
        </w:rPr>
        <w:t xml:space="preserve">, </w:t>
      </w:r>
      <w:r>
        <w:rPr>
          <w:rFonts w:asciiTheme="minorHAnsi" w:hAnsiTheme="minorHAnsi" w:cstheme="minorHAnsi"/>
          <w:sz w:val="18"/>
          <w:szCs w:val="18"/>
          <w:lang w:val="en-US"/>
        </w:rPr>
        <w:t xml:space="preserve">depicting a Net Debt of </w:t>
      </w:r>
      <w:r w:rsidR="008B551C" w:rsidRPr="003C0F48">
        <w:rPr>
          <w:rFonts w:asciiTheme="minorHAnsi" w:hAnsiTheme="minorHAnsi" w:cstheme="minorHAnsi"/>
          <w:sz w:val="18"/>
          <w:szCs w:val="18"/>
          <w:lang w:val="en-US"/>
        </w:rPr>
        <w:t xml:space="preserve">€12,4 </w:t>
      </w:r>
      <w:r>
        <w:rPr>
          <w:rFonts w:asciiTheme="minorHAnsi" w:hAnsiTheme="minorHAnsi" w:cstheme="minorHAnsi"/>
          <w:sz w:val="18"/>
          <w:szCs w:val="18"/>
          <w:lang w:val="en-US"/>
        </w:rPr>
        <w:t>mil</w:t>
      </w:r>
      <w:r w:rsidR="00D25321">
        <w:rPr>
          <w:rFonts w:asciiTheme="minorHAnsi" w:hAnsiTheme="minorHAnsi" w:cstheme="minorHAnsi"/>
          <w:sz w:val="18"/>
          <w:szCs w:val="18"/>
          <w:lang w:val="en-US"/>
        </w:rPr>
        <w:t>.</w:t>
      </w:r>
    </w:p>
    <w:p w14:paraId="12F244C4" w14:textId="35E34918" w:rsidR="00A76801" w:rsidRPr="003C0F48" w:rsidRDefault="003C0F48" w:rsidP="00644D89">
      <w:pPr>
        <w:jc w:val="both"/>
        <w:rPr>
          <w:rFonts w:asciiTheme="minorHAnsi" w:hAnsiTheme="minorHAnsi" w:cstheme="minorHAnsi"/>
          <w:sz w:val="18"/>
          <w:szCs w:val="18"/>
          <w:lang w:val="en-US"/>
        </w:rPr>
      </w:pPr>
      <w:r>
        <w:rPr>
          <w:rFonts w:asciiTheme="minorHAnsi" w:hAnsiTheme="minorHAnsi" w:cstheme="minorHAnsi"/>
          <w:sz w:val="18"/>
          <w:szCs w:val="18"/>
          <w:lang w:val="en-US"/>
        </w:rPr>
        <w:t>It</w:t>
      </w:r>
      <w:r w:rsidRPr="003C0F48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val="en-US"/>
        </w:rPr>
        <w:t>should</w:t>
      </w:r>
      <w:r w:rsidRPr="003C0F48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val="en-US"/>
        </w:rPr>
        <w:t>be</w:t>
      </w:r>
      <w:r w:rsidRPr="003C0F48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val="en-US"/>
        </w:rPr>
        <w:t>noted</w:t>
      </w:r>
      <w:r w:rsidRPr="003C0F48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val="en-US"/>
        </w:rPr>
        <w:t>that</w:t>
      </w:r>
      <w:r w:rsidRPr="003C0F48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val="en-US"/>
        </w:rPr>
        <w:t>the</w:t>
      </w:r>
      <w:r w:rsidRPr="003C0F48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val="en-US"/>
        </w:rPr>
        <w:t>comparison</w:t>
      </w:r>
      <w:r w:rsidRPr="003C0F48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val="en-US"/>
        </w:rPr>
        <w:t>with</w:t>
      </w:r>
      <w:r w:rsidRPr="003C0F48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val="en-US"/>
        </w:rPr>
        <w:t>the</w:t>
      </w:r>
      <w:r w:rsidRPr="003C0F48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val="en-US"/>
        </w:rPr>
        <w:t>previous</w:t>
      </w:r>
      <w:r w:rsidRPr="003C0F48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val="en-US"/>
        </w:rPr>
        <w:t>year</w:t>
      </w:r>
      <w:r w:rsidRPr="003C0F48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 w:rsidR="00A603B3">
        <w:rPr>
          <w:rFonts w:asciiTheme="minorHAnsi" w:hAnsiTheme="minorHAnsi" w:cstheme="minorHAnsi"/>
          <w:sz w:val="18"/>
          <w:szCs w:val="18"/>
          <w:lang w:val="en-US"/>
        </w:rPr>
        <w:t>is related to</w:t>
      </w:r>
      <w:r w:rsidRPr="003C0F48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val="en-US"/>
        </w:rPr>
        <w:t>the</w:t>
      </w:r>
      <w:r w:rsidRPr="003C0F48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val="en-US"/>
        </w:rPr>
        <w:t>financial</w:t>
      </w:r>
      <w:r w:rsidRPr="003C0F48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val="en-US"/>
        </w:rPr>
        <w:t>results from Continuing Operations.</w:t>
      </w:r>
    </w:p>
    <w:p w14:paraId="0444CA52" w14:textId="5E124FFA" w:rsidR="008B551C" w:rsidRPr="003C0F48" w:rsidRDefault="008B551C" w:rsidP="00644D89">
      <w:pPr>
        <w:jc w:val="both"/>
        <w:rPr>
          <w:rFonts w:asciiTheme="minorHAnsi" w:hAnsiTheme="minorHAnsi" w:cstheme="minorHAnsi"/>
          <w:sz w:val="18"/>
          <w:szCs w:val="18"/>
          <w:lang w:val="en-US"/>
        </w:rPr>
      </w:pPr>
    </w:p>
    <w:p w14:paraId="610B87CE" w14:textId="6627FDBD" w:rsidR="006E0A5F" w:rsidRPr="0082530F" w:rsidRDefault="0082530F" w:rsidP="00644D89">
      <w:pPr>
        <w:jc w:val="both"/>
        <w:rPr>
          <w:rFonts w:asciiTheme="minorHAnsi" w:hAnsiTheme="minorHAnsi" w:cstheme="minorHAnsi"/>
          <w:sz w:val="18"/>
          <w:szCs w:val="18"/>
          <w:lang w:val="en-US"/>
        </w:rPr>
      </w:pPr>
      <w:r>
        <w:rPr>
          <w:rFonts w:asciiTheme="minorHAnsi" w:hAnsiTheme="minorHAnsi" w:cstheme="minorHAnsi"/>
          <w:sz w:val="18"/>
          <w:szCs w:val="18"/>
          <w:lang w:val="en-US"/>
        </w:rPr>
        <w:t>Finally</w:t>
      </w:r>
      <w:r w:rsidR="00111A8C" w:rsidRPr="0082530F">
        <w:rPr>
          <w:rFonts w:asciiTheme="minorHAnsi" w:hAnsiTheme="minorHAnsi" w:cstheme="minorHAnsi"/>
          <w:sz w:val="18"/>
          <w:szCs w:val="18"/>
          <w:lang w:val="en-US"/>
        </w:rPr>
        <w:t xml:space="preserve">, </w:t>
      </w:r>
      <w:r>
        <w:rPr>
          <w:rFonts w:asciiTheme="minorHAnsi" w:hAnsiTheme="minorHAnsi" w:cstheme="minorHAnsi"/>
          <w:sz w:val="18"/>
          <w:szCs w:val="18"/>
          <w:lang w:val="en-US"/>
        </w:rPr>
        <w:t>it</w:t>
      </w:r>
      <w:r w:rsidRPr="0082530F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val="en-US"/>
        </w:rPr>
        <w:t>should</w:t>
      </w:r>
      <w:r w:rsidRPr="0082530F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val="en-US"/>
        </w:rPr>
        <w:t>be</w:t>
      </w:r>
      <w:r w:rsidRPr="0082530F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val="en-US"/>
        </w:rPr>
        <w:t>mentioned</w:t>
      </w:r>
      <w:r w:rsidRPr="0082530F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val="en-US"/>
        </w:rPr>
        <w:t>that</w:t>
      </w:r>
      <w:r w:rsidRPr="0082530F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val="en-US"/>
        </w:rPr>
        <w:t>the</w:t>
      </w:r>
      <w:r w:rsidRPr="0082530F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val="en-US"/>
        </w:rPr>
        <w:t>Annual</w:t>
      </w:r>
      <w:r w:rsidRPr="0082530F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val="en-US"/>
        </w:rPr>
        <w:t>Analysts</w:t>
      </w:r>
      <w:r w:rsidRPr="0082530F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val="en-US"/>
        </w:rPr>
        <w:t>and</w:t>
      </w:r>
      <w:r w:rsidRPr="0082530F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val="en-US"/>
        </w:rPr>
        <w:t>Institutional</w:t>
      </w:r>
      <w:r w:rsidRPr="0082530F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val="en-US"/>
        </w:rPr>
        <w:t>Investors</w:t>
      </w:r>
      <w:r w:rsidRPr="0082530F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val="en-US"/>
        </w:rPr>
        <w:t>Presentation</w:t>
      </w:r>
      <w:r w:rsidRPr="0082530F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val="en-US"/>
        </w:rPr>
        <w:t xml:space="preserve">regarding the annual financial results of </w:t>
      </w:r>
      <w:r w:rsidR="00A603B3">
        <w:rPr>
          <w:rFonts w:asciiTheme="minorHAnsi" w:hAnsiTheme="minorHAnsi" w:cstheme="minorHAnsi"/>
          <w:sz w:val="18"/>
          <w:szCs w:val="18"/>
          <w:lang w:val="en-US"/>
        </w:rPr>
        <w:t>financial</w:t>
      </w:r>
      <w:r>
        <w:rPr>
          <w:rFonts w:asciiTheme="minorHAnsi" w:hAnsiTheme="minorHAnsi" w:cstheme="minorHAnsi"/>
          <w:sz w:val="18"/>
          <w:szCs w:val="18"/>
          <w:lang w:val="en-US"/>
        </w:rPr>
        <w:t xml:space="preserve"> year </w:t>
      </w:r>
      <w:r w:rsidR="00DB1610" w:rsidRPr="0082530F">
        <w:rPr>
          <w:rFonts w:asciiTheme="minorHAnsi" w:hAnsiTheme="minorHAnsi" w:cstheme="minorHAnsi"/>
          <w:sz w:val="18"/>
          <w:szCs w:val="18"/>
          <w:lang w:val="en-US"/>
        </w:rPr>
        <w:t>2021</w:t>
      </w:r>
      <w:r>
        <w:rPr>
          <w:rFonts w:asciiTheme="minorHAnsi" w:hAnsiTheme="minorHAnsi" w:cstheme="minorHAnsi"/>
          <w:sz w:val="18"/>
          <w:szCs w:val="18"/>
          <w:lang w:val="en-US"/>
        </w:rPr>
        <w:t xml:space="preserve">, will take place on Wednesday </w:t>
      </w:r>
      <w:r w:rsidR="00DB1610" w:rsidRPr="0082530F">
        <w:rPr>
          <w:rFonts w:asciiTheme="minorHAnsi" w:hAnsiTheme="minorHAnsi" w:cstheme="minorHAnsi"/>
          <w:sz w:val="18"/>
          <w:szCs w:val="18"/>
          <w:lang w:val="en-US"/>
        </w:rPr>
        <w:t xml:space="preserve">11 </w:t>
      </w:r>
      <w:r>
        <w:rPr>
          <w:rFonts w:asciiTheme="minorHAnsi" w:hAnsiTheme="minorHAnsi" w:cstheme="minorHAnsi"/>
          <w:sz w:val="18"/>
          <w:szCs w:val="18"/>
          <w:lang w:val="en-US"/>
        </w:rPr>
        <w:t>May</w:t>
      </w:r>
      <w:r w:rsidR="00DB1610" w:rsidRPr="0082530F">
        <w:rPr>
          <w:rFonts w:asciiTheme="minorHAnsi" w:hAnsiTheme="minorHAnsi" w:cstheme="minorHAnsi"/>
          <w:sz w:val="18"/>
          <w:szCs w:val="18"/>
          <w:lang w:val="en-US"/>
        </w:rPr>
        <w:t xml:space="preserve"> 2022</w:t>
      </w:r>
      <w:r>
        <w:rPr>
          <w:rFonts w:asciiTheme="minorHAnsi" w:hAnsiTheme="minorHAnsi" w:cstheme="minorHAnsi"/>
          <w:sz w:val="18"/>
          <w:szCs w:val="18"/>
          <w:lang w:val="en-US"/>
        </w:rPr>
        <w:t>, at</w:t>
      </w:r>
      <w:r w:rsidR="00DB1610" w:rsidRPr="0082530F">
        <w:rPr>
          <w:rFonts w:asciiTheme="minorHAnsi" w:hAnsiTheme="minorHAnsi" w:cstheme="minorHAnsi"/>
          <w:sz w:val="18"/>
          <w:szCs w:val="18"/>
          <w:lang w:val="en-US"/>
        </w:rPr>
        <w:t xml:space="preserve"> 17:00</w:t>
      </w:r>
      <w:r>
        <w:rPr>
          <w:rFonts w:asciiTheme="minorHAnsi" w:hAnsiTheme="minorHAnsi" w:cstheme="minorHAnsi"/>
          <w:sz w:val="18"/>
          <w:szCs w:val="18"/>
          <w:lang w:val="en-US"/>
        </w:rPr>
        <w:t>, via teleconference, through ZOOM platform</w:t>
      </w:r>
      <w:r w:rsidR="00DB1610" w:rsidRPr="0082530F">
        <w:rPr>
          <w:rFonts w:asciiTheme="minorHAnsi" w:hAnsiTheme="minorHAnsi" w:cstheme="minorHAnsi"/>
          <w:sz w:val="18"/>
          <w:szCs w:val="18"/>
          <w:lang w:val="en-US"/>
        </w:rPr>
        <w:t xml:space="preserve">. </w:t>
      </w:r>
      <w:r>
        <w:rPr>
          <w:rFonts w:asciiTheme="minorHAnsi" w:hAnsiTheme="minorHAnsi" w:cstheme="minorHAnsi"/>
          <w:sz w:val="18"/>
          <w:szCs w:val="18"/>
          <w:lang w:val="en-US"/>
        </w:rPr>
        <w:t>Further</w:t>
      </w:r>
      <w:r w:rsidRPr="0082530F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val="en-US"/>
        </w:rPr>
        <w:t>information</w:t>
      </w:r>
      <w:r w:rsidRPr="0082530F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val="en-US"/>
        </w:rPr>
        <w:t>for</w:t>
      </w:r>
      <w:r w:rsidRPr="0082530F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val="en-US"/>
        </w:rPr>
        <w:t>the</w:t>
      </w:r>
      <w:r w:rsidRPr="0082530F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val="en-US"/>
        </w:rPr>
        <w:t>participation</w:t>
      </w:r>
      <w:r w:rsidRPr="0082530F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val="en-US"/>
        </w:rPr>
        <w:t>in</w:t>
      </w:r>
      <w:r w:rsidRPr="0082530F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val="en-US"/>
        </w:rPr>
        <w:t>the</w:t>
      </w:r>
      <w:r w:rsidRPr="0082530F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val="en-US"/>
        </w:rPr>
        <w:t>teleconference</w:t>
      </w:r>
      <w:r w:rsidRPr="0082530F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val="en-US"/>
        </w:rPr>
        <w:t>will</w:t>
      </w:r>
      <w:r w:rsidRPr="0082530F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val="en-US"/>
        </w:rPr>
        <w:t>be</w:t>
      </w:r>
      <w:r w:rsidRPr="0082530F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val="en-US"/>
        </w:rPr>
        <w:t>sent from the Hellenic Fund and Asset Management Association</w:t>
      </w:r>
      <w:r w:rsidR="00A603B3">
        <w:rPr>
          <w:rFonts w:asciiTheme="minorHAnsi" w:hAnsiTheme="minorHAnsi" w:cstheme="minorHAnsi"/>
          <w:sz w:val="18"/>
          <w:szCs w:val="18"/>
          <w:lang w:val="en-US"/>
        </w:rPr>
        <w:t xml:space="preserve"> to its members</w:t>
      </w:r>
      <w:r w:rsidR="00DB1610" w:rsidRPr="0082530F">
        <w:rPr>
          <w:rFonts w:asciiTheme="minorHAnsi" w:hAnsiTheme="minorHAnsi" w:cstheme="minorHAnsi"/>
          <w:sz w:val="18"/>
          <w:szCs w:val="18"/>
          <w:lang w:val="en-US"/>
        </w:rPr>
        <w:t>.</w:t>
      </w:r>
      <w:bookmarkEnd w:id="0"/>
    </w:p>
    <w:sectPr w:rsidR="006E0A5F" w:rsidRPr="0082530F" w:rsidSect="007B1085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39" w:code="9"/>
      <w:pgMar w:top="2552" w:right="992" w:bottom="0" w:left="993" w:header="720" w:footer="720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2E571" w14:textId="77777777" w:rsidR="00C36C2F" w:rsidRDefault="00C36C2F" w:rsidP="002C69B7">
      <w:r>
        <w:separator/>
      </w:r>
    </w:p>
  </w:endnote>
  <w:endnote w:type="continuationSeparator" w:id="0">
    <w:p w14:paraId="799A5BD8" w14:textId="77777777" w:rsidR="00C36C2F" w:rsidRDefault="00C36C2F" w:rsidP="002C6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5500443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4843387C" w14:textId="65AE3130" w:rsidR="00CF7A11" w:rsidRPr="00134009" w:rsidRDefault="00C36C2F" w:rsidP="002D3A83">
        <w:pPr>
          <w:pStyle w:val="Footer"/>
          <w:jc w:val="right"/>
          <w:rPr>
            <w:sz w:val="22"/>
            <w:szCs w:val="22"/>
          </w:rPr>
        </w:pPr>
        <w:r>
          <w:pict w14:anchorId="0FCA79C5">
            <v:rect id="_x0000_i1026" style="width:491.15pt;height:1.75pt" o:hrpct="990" o:hralign="center" o:hrstd="t" o:hrnoshade="t" o:hr="t" fillcolor="#a4101e" stroked="f"/>
          </w:pict>
        </w:r>
        <w:r w:rsidR="00CF7A11" w:rsidRPr="00134009">
          <w:rPr>
            <w:rFonts w:ascii="Calibri" w:hAnsi="Calibri" w:cs="Calibri"/>
            <w:sz w:val="22"/>
            <w:szCs w:val="22"/>
          </w:rPr>
          <w:fldChar w:fldCharType="begin"/>
        </w:r>
        <w:r w:rsidR="00CF7A11" w:rsidRPr="00134009">
          <w:rPr>
            <w:rFonts w:ascii="Calibri" w:hAnsi="Calibri" w:cs="Calibri"/>
            <w:sz w:val="22"/>
            <w:szCs w:val="22"/>
          </w:rPr>
          <w:instrText xml:space="preserve"> PAGE   \* MERGEFORMAT </w:instrText>
        </w:r>
        <w:r w:rsidR="00CF7A11" w:rsidRPr="00134009">
          <w:rPr>
            <w:rFonts w:ascii="Calibri" w:hAnsi="Calibri" w:cs="Calibri"/>
            <w:sz w:val="22"/>
            <w:szCs w:val="22"/>
          </w:rPr>
          <w:fldChar w:fldCharType="separate"/>
        </w:r>
        <w:r w:rsidR="00CF7A11" w:rsidRPr="00134009">
          <w:rPr>
            <w:rFonts w:ascii="Calibri" w:hAnsi="Calibri" w:cs="Calibri"/>
            <w:noProof/>
            <w:sz w:val="22"/>
            <w:szCs w:val="22"/>
          </w:rPr>
          <w:t>2</w:t>
        </w:r>
        <w:r w:rsidR="00CF7A11" w:rsidRPr="00134009">
          <w:rPr>
            <w:rFonts w:ascii="Calibri" w:hAnsi="Calibri" w:cs="Calibri"/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AA4A5" w14:textId="0E8D6B6E" w:rsidR="00150BA5" w:rsidRDefault="00150BA5" w:rsidP="00150BA5">
    <w:pPr>
      <w:pStyle w:val="Footer"/>
      <w:pBdr>
        <w:bottom w:val="single" w:sz="18" w:space="0" w:color="CD0920"/>
      </w:pBdr>
      <w:tabs>
        <w:tab w:val="left" w:pos="220"/>
        <w:tab w:val="right" w:pos="10206"/>
      </w:tabs>
      <w:ind w:right="-143"/>
      <w:rPr>
        <w:rFonts w:asciiTheme="minorHAnsi" w:eastAsiaTheme="minorHAnsi" w:hAnsiTheme="minorHAnsi" w:cstheme="minorHAnsi"/>
        <w:color w:val="000000"/>
        <w:sz w:val="18"/>
        <w:szCs w:val="18"/>
        <w:lang w:val="el-GR"/>
      </w:rPr>
    </w:pPr>
    <w:r w:rsidRPr="006D2689">
      <w:rPr>
        <w:rFonts w:ascii="Myriad Pro" w:hAnsi="Myriad Pro"/>
        <w:b/>
        <w:color w:val="CD0920"/>
        <w:sz w:val="18"/>
        <w:szCs w:val="22"/>
        <w:lang w:val="el-GR"/>
      </w:rPr>
      <w:t>ΠΛΑΣΤΙΚΑ ΘΡΑΚΗΣ ΕΤΑΙΡΕΙΑ ΣΥΜΜΕΤΟΧΩΝ ΑΕ</w:t>
    </w:r>
    <w:r w:rsidRPr="006D2689">
      <w:rPr>
        <w:rFonts w:ascii="Myriad Pro" w:hAnsi="Myriad Pro"/>
        <w:b/>
        <w:color w:val="CD0920"/>
        <w:sz w:val="18"/>
        <w:szCs w:val="22"/>
      </w:rPr>
      <w:t>E</w:t>
    </w:r>
  </w:p>
  <w:p w14:paraId="2174DEB4" w14:textId="67AEA0C5" w:rsidR="00CF7A11" w:rsidRPr="005C7AB3" w:rsidRDefault="00CF7A11" w:rsidP="00CF7A11">
    <w:pPr>
      <w:autoSpaceDE w:val="0"/>
      <w:autoSpaceDN w:val="0"/>
      <w:adjustRightInd w:val="0"/>
      <w:spacing w:line="241" w:lineRule="atLeast"/>
      <w:rPr>
        <w:rFonts w:asciiTheme="minorHAnsi" w:eastAsiaTheme="minorHAnsi" w:hAnsiTheme="minorHAnsi" w:cstheme="minorHAnsi"/>
        <w:color w:val="000000"/>
        <w:sz w:val="18"/>
        <w:szCs w:val="18"/>
        <w:lang w:val="el-GR"/>
      </w:rPr>
    </w:pPr>
    <w:r w:rsidRPr="005C7AB3">
      <w:rPr>
        <w:rFonts w:asciiTheme="minorHAnsi" w:eastAsiaTheme="minorHAnsi" w:hAnsiTheme="minorHAnsi" w:cstheme="minorHAnsi"/>
        <w:color w:val="000000"/>
        <w:sz w:val="18"/>
        <w:szCs w:val="18"/>
        <w:lang w:val="el-GR"/>
      </w:rPr>
      <w:t>Έδρα: Μαγικό, Δήμος Αβδήρων, Ξάνθη</w:t>
    </w:r>
  </w:p>
  <w:p w14:paraId="7DD7DC04" w14:textId="77777777" w:rsidR="009454B2" w:rsidRDefault="00CF7A11" w:rsidP="009454B2">
    <w:pPr>
      <w:pStyle w:val="Footer"/>
      <w:rPr>
        <w:rFonts w:asciiTheme="minorHAnsi" w:eastAsiaTheme="minorHAnsi" w:hAnsiTheme="minorHAnsi" w:cstheme="minorHAnsi"/>
        <w:color w:val="000000"/>
        <w:sz w:val="18"/>
        <w:szCs w:val="18"/>
        <w:lang w:val="el-GR"/>
      </w:rPr>
    </w:pPr>
    <w:r w:rsidRPr="005C7AB3">
      <w:rPr>
        <w:rFonts w:asciiTheme="minorHAnsi" w:eastAsiaTheme="minorHAnsi" w:hAnsiTheme="minorHAnsi" w:cstheme="minorHAnsi"/>
        <w:color w:val="000000"/>
        <w:sz w:val="18"/>
        <w:szCs w:val="18"/>
        <w:lang w:val="el-GR"/>
      </w:rPr>
      <w:t xml:space="preserve">Γραφεία: Μαρίνου Αντύπα 20, 174 55 Άλιμος, Αττική Τ 210 9875000 | </w:t>
    </w:r>
    <w:r w:rsidRPr="005C7AB3">
      <w:rPr>
        <w:rFonts w:asciiTheme="minorHAnsi" w:eastAsiaTheme="minorHAnsi" w:hAnsiTheme="minorHAnsi" w:cstheme="minorHAnsi"/>
        <w:color w:val="000000"/>
        <w:sz w:val="18"/>
        <w:szCs w:val="18"/>
        <w:lang w:val="en-US"/>
      </w:rPr>
      <w:t>F</w:t>
    </w:r>
    <w:r w:rsidRPr="005C7AB3">
      <w:rPr>
        <w:rFonts w:asciiTheme="minorHAnsi" w:eastAsiaTheme="minorHAnsi" w:hAnsiTheme="minorHAnsi" w:cstheme="minorHAnsi"/>
        <w:color w:val="000000"/>
        <w:sz w:val="18"/>
        <w:szCs w:val="18"/>
        <w:lang w:val="el-GR"/>
      </w:rPr>
      <w:t xml:space="preserve"> 210 9875017</w:t>
    </w:r>
  </w:p>
  <w:p w14:paraId="1FF72596" w14:textId="47779F84" w:rsidR="005C7AB3" w:rsidRPr="005C7AB3" w:rsidRDefault="009454B2" w:rsidP="009454B2">
    <w:pPr>
      <w:pStyle w:val="Footer"/>
      <w:jc w:val="right"/>
      <w:rPr>
        <w:rFonts w:asciiTheme="minorHAnsi" w:hAnsiTheme="minorHAnsi" w:cstheme="minorHAnsi"/>
        <w:lang w:val="el-GR"/>
      </w:rPr>
    </w:pPr>
    <w:r w:rsidRPr="009454B2">
      <w:rPr>
        <w:rFonts w:asciiTheme="minorHAnsi" w:eastAsiaTheme="minorHAnsi" w:hAnsiTheme="minorHAnsi" w:cstheme="minorHAnsi"/>
        <w:color w:val="000000"/>
        <w:sz w:val="18"/>
        <w:szCs w:val="18"/>
        <w:lang w:val="el-GR"/>
      </w:rPr>
      <w:t xml:space="preserve"> </w:t>
    </w:r>
    <w:r w:rsidR="00134009">
      <w:rPr>
        <w:rFonts w:asciiTheme="minorHAnsi" w:eastAsiaTheme="minorHAnsi" w:hAnsiTheme="minorHAnsi" w:cstheme="minorHAnsi"/>
        <w:color w:val="000000"/>
        <w:sz w:val="18"/>
        <w:szCs w:val="18"/>
        <w:lang w:val="el-GR"/>
      </w:rPr>
      <w:tab/>
    </w:r>
    <w:r w:rsidR="00134009" w:rsidRPr="00134009">
      <w:rPr>
        <w:rFonts w:asciiTheme="minorHAnsi" w:eastAsiaTheme="minorHAnsi" w:hAnsiTheme="minorHAnsi" w:cstheme="minorHAnsi"/>
        <w:color w:val="000000"/>
        <w:sz w:val="20"/>
        <w:szCs w:val="20"/>
        <w:lang w:val="el-GR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B1F4E" w14:textId="77777777" w:rsidR="00C36C2F" w:rsidRDefault="00C36C2F" w:rsidP="002C69B7">
      <w:r>
        <w:separator/>
      </w:r>
    </w:p>
  </w:footnote>
  <w:footnote w:type="continuationSeparator" w:id="0">
    <w:p w14:paraId="71058651" w14:textId="77777777" w:rsidR="00C36C2F" w:rsidRDefault="00C36C2F" w:rsidP="002C6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FD276" w14:textId="77777777" w:rsidR="005C7AB3" w:rsidRDefault="005C7AB3" w:rsidP="00326859">
    <w:pPr>
      <w:rPr>
        <w:rFonts w:asciiTheme="minorHAnsi" w:hAnsiTheme="minorHAnsi" w:cstheme="minorHAnsi"/>
        <w:color w:val="BC0000"/>
        <w:lang w:val="el-GR"/>
      </w:rPr>
    </w:pPr>
  </w:p>
  <w:p w14:paraId="3BBF8DF7" w14:textId="674FF2A1" w:rsidR="00326859" w:rsidRPr="00326859" w:rsidRDefault="00326859" w:rsidP="00326859">
    <w:pPr>
      <w:rPr>
        <w:rFonts w:asciiTheme="minorHAnsi" w:hAnsiTheme="minorHAnsi" w:cstheme="minorHAnsi"/>
        <w:color w:val="BC0000"/>
        <w:lang w:val="el-GR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259AE00" wp14:editId="0D4134E2">
          <wp:simplePos x="0" y="0"/>
          <wp:positionH relativeFrom="column">
            <wp:posOffset>3674745</wp:posOffset>
          </wp:positionH>
          <wp:positionV relativeFrom="paragraph">
            <wp:posOffset>-200025</wp:posOffset>
          </wp:positionV>
          <wp:extent cx="2571750" cy="578485"/>
          <wp:effectExtent l="0" t="0" r="0" b="0"/>
          <wp:wrapTight wrapText="bothSides">
            <wp:wrapPolygon edited="0">
              <wp:start x="0" y="0"/>
              <wp:lineTo x="0" y="20628"/>
              <wp:lineTo x="21440" y="20628"/>
              <wp:lineTo x="21440" y="0"/>
              <wp:lineTo x="0" y="0"/>
            </wp:wrapPolygon>
          </wp:wrapTight>
          <wp:docPr id="3" name="Picture 3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1750" cy="578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26859">
      <w:rPr>
        <w:noProof/>
        <w:lang w:val="el-GR"/>
      </w:rPr>
      <w:t xml:space="preserve"> </w:t>
    </w:r>
  </w:p>
  <w:p w14:paraId="36F93108" w14:textId="316C3098" w:rsidR="00326859" w:rsidRPr="00326859" w:rsidRDefault="00326859">
    <w:pPr>
      <w:pStyle w:val="Header"/>
      <w:rPr>
        <w:lang w:val="el-GR"/>
      </w:rPr>
    </w:pPr>
  </w:p>
  <w:p w14:paraId="55994F33" w14:textId="4E53927D" w:rsidR="00326859" w:rsidRPr="00326859" w:rsidRDefault="00C36C2F" w:rsidP="00326859">
    <w:pPr>
      <w:pStyle w:val="Header"/>
      <w:jc w:val="right"/>
      <w:rPr>
        <w:rFonts w:asciiTheme="minorHAnsi" w:hAnsiTheme="minorHAnsi" w:cstheme="minorHAnsi"/>
        <w:sz w:val="22"/>
        <w:szCs w:val="22"/>
        <w:lang w:val="el-GR"/>
      </w:rPr>
    </w:pPr>
    <w:r>
      <w:pict w14:anchorId="76E87F84">
        <v:rect id="_x0000_i1025" style="width:491.15pt;height:1.2pt" o:hrpct="990" o:hralign="center" o:hrstd="t" o:hrnoshade="t" o:hr="t" fillcolor="#a4101e" stroked="f"/>
      </w:pict>
    </w:r>
    <w:r w:rsidR="00326859" w:rsidRPr="00326859">
      <w:rPr>
        <w:rFonts w:asciiTheme="minorHAnsi" w:eastAsiaTheme="minorHAnsi" w:hAnsiTheme="minorHAnsi" w:cstheme="minorHAnsi"/>
        <w:b/>
        <w:bCs/>
        <w:sz w:val="18"/>
        <w:szCs w:val="18"/>
        <w:lang w:val="en-US"/>
      </w:rPr>
      <w:t>www</w:t>
    </w:r>
    <w:r w:rsidR="00326859" w:rsidRPr="00326859">
      <w:rPr>
        <w:rFonts w:asciiTheme="minorHAnsi" w:eastAsiaTheme="minorHAnsi" w:hAnsiTheme="minorHAnsi" w:cstheme="minorHAnsi"/>
        <w:b/>
        <w:bCs/>
        <w:sz w:val="18"/>
        <w:szCs w:val="18"/>
        <w:lang w:val="el-GR"/>
      </w:rPr>
      <w:t>.</w:t>
    </w:r>
    <w:proofErr w:type="spellStart"/>
    <w:r w:rsidR="00326859" w:rsidRPr="00326859">
      <w:rPr>
        <w:rFonts w:asciiTheme="minorHAnsi" w:eastAsiaTheme="minorHAnsi" w:hAnsiTheme="minorHAnsi" w:cstheme="minorHAnsi"/>
        <w:b/>
        <w:bCs/>
        <w:sz w:val="18"/>
        <w:szCs w:val="18"/>
        <w:lang w:val="en-US"/>
      </w:rPr>
      <w:t>thracegroup</w:t>
    </w:r>
    <w:proofErr w:type="spellEnd"/>
    <w:r w:rsidR="00326859" w:rsidRPr="00326859">
      <w:rPr>
        <w:rFonts w:asciiTheme="minorHAnsi" w:eastAsiaTheme="minorHAnsi" w:hAnsiTheme="minorHAnsi" w:cstheme="minorHAnsi"/>
        <w:b/>
        <w:bCs/>
        <w:sz w:val="18"/>
        <w:szCs w:val="18"/>
        <w:lang w:val="el-GR"/>
      </w:rPr>
      <w:t>.</w:t>
    </w:r>
    <w:r w:rsidR="00326859" w:rsidRPr="00326859">
      <w:rPr>
        <w:rFonts w:asciiTheme="minorHAnsi" w:eastAsiaTheme="minorHAnsi" w:hAnsiTheme="minorHAnsi" w:cstheme="minorHAnsi"/>
        <w:b/>
        <w:bCs/>
        <w:sz w:val="18"/>
        <w:szCs w:val="18"/>
        <w:lang w:val="en-US"/>
      </w:rPr>
      <w:t>com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D365C" w14:textId="5E96DDEA" w:rsidR="00FF67CB" w:rsidRDefault="00BB4E4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CCC45D4" wp14:editId="50F86F9B">
          <wp:simplePos x="0" y="0"/>
          <wp:positionH relativeFrom="column">
            <wp:posOffset>-431275</wp:posOffset>
          </wp:positionH>
          <wp:positionV relativeFrom="paragraph">
            <wp:posOffset>-43898</wp:posOffset>
          </wp:positionV>
          <wp:extent cx="3352000" cy="97282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52000" cy="972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2203"/>
    <w:multiLevelType w:val="hybridMultilevel"/>
    <w:tmpl w:val="52363940"/>
    <w:lvl w:ilvl="0" w:tplc="5914DB8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6F5961"/>
    <w:multiLevelType w:val="hybridMultilevel"/>
    <w:tmpl w:val="61B4D3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80262"/>
    <w:multiLevelType w:val="hybridMultilevel"/>
    <w:tmpl w:val="2F9AB212"/>
    <w:lvl w:ilvl="0" w:tplc="34CAAEDE">
      <w:numFmt w:val="bullet"/>
      <w:lvlText w:val="•"/>
      <w:lvlJc w:val="left"/>
      <w:pPr>
        <w:ind w:left="1440" w:hanging="720"/>
      </w:pPr>
      <w:rPr>
        <w:rFonts w:ascii="Calibri" w:eastAsia="Arial Unicode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D3124B"/>
    <w:multiLevelType w:val="hybridMultilevel"/>
    <w:tmpl w:val="0D32B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B4124"/>
    <w:multiLevelType w:val="hybridMultilevel"/>
    <w:tmpl w:val="1294FCBC"/>
    <w:lvl w:ilvl="0" w:tplc="3EA6B264">
      <w:start w:val="6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C590E"/>
    <w:multiLevelType w:val="multilevel"/>
    <w:tmpl w:val="7B0C0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335899"/>
    <w:multiLevelType w:val="hybridMultilevel"/>
    <w:tmpl w:val="7C4627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ED7005"/>
    <w:multiLevelType w:val="hybridMultilevel"/>
    <w:tmpl w:val="8C1EDA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33AF8"/>
    <w:multiLevelType w:val="hybridMultilevel"/>
    <w:tmpl w:val="09F0A0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DE242D"/>
    <w:multiLevelType w:val="hybridMultilevel"/>
    <w:tmpl w:val="6F9ACF32"/>
    <w:lvl w:ilvl="0" w:tplc="B90C8FA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9C7563"/>
    <w:multiLevelType w:val="hybridMultilevel"/>
    <w:tmpl w:val="5EEE3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5248B"/>
    <w:multiLevelType w:val="hybridMultilevel"/>
    <w:tmpl w:val="2B220E1C"/>
    <w:lvl w:ilvl="0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805486"/>
    <w:multiLevelType w:val="hybridMultilevel"/>
    <w:tmpl w:val="F766A6B8"/>
    <w:lvl w:ilvl="0" w:tplc="11261DE4">
      <w:numFmt w:val="bullet"/>
      <w:lvlText w:val="-"/>
      <w:lvlJc w:val="left"/>
      <w:pPr>
        <w:ind w:left="12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41DD7CD0"/>
    <w:multiLevelType w:val="hybridMultilevel"/>
    <w:tmpl w:val="7926248C"/>
    <w:lvl w:ilvl="0" w:tplc="EB640DC4">
      <w:start w:val="3"/>
      <w:numFmt w:val="bullet"/>
      <w:lvlText w:val=""/>
      <w:lvlJc w:val="left"/>
      <w:pPr>
        <w:ind w:left="1800" w:hanging="360"/>
      </w:pPr>
      <w:rPr>
        <w:rFonts w:ascii="Symbol" w:eastAsia="Arial Unicode MS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7FB2E67"/>
    <w:multiLevelType w:val="hybridMultilevel"/>
    <w:tmpl w:val="C876D25C"/>
    <w:lvl w:ilvl="0" w:tplc="801C4F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8813688"/>
    <w:multiLevelType w:val="hybridMultilevel"/>
    <w:tmpl w:val="AD18FFF0"/>
    <w:lvl w:ilvl="0" w:tplc="A5BC9312">
      <w:start w:val="3"/>
      <w:numFmt w:val="bullet"/>
      <w:lvlText w:val=""/>
      <w:lvlJc w:val="left"/>
      <w:pPr>
        <w:ind w:left="1080" w:hanging="360"/>
      </w:pPr>
      <w:rPr>
        <w:rFonts w:ascii="Symbol" w:eastAsia="Arial Unicode MS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B85711A"/>
    <w:multiLevelType w:val="hybridMultilevel"/>
    <w:tmpl w:val="4D6C9C7E"/>
    <w:lvl w:ilvl="0" w:tplc="9E7CA868">
      <w:numFmt w:val="bullet"/>
      <w:lvlText w:val="-"/>
      <w:lvlJc w:val="left"/>
      <w:pPr>
        <w:ind w:left="2486" w:hanging="360"/>
      </w:pPr>
      <w:rPr>
        <w:rFonts w:ascii="Calibri" w:eastAsia="Times New Roman" w:hAnsi="Calibri" w:cs="Calibri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17" w15:restartNumberingAfterBreak="0">
    <w:nsid w:val="4D835585"/>
    <w:multiLevelType w:val="hybridMultilevel"/>
    <w:tmpl w:val="0F7C5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F626E4"/>
    <w:multiLevelType w:val="hybridMultilevel"/>
    <w:tmpl w:val="44F4C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88055D"/>
    <w:multiLevelType w:val="hybridMultilevel"/>
    <w:tmpl w:val="FCD4E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EE3407"/>
    <w:multiLevelType w:val="multilevel"/>
    <w:tmpl w:val="7B0C0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E0445BF"/>
    <w:multiLevelType w:val="hybridMultilevel"/>
    <w:tmpl w:val="CA42C448"/>
    <w:lvl w:ilvl="0" w:tplc="F06CF642">
      <w:start w:val="3"/>
      <w:numFmt w:val="bullet"/>
      <w:lvlText w:val=""/>
      <w:lvlJc w:val="left"/>
      <w:pPr>
        <w:ind w:left="1080" w:hanging="360"/>
      </w:pPr>
      <w:rPr>
        <w:rFonts w:ascii="Symbol" w:eastAsia="Arial Unicode MS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14472794">
    <w:abstractNumId w:val="1"/>
  </w:num>
  <w:num w:numId="2" w16cid:durableId="743337013">
    <w:abstractNumId w:val="11"/>
  </w:num>
  <w:num w:numId="3" w16cid:durableId="1839347186">
    <w:abstractNumId w:val="17"/>
  </w:num>
  <w:num w:numId="4" w16cid:durableId="4107797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23674806">
    <w:abstractNumId w:val="20"/>
  </w:num>
  <w:num w:numId="6" w16cid:durableId="1006515725">
    <w:abstractNumId w:val="0"/>
  </w:num>
  <w:num w:numId="7" w16cid:durableId="1113944353">
    <w:abstractNumId w:val="19"/>
  </w:num>
  <w:num w:numId="8" w16cid:durableId="1369329963">
    <w:abstractNumId w:val="3"/>
  </w:num>
  <w:num w:numId="9" w16cid:durableId="396711796">
    <w:abstractNumId w:val="6"/>
  </w:num>
  <w:num w:numId="10" w16cid:durableId="1714502593">
    <w:abstractNumId w:val="12"/>
  </w:num>
  <w:num w:numId="11" w16cid:durableId="273707904">
    <w:abstractNumId w:val="16"/>
  </w:num>
  <w:num w:numId="12" w16cid:durableId="94328526">
    <w:abstractNumId w:val="7"/>
  </w:num>
  <w:num w:numId="13" w16cid:durableId="1925264785">
    <w:abstractNumId w:val="8"/>
  </w:num>
  <w:num w:numId="14" w16cid:durableId="415908511">
    <w:abstractNumId w:val="21"/>
  </w:num>
  <w:num w:numId="15" w16cid:durableId="880436552">
    <w:abstractNumId w:val="13"/>
  </w:num>
  <w:num w:numId="16" w16cid:durableId="2059356300">
    <w:abstractNumId w:val="15"/>
  </w:num>
  <w:num w:numId="17" w16cid:durableId="1415934561">
    <w:abstractNumId w:val="14"/>
  </w:num>
  <w:num w:numId="18" w16cid:durableId="1491092439">
    <w:abstractNumId w:val="2"/>
  </w:num>
  <w:num w:numId="19" w16cid:durableId="2102290007">
    <w:abstractNumId w:val="4"/>
  </w:num>
  <w:num w:numId="20" w16cid:durableId="1562671463">
    <w:abstractNumId w:val="10"/>
  </w:num>
  <w:num w:numId="21" w16cid:durableId="1453554515">
    <w:abstractNumId w:val="18"/>
  </w:num>
  <w:num w:numId="22" w16cid:durableId="21309278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B00"/>
    <w:rsid w:val="00000F20"/>
    <w:rsid w:val="00001C7A"/>
    <w:rsid w:val="00003568"/>
    <w:rsid w:val="00003CCD"/>
    <w:rsid w:val="00004D90"/>
    <w:rsid w:val="00004DCE"/>
    <w:rsid w:val="0000558B"/>
    <w:rsid w:val="00005E33"/>
    <w:rsid w:val="00006493"/>
    <w:rsid w:val="00007A34"/>
    <w:rsid w:val="00007DD7"/>
    <w:rsid w:val="0001246A"/>
    <w:rsid w:val="00015B46"/>
    <w:rsid w:val="00016010"/>
    <w:rsid w:val="00017048"/>
    <w:rsid w:val="0001752C"/>
    <w:rsid w:val="00017A7C"/>
    <w:rsid w:val="00017D37"/>
    <w:rsid w:val="000211DB"/>
    <w:rsid w:val="00022E09"/>
    <w:rsid w:val="000236EC"/>
    <w:rsid w:val="00023E45"/>
    <w:rsid w:val="00024344"/>
    <w:rsid w:val="0002565E"/>
    <w:rsid w:val="00026067"/>
    <w:rsid w:val="0002789D"/>
    <w:rsid w:val="0002794E"/>
    <w:rsid w:val="0003175A"/>
    <w:rsid w:val="00031B32"/>
    <w:rsid w:val="00032E63"/>
    <w:rsid w:val="00032FAA"/>
    <w:rsid w:val="00033DAB"/>
    <w:rsid w:val="00034CB1"/>
    <w:rsid w:val="00035022"/>
    <w:rsid w:val="0003667D"/>
    <w:rsid w:val="00040331"/>
    <w:rsid w:val="000441F5"/>
    <w:rsid w:val="00044953"/>
    <w:rsid w:val="00045FE0"/>
    <w:rsid w:val="0004623C"/>
    <w:rsid w:val="00051129"/>
    <w:rsid w:val="00051D5D"/>
    <w:rsid w:val="00052D09"/>
    <w:rsid w:val="000536C2"/>
    <w:rsid w:val="0005398D"/>
    <w:rsid w:val="00053F32"/>
    <w:rsid w:val="000541EC"/>
    <w:rsid w:val="00055E58"/>
    <w:rsid w:val="00056A62"/>
    <w:rsid w:val="00060A63"/>
    <w:rsid w:val="00062661"/>
    <w:rsid w:val="00062F3E"/>
    <w:rsid w:val="000630F8"/>
    <w:rsid w:val="00064E16"/>
    <w:rsid w:val="00064E6A"/>
    <w:rsid w:val="00064EC1"/>
    <w:rsid w:val="00064FFF"/>
    <w:rsid w:val="00066790"/>
    <w:rsid w:val="00066B40"/>
    <w:rsid w:val="00067016"/>
    <w:rsid w:val="000670C6"/>
    <w:rsid w:val="0007145C"/>
    <w:rsid w:val="00071EBF"/>
    <w:rsid w:val="000724F6"/>
    <w:rsid w:val="00073B41"/>
    <w:rsid w:val="00073EE6"/>
    <w:rsid w:val="000742AE"/>
    <w:rsid w:val="000758D1"/>
    <w:rsid w:val="00081E06"/>
    <w:rsid w:val="000826C6"/>
    <w:rsid w:val="00082F72"/>
    <w:rsid w:val="00083EE8"/>
    <w:rsid w:val="000841EB"/>
    <w:rsid w:val="00084DC8"/>
    <w:rsid w:val="00086829"/>
    <w:rsid w:val="000913A0"/>
    <w:rsid w:val="000918E5"/>
    <w:rsid w:val="000923FC"/>
    <w:rsid w:val="00092A4C"/>
    <w:rsid w:val="00097DA9"/>
    <w:rsid w:val="000A1D4D"/>
    <w:rsid w:val="000A1FE3"/>
    <w:rsid w:val="000A259D"/>
    <w:rsid w:val="000A626A"/>
    <w:rsid w:val="000A73FC"/>
    <w:rsid w:val="000A78FC"/>
    <w:rsid w:val="000A7F10"/>
    <w:rsid w:val="000B0728"/>
    <w:rsid w:val="000B26F1"/>
    <w:rsid w:val="000B29D0"/>
    <w:rsid w:val="000B31EF"/>
    <w:rsid w:val="000B4DE8"/>
    <w:rsid w:val="000B58F2"/>
    <w:rsid w:val="000B67BD"/>
    <w:rsid w:val="000B72B5"/>
    <w:rsid w:val="000C09DA"/>
    <w:rsid w:val="000C0D6D"/>
    <w:rsid w:val="000C14DF"/>
    <w:rsid w:val="000C1B4D"/>
    <w:rsid w:val="000C355E"/>
    <w:rsid w:val="000C38E0"/>
    <w:rsid w:val="000C63AE"/>
    <w:rsid w:val="000C7766"/>
    <w:rsid w:val="000C7EF7"/>
    <w:rsid w:val="000D4073"/>
    <w:rsid w:val="000D51F7"/>
    <w:rsid w:val="000E1C51"/>
    <w:rsid w:val="000E31C4"/>
    <w:rsid w:val="000E3E7C"/>
    <w:rsid w:val="000E446E"/>
    <w:rsid w:val="000E50ED"/>
    <w:rsid w:val="000E54EA"/>
    <w:rsid w:val="000E65D5"/>
    <w:rsid w:val="000E6895"/>
    <w:rsid w:val="000E6DF2"/>
    <w:rsid w:val="000E76C6"/>
    <w:rsid w:val="000F26C8"/>
    <w:rsid w:val="000F3AAD"/>
    <w:rsid w:val="000F59D5"/>
    <w:rsid w:val="000F60C2"/>
    <w:rsid w:val="000F7915"/>
    <w:rsid w:val="000F7E46"/>
    <w:rsid w:val="0010093F"/>
    <w:rsid w:val="00100984"/>
    <w:rsid w:val="00100C21"/>
    <w:rsid w:val="00100D82"/>
    <w:rsid w:val="00102323"/>
    <w:rsid w:val="001026A5"/>
    <w:rsid w:val="001034C8"/>
    <w:rsid w:val="0010380A"/>
    <w:rsid w:val="00103DF3"/>
    <w:rsid w:val="0010425D"/>
    <w:rsid w:val="00105E4F"/>
    <w:rsid w:val="00106159"/>
    <w:rsid w:val="00106609"/>
    <w:rsid w:val="00106FA5"/>
    <w:rsid w:val="0010760E"/>
    <w:rsid w:val="00107811"/>
    <w:rsid w:val="0011016A"/>
    <w:rsid w:val="00111881"/>
    <w:rsid w:val="00111A8C"/>
    <w:rsid w:val="00113CD8"/>
    <w:rsid w:val="001159E6"/>
    <w:rsid w:val="00115C1D"/>
    <w:rsid w:val="00115EA0"/>
    <w:rsid w:val="00115F69"/>
    <w:rsid w:val="00116083"/>
    <w:rsid w:val="001162CA"/>
    <w:rsid w:val="001177E4"/>
    <w:rsid w:val="0012003B"/>
    <w:rsid w:val="00120911"/>
    <w:rsid w:val="0012112F"/>
    <w:rsid w:val="00123546"/>
    <w:rsid w:val="00124BEB"/>
    <w:rsid w:val="00125108"/>
    <w:rsid w:val="001252AD"/>
    <w:rsid w:val="00126D75"/>
    <w:rsid w:val="00126DC0"/>
    <w:rsid w:val="001317E1"/>
    <w:rsid w:val="001322DC"/>
    <w:rsid w:val="00134009"/>
    <w:rsid w:val="00134788"/>
    <w:rsid w:val="00135C9F"/>
    <w:rsid w:val="00136095"/>
    <w:rsid w:val="00136918"/>
    <w:rsid w:val="00136D18"/>
    <w:rsid w:val="0013791D"/>
    <w:rsid w:val="00137B6D"/>
    <w:rsid w:val="00140CD3"/>
    <w:rsid w:val="001416A0"/>
    <w:rsid w:val="00141EAA"/>
    <w:rsid w:val="0014249C"/>
    <w:rsid w:val="00142572"/>
    <w:rsid w:val="00142976"/>
    <w:rsid w:val="00144A7D"/>
    <w:rsid w:val="00145D0E"/>
    <w:rsid w:val="00150BA5"/>
    <w:rsid w:val="00152BDB"/>
    <w:rsid w:val="001530CD"/>
    <w:rsid w:val="001532F3"/>
    <w:rsid w:val="00153D1B"/>
    <w:rsid w:val="001543F6"/>
    <w:rsid w:val="001549E5"/>
    <w:rsid w:val="001551B6"/>
    <w:rsid w:val="00155A03"/>
    <w:rsid w:val="00156DCB"/>
    <w:rsid w:val="00156FF6"/>
    <w:rsid w:val="001570A2"/>
    <w:rsid w:val="00157370"/>
    <w:rsid w:val="0015787D"/>
    <w:rsid w:val="00161193"/>
    <w:rsid w:val="00161804"/>
    <w:rsid w:val="00163A6E"/>
    <w:rsid w:val="00163E78"/>
    <w:rsid w:val="00164C53"/>
    <w:rsid w:val="00164E8A"/>
    <w:rsid w:val="001668C5"/>
    <w:rsid w:val="00166C78"/>
    <w:rsid w:val="001679AD"/>
    <w:rsid w:val="00167BDF"/>
    <w:rsid w:val="00167C60"/>
    <w:rsid w:val="00171472"/>
    <w:rsid w:val="00171A2D"/>
    <w:rsid w:val="00171B39"/>
    <w:rsid w:val="00171F44"/>
    <w:rsid w:val="00173055"/>
    <w:rsid w:val="001733F4"/>
    <w:rsid w:val="00173757"/>
    <w:rsid w:val="001759D6"/>
    <w:rsid w:val="001767AF"/>
    <w:rsid w:val="00180B7E"/>
    <w:rsid w:val="001823B5"/>
    <w:rsid w:val="00182BBA"/>
    <w:rsid w:val="001830C8"/>
    <w:rsid w:val="00183B99"/>
    <w:rsid w:val="00184E52"/>
    <w:rsid w:val="00186502"/>
    <w:rsid w:val="00186FC8"/>
    <w:rsid w:val="00187BD5"/>
    <w:rsid w:val="001900C2"/>
    <w:rsid w:val="001903D2"/>
    <w:rsid w:val="00190697"/>
    <w:rsid w:val="001919C0"/>
    <w:rsid w:val="00193F00"/>
    <w:rsid w:val="00194D07"/>
    <w:rsid w:val="001953DE"/>
    <w:rsid w:val="00197A21"/>
    <w:rsid w:val="00197DD2"/>
    <w:rsid w:val="001A0F00"/>
    <w:rsid w:val="001A16CE"/>
    <w:rsid w:val="001A1B01"/>
    <w:rsid w:val="001A2A8A"/>
    <w:rsid w:val="001A3352"/>
    <w:rsid w:val="001A3B5F"/>
    <w:rsid w:val="001A3E74"/>
    <w:rsid w:val="001A5092"/>
    <w:rsid w:val="001A5F1C"/>
    <w:rsid w:val="001B2A2E"/>
    <w:rsid w:val="001B3561"/>
    <w:rsid w:val="001B467B"/>
    <w:rsid w:val="001B4718"/>
    <w:rsid w:val="001B6B84"/>
    <w:rsid w:val="001B6BC8"/>
    <w:rsid w:val="001B79BB"/>
    <w:rsid w:val="001C0177"/>
    <w:rsid w:val="001C19B1"/>
    <w:rsid w:val="001C293A"/>
    <w:rsid w:val="001C2DAD"/>
    <w:rsid w:val="001C3136"/>
    <w:rsid w:val="001C6022"/>
    <w:rsid w:val="001C642B"/>
    <w:rsid w:val="001C74B2"/>
    <w:rsid w:val="001D3AD7"/>
    <w:rsid w:val="001D58B1"/>
    <w:rsid w:val="001D5FA9"/>
    <w:rsid w:val="001D7283"/>
    <w:rsid w:val="001D7FEE"/>
    <w:rsid w:val="001E287B"/>
    <w:rsid w:val="001E359C"/>
    <w:rsid w:val="001E414D"/>
    <w:rsid w:val="001E4723"/>
    <w:rsid w:val="001E660C"/>
    <w:rsid w:val="001E6D44"/>
    <w:rsid w:val="001E7164"/>
    <w:rsid w:val="001E71AF"/>
    <w:rsid w:val="001E77C0"/>
    <w:rsid w:val="001F0E3D"/>
    <w:rsid w:val="001F1B3B"/>
    <w:rsid w:val="001F1DF0"/>
    <w:rsid w:val="001F2F9F"/>
    <w:rsid w:val="001F368D"/>
    <w:rsid w:val="001F46D6"/>
    <w:rsid w:val="001F53AC"/>
    <w:rsid w:val="001F63E9"/>
    <w:rsid w:val="001F772E"/>
    <w:rsid w:val="001F7B5B"/>
    <w:rsid w:val="002034F1"/>
    <w:rsid w:val="002037A0"/>
    <w:rsid w:val="00205D05"/>
    <w:rsid w:val="00206243"/>
    <w:rsid w:val="002067C8"/>
    <w:rsid w:val="00206BCF"/>
    <w:rsid w:val="00207569"/>
    <w:rsid w:val="0021034C"/>
    <w:rsid w:val="00210D03"/>
    <w:rsid w:val="00212237"/>
    <w:rsid w:val="00212A0D"/>
    <w:rsid w:val="00212BF3"/>
    <w:rsid w:val="002131C8"/>
    <w:rsid w:val="00213FC6"/>
    <w:rsid w:val="00214A33"/>
    <w:rsid w:val="002157D6"/>
    <w:rsid w:val="002165E6"/>
    <w:rsid w:val="00217BCE"/>
    <w:rsid w:val="002215B3"/>
    <w:rsid w:val="0022177A"/>
    <w:rsid w:val="00223483"/>
    <w:rsid w:val="0022547D"/>
    <w:rsid w:val="00227508"/>
    <w:rsid w:val="00232C2B"/>
    <w:rsid w:val="00232E48"/>
    <w:rsid w:val="002335C6"/>
    <w:rsid w:val="002356A4"/>
    <w:rsid w:val="00235F0D"/>
    <w:rsid w:val="0023705F"/>
    <w:rsid w:val="002370A9"/>
    <w:rsid w:val="002372CC"/>
    <w:rsid w:val="002374E7"/>
    <w:rsid w:val="002402EE"/>
    <w:rsid w:val="002405C3"/>
    <w:rsid w:val="00240F48"/>
    <w:rsid w:val="0024109B"/>
    <w:rsid w:val="00241ACD"/>
    <w:rsid w:val="00241D37"/>
    <w:rsid w:val="002425AB"/>
    <w:rsid w:val="00243D44"/>
    <w:rsid w:val="00244192"/>
    <w:rsid w:val="00250342"/>
    <w:rsid w:val="00250E3B"/>
    <w:rsid w:val="00251632"/>
    <w:rsid w:val="00251E88"/>
    <w:rsid w:val="00252F64"/>
    <w:rsid w:val="00253A01"/>
    <w:rsid w:val="00253F74"/>
    <w:rsid w:val="0025416C"/>
    <w:rsid w:val="00254731"/>
    <w:rsid w:val="002561D6"/>
    <w:rsid w:val="00257C03"/>
    <w:rsid w:val="00260247"/>
    <w:rsid w:val="00260AF3"/>
    <w:rsid w:val="00261978"/>
    <w:rsid w:val="002634BB"/>
    <w:rsid w:val="00263631"/>
    <w:rsid w:val="00264F8A"/>
    <w:rsid w:val="00265725"/>
    <w:rsid w:val="00266650"/>
    <w:rsid w:val="002705AF"/>
    <w:rsid w:val="0027100D"/>
    <w:rsid w:val="00271334"/>
    <w:rsid w:val="00271DEA"/>
    <w:rsid w:val="00272DBB"/>
    <w:rsid w:val="00273E82"/>
    <w:rsid w:val="00277244"/>
    <w:rsid w:val="00280521"/>
    <w:rsid w:val="002806BD"/>
    <w:rsid w:val="002819DF"/>
    <w:rsid w:val="0028282E"/>
    <w:rsid w:val="00282DE7"/>
    <w:rsid w:val="00283323"/>
    <w:rsid w:val="00283519"/>
    <w:rsid w:val="00283A27"/>
    <w:rsid w:val="00283C25"/>
    <w:rsid w:val="002855B6"/>
    <w:rsid w:val="0028574F"/>
    <w:rsid w:val="00285A72"/>
    <w:rsid w:val="002870DA"/>
    <w:rsid w:val="00287331"/>
    <w:rsid w:val="00290064"/>
    <w:rsid w:val="00290786"/>
    <w:rsid w:val="002914AF"/>
    <w:rsid w:val="00292968"/>
    <w:rsid w:val="00293F69"/>
    <w:rsid w:val="00295F10"/>
    <w:rsid w:val="002966E9"/>
    <w:rsid w:val="002A0187"/>
    <w:rsid w:val="002A09CC"/>
    <w:rsid w:val="002A0CC6"/>
    <w:rsid w:val="002A1522"/>
    <w:rsid w:val="002A269C"/>
    <w:rsid w:val="002A26B1"/>
    <w:rsid w:val="002A38B5"/>
    <w:rsid w:val="002A40C0"/>
    <w:rsid w:val="002A4388"/>
    <w:rsid w:val="002A470C"/>
    <w:rsid w:val="002A510C"/>
    <w:rsid w:val="002A515B"/>
    <w:rsid w:val="002A5F33"/>
    <w:rsid w:val="002A600F"/>
    <w:rsid w:val="002A64FB"/>
    <w:rsid w:val="002A6A0A"/>
    <w:rsid w:val="002A7EEC"/>
    <w:rsid w:val="002B2172"/>
    <w:rsid w:val="002B2B27"/>
    <w:rsid w:val="002B3CEC"/>
    <w:rsid w:val="002B647E"/>
    <w:rsid w:val="002B6E62"/>
    <w:rsid w:val="002B7234"/>
    <w:rsid w:val="002B7558"/>
    <w:rsid w:val="002B7D0C"/>
    <w:rsid w:val="002C0CBA"/>
    <w:rsid w:val="002C0D55"/>
    <w:rsid w:val="002C33E1"/>
    <w:rsid w:val="002C44FD"/>
    <w:rsid w:val="002C5C01"/>
    <w:rsid w:val="002C660F"/>
    <w:rsid w:val="002C6846"/>
    <w:rsid w:val="002C69B7"/>
    <w:rsid w:val="002C7957"/>
    <w:rsid w:val="002D0DBD"/>
    <w:rsid w:val="002D1593"/>
    <w:rsid w:val="002D2326"/>
    <w:rsid w:val="002D2E34"/>
    <w:rsid w:val="002D3A83"/>
    <w:rsid w:val="002D3F14"/>
    <w:rsid w:val="002D41B2"/>
    <w:rsid w:val="002D4BBF"/>
    <w:rsid w:val="002E039B"/>
    <w:rsid w:val="002E0452"/>
    <w:rsid w:val="002E0FB4"/>
    <w:rsid w:val="002E20F5"/>
    <w:rsid w:val="002E2DF0"/>
    <w:rsid w:val="002E3E43"/>
    <w:rsid w:val="002E482B"/>
    <w:rsid w:val="002E490D"/>
    <w:rsid w:val="002E5A5F"/>
    <w:rsid w:val="002E5BEB"/>
    <w:rsid w:val="002E7B58"/>
    <w:rsid w:val="002F1E31"/>
    <w:rsid w:val="002F2610"/>
    <w:rsid w:val="002F3280"/>
    <w:rsid w:val="002F3974"/>
    <w:rsid w:val="002F403F"/>
    <w:rsid w:val="002F585F"/>
    <w:rsid w:val="002F6AB7"/>
    <w:rsid w:val="002F7208"/>
    <w:rsid w:val="00301A2F"/>
    <w:rsid w:val="00301EEB"/>
    <w:rsid w:val="003034FE"/>
    <w:rsid w:val="00304966"/>
    <w:rsid w:val="0030531F"/>
    <w:rsid w:val="00306FF5"/>
    <w:rsid w:val="00307B07"/>
    <w:rsid w:val="00310E2D"/>
    <w:rsid w:val="003129A0"/>
    <w:rsid w:val="0031318D"/>
    <w:rsid w:val="00313C7A"/>
    <w:rsid w:val="003140BF"/>
    <w:rsid w:val="00316181"/>
    <w:rsid w:val="00316C23"/>
    <w:rsid w:val="00316FAE"/>
    <w:rsid w:val="00317D26"/>
    <w:rsid w:val="00322083"/>
    <w:rsid w:val="00322424"/>
    <w:rsid w:val="0032375F"/>
    <w:rsid w:val="003260B7"/>
    <w:rsid w:val="00326859"/>
    <w:rsid w:val="00326C75"/>
    <w:rsid w:val="00327CCF"/>
    <w:rsid w:val="00330CFB"/>
    <w:rsid w:val="003334A9"/>
    <w:rsid w:val="00335154"/>
    <w:rsid w:val="003368F0"/>
    <w:rsid w:val="00336A56"/>
    <w:rsid w:val="00340E71"/>
    <w:rsid w:val="0034191C"/>
    <w:rsid w:val="00341DFF"/>
    <w:rsid w:val="003465BE"/>
    <w:rsid w:val="003515F7"/>
    <w:rsid w:val="0035276A"/>
    <w:rsid w:val="003537FB"/>
    <w:rsid w:val="00354C5F"/>
    <w:rsid w:val="00354EB8"/>
    <w:rsid w:val="00355C09"/>
    <w:rsid w:val="00356B2D"/>
    <w:rsid w:val="00357603"/>
    <w:rsid w:val="003578FF"/>
    <w:rsid w:val="003635C6"/>
    <w:rsid w:val="00366EED"/>
    <w:rsid w:val="00366F64"/>
    <w:rsid w:val="00371B20"/>
    <w:rsid w:val="00371CF9"/>
    <w:rsid w:val="003731FA"/>
    <w:rsid w:val="00373264"/>
    <w:rsid w:val="00373CAC"/>
    <w:rsid w:val="00374E8C"/>
    <w:rsid w:val="00380078"/>
    <w:rsid w:val="00380DE0"/>
    <w:rsid w:val="00380F39"/>
    <w:rsid w:val="003821DB"/>
    <w:rsid w:val="00383AB0"/>
    <w:rsid w:val="003840C8"/>
    <w:rsid w:val="00385826"/>
    <w:rsid w:val="003869CC"/>
    <w:rsid w:val="00386B59"/>
    <w:rsid w:val="0038794C"/>
    <w:rsid w:val="003901D3"/>
    <w:rsid w:val="00390DCE"/>
    <w:rsid w:val="00391C05"/>
    <w:rsid w:val="003921BC"/>
    <w:rsid w:val="003939AB"/>
    <w:rsid w:val="00393A2F"/>
    <w:rsid w:val="00393E55"/>
    <w:rsid w:val="00394A29"/>
    <w:rsid w:val="00395FC1"/>
    <w:rsid w:val="003961F9"/>
    <w:rsid w:val="00397FC6"/>
    <w:rsid w:val="003A0397"/>
    <w:rsid w:val="003A6797"/>
    <w:rsid w:val="003A6944"/>
    <w:rsid w:val="003A75AD"/>
    <w:rsid w:val="003A7844"/>
    <w:rsid w:val="003A7B42"/>
    <w:rsid w:val="003B0BF9"/>
    <w:rsid w:val="003B231F"/>
    <w:rsid w:val="003B38F8"/>
    <w:rsid w:val="003B4108"/>
    <w:rsid w:val="003B5B51"/>
    <w:rsid w:val="003B72CE"/>
    <w:rsid w:val="003B748E"/>
    <w:rsid w:val="003B7F85"/>
    <w:rsid w:val="003C099A"/>
    <w:rsid w:val="003C0F48"/>
    <w:rsid w:val="003C119E"/>
    <w:rsid w:val="003C1A1D"/>
    <w:rsid w:val="003C1F78"/>
    <w:rsid w:val="003C229A"/>
    <w:rsid w:val="003C3B54"/>
    <w:rsid w:val="003C4066"/>
    <w:rsid w:val="003C4966"/>
    <w:rsid w:val="003C569A"/>
    <w:rsid w:val="003C6302"/>
    <w:rsid w:val="003C65D6"/>
    <w:rsid w:val="003C6669"/>
    <w:rsid w:val="003C71D6"/>
    <w:rsid w:val="003D111A"/>
    <w:rsid w:val="003D3807"/>
    <w:rsid w:val="003D4221"/>
    <w:rsid w:val="003E05FB"/>
    <w:rsid w:val="003E2A02"/>
    <w:rsid w:val="003E466D"/>
    <w:rsid w:val="003E4889"/>
    <w:rsid w:val="003E4D4A"/>
    <w:rsid w:val="003E57A6"/>
    <w:rsid w:val="003E6283"/>
    <w:rsid w:val="003E6CC5"/>
    <w:rsid w:val="003E700E"/>
    <w:rsid w:val="003E7115"/>
    <w:rsid w:val="003F05CA"/>
    <w:rsid w:val="003F1D97"/>
    <w:rsid w:val="003F2F41"/>
    <w:rsid w:val="003F3F84"/>
    <w:rsid w:val="003F5F60"/>
    <w:rsid w:val="003F64AA"/>
    <w:rsid w:val="003F6AD8"/>
    <w:rsid w:val="00401A26"/>
    <w:rsid w:val="004059A7"/>
    <w:rsid w:val="00406517"/>
    <w:rsid w:val="0040655E"/>
    <w:rsid w:val="004071DE"/>
    <w:rsid w:val="00407288"/>
    <w:rsid w:val="00407776"/>
    <w:rsid w:val="00411E6C"/>
    <w:rsid w:val="0041207D"/>
    <w:rsid w:val="00413818"/>
    <w:rsid w:val="00417791"/>
    <w:rsid w:val="00420411"/>
    <w:rsid w:val="00420D0A"/>
    <w:rsid w:val="00422BCE"/>
    <w:rsid w:val="004231DB"/>
    <w:rsid w:val="0042510A"/>
    <w:rsid w:val="00426F61"/>
    <w:rsid w:val="00427901"/>
    <w:rsid w:val="004279CF"/>
    <w:rsid w:val="004303F6"/>
    <w:rsid w:val="00430935"/>
    <w:rsid w:val="00430D12"/>
    <w:rsid w:val="00430DEF"/>
    <w:rsid w:val="00432B39"/>
    <w:rsid w:val="00433463"/>
    <w:rsid w:val="00433C94"/>
    <w:rsid w:val="00435E5E"/>
    <w:rsid w:val="0044018F"/>
    <w:rsid w:val="00442B02"/>
    <w:rsid w:val="00446D38"/>
    <w:rsid w:val="0045063A"/>
    <w:rsid w:val="00451352"/>
    <w:rsid w:val="00452365"/>
    <w:rsid w:val="004539C1"/>
    <w:rsid w:val="00453EAC"/>
    <w:rsid w:val="00454CE3"/>
    <w:rsid w:val="00455836"/>
    <w:rsid w:val="00456595"/>
    <w:rsid w:val="00457183"/>
    <w:rsid w:val="004604D1"/>
    <w:rsid w:val="00460D9D"/>
    <w:rsid w:val="0046184C"/>
    <w:rsid w:val="00461ABB"/>
    <w:rsid w:val="00463A91"/>
    <w:rsid w:val="00464064"/>
    <w:rsid w:val="00464B76"/>
    <w:rsid w:val="00467D20"/>
    <w:rsid w:val="0047010E"/>
    <w:rsid w:val="004713AD"/>
    <w:rsid w:val="004735A6"/>
    <w:rsid w:val="00476238"/>
    <w:rsid w:val="00476A9D"/>
    <w:rsid w:val="00477832"/>
    <w:rsid w:val="00480108"/>
    <w:rsid w:val="004834BB"/>
    <w:rsid w:val="004834D1"/>
    <w:rsid w:val="004853A9"/>
    <w:rsid w:val="00487993"/>
    <w:rsid w:val="004921F3"/>
    <w:rsid w:val="004953D2"/>
    <w:rsid w:val="004959EC"/>
    <w:rsid w:val="00495CED"/>
    <w:rsid w:val="00497104"/>
    <w:rsid w:val="004973B0"/>
    <w:rsid w:val="00497DE1"/>
    <w:rsid w:val="004A11DE"/>
    <w:rsid w:val="004A21EF"/>
    <w:rsid w:val="004A22DF"/>
    <w:rsid w:val="004A2A26"/>
    <w:rsid w:val="004A4CF4"/>
    <w:rsid w:val="004A5EF0"/>
    <w:rsid w:val="004A78A5"/>
    <w:rsid w:val="004B2D12"/>
    <w:rsid w:val="004B38F0"/>
    <w:rsid w:val="004B55D5"/>
    <w:rsid w:val="004B6D8A"/>
    <w:rsid w:val="004B7410"/>
    <w:rsid w:val="004B7D46"/>
    <w:rsid w:val="004C1135"/>
    <w:rsid w:val="004C1932"/>
    <w:rsid w:val="004C39A0"/>
    <w:rsid w:val="004C3BD3"/>
    <w:rsid w:val="004C6760"/>
    <w:rsid w:val="004C728E"/>
    <w:rsid w:val="004C7C30"/>
    <w:rsid w:val="004D1F8C"/>
    <w:rsid w:val="004D26C7"/>
    <w:rsid w:val="004D3D9B"/>
    <w:rsid w:val="004D3FE0"/>
    <w:rsid w:val="004D44AB"/>
    <w:rsid w:val="004D481A"/>
    <w:rsid w:val="004D54E6"/>
    <w:rsid w:val="004D58F8"/>
    <w:rsid w:val="004D660C"/>
    <w:rsid w:val="004D6636"/>
    <w:rsid w:val="004D6A9A"/>
    <w:rsid w:val="004E0416"/>
    <w:rsid w:val="004E12D0"/>
    <w:rsid w:val="004E2028"/>
    <w:rsid w:val="004E41D6"/>
    <w:rsid w:val="004E49E4"/>
    <w:rsid w:val="004E6520"/>
    <w:rsid w:val="004F17DC"/>
    <w:rsid w:val="004F2561"/>
    <w:rsid w:val="004F323F"/>
    <w:rsid w:val="004F3564"/>
    <w:rsid w:val="004F36AE"/>
    <w:rsid w:val="004F46C3"/>
    <w:rsid w:val="004F4D98"/>
    <w:rsid w:val="004F6C73"/>
    <w:rsid w:val="00501563"/>
    <w:rsid w:val="00503858"/>
    <w:rsid w:val="00505148"/>
    <w:rsid w:val="005065E2"/>
    <w:rsid w:val="00506651"/>
    <w:rsid w:val="00510766"/>
    <w:rsid w:val="00511169"/>
    <w:rsid w:val="0051141C"/>
    <w:rsid w:val="00517F5F"/>
    <w:rsid w:val="00520246"/>
    <w:rsid w:val="0052067A"/>
    <w:rsid w:val="00520B98"/>
    <w:rsid w:val="00520F22"/>
    <w:rsid w:val="00522B74"/>
    <w:rsid w:val="0052363C"/>
    <w:rsid w:val="00523679"/>
    <w:rsid w:val="00525137"/>
    <w:rsid w:val="005252DD"/>
    <w:rsid w:val="005267D3"/>
    <w:rsid w:val="005268B1"/>
    <w:rsid w:val="005279A2"/>
    <w:rsid w:val="00531549"/>
    <w:rsid w:val="00531BC4"/>
    <w:rsid w:val="00531E78"/>
    <w:rsid w:val="0053264F"/>
    <w:rsid w:val="00533C66"/>
    <w:rsid w:val="00533D07"/>
    <w:rsid w:val="005347F4"/>
    <w:rsid w:val="00534B1C"/>
    <w:rsid w:val="00540D67"/>
    <w:rsid w:val="00540D70"/>
    <w:rsid w:val="005411D5"/>
    <w:rsid w:val="00541D15"/>
    <w:rsid w:val="00541ED4"/>
    <w:rsid w:val="005428C8"/>
    <w:rsid w:val="00542A90"/>
    <w:rsid w:val="005436F8"/>
    <w:rsid w:val="005447CB"/>
    <w:rsid w:val="00547469"/>
    <w:rsid w:val="00550BC0"/>
    <w:rsid w:val="00552E0D"/>
    <w:rsid w:val="005532E6"/>
    <w:rsid w:val="005546C5"/>
    <w:rsid w:val="00555882"/>
    <w:rsid w:val="00555BD9"/>
    <w:rsid w:val="00555EE9"/>
    <w:rsid w:val="005564BF"/>
    <w:rsid w:val="00561B22"/>
    <w:rsid w:val="00562F59"/>
    <w:rsid w:val="005645F8"/>
    <w:rsid w:val="00566182"/>
    <w:rsid w:val="00567ACB"/>
    <w:rsid w:val="00571CDF"/>
    <w:rsid w:val="005726C3"/>
    <w:rsid w:val="005740D8"/>
    <w:rsid w:val="005748BB"/>
    <w:rsid w:val="005748C6"/>
    <w:rsid w:val="00574CD5"/>
    <w:rsid w:val="00576201"/>
    <w:rsid w:val="0057699F"/>
    <w:rsid w:val="005769E4"/>
    <w:rsid w:val="00580606"/>
    <w:rsid w:val="00581256"/>
    <w:rsid w:val="00582EE3"/>
    <w:rsid w:val="005835A6"/>
    <w:rsid w:val="00583D78"/>
    <w:rsid w:val="00584C36"/>
    <w:rsid w:val="00584DD3"/>
    <w:rsid w:val="00587823"/>
    <w:rsid w:val="005927DB"/>
    <w:rsid w:val="00592A01"/>
    <w:rsid w:val="0059451A"/>
    <w:rsid w:val="005968E8"/>
    <w:rsid w:val="005A0994"/>
    <w:rsid w:val="005A0C29"/>
    <w:rsid w:val="005A0C55"/>
    <w:rsid w:val="005A17D6"/>
    <w:rsid w:val="005A2360"/>
    <w:rsid w:val="005A3358"/>
    <w:rsid w:val="005A3DB0"/>
    <w:rsid w:val="005A4434"/>
    <w:rsid w:val="005A4B22"/>
    <w:rsid w:val="005A4B3C"/>
    <w:rsid w:val="005A5BE6"/>
    <w:rsid w:val="005A655C"/>
    <w:rsid w:val="005B0E1E"/>
    <w:rsid w:val="005B0E55"/>
    <w:rsid w:val="005B15A2"/>
    <w:rsid w:val="005B24D0"/>
    <w:rsid w:val="005B2D67"/>
    <w:rsid w:val="005B2FD9"/>
    <w:rsid w:val="005B360D"/>
    <w:rsid w:val="005B3D8B"/>
    <w:rsid w:val="005B40FE"/>
    <w:rsid w:val="005B44E9"/>
    <w:rsid w:val="005B44FD"/>
    <w:rsid w:val="005B4C32"/>
    <w:rsid w:val="005B5A42"/>
    <w:rsid w:val="005B5CE8"/>
    <w:rsid w:val="005B5EFF"/>
    <w:rsid w:val="005B715B"/>
    <w:rsid w:val="005B7188"/>
    <w:rsid w:val="005B768B"/>
    <w:rsid w:val="005C0074"/>
    <w:rsid w:val="005C7AB3"/>
    <w:rsid w:val="005D03AF"/>
    <w:rsid w:val="005D09C9"/>
    <w:rsid w:val="005D0B49"/>
    <w:rsid w:val="005D0DC1"/>
    <w:rsid w:val="005D1B5C"/>
    <w:rsid w:val="005D1E22"/>
    <w:rsid w:val="005D2687"/>
    <w:rsid w:val="005D3457"/>
    <w:rsid w:val="005D5196"/>
    <w:rsid w:val="005D5B2F"/>
    <w:rsid w:val="005D6879"/>
    <w:rsid w:val="005D74FB"/>
    <w:rsid w:val="005E1863"/>
    <w:rsid w:val="005E1970"/>
    <w:rsid w:val="005E1B92"/>
    <w:rsid w:val="005E2475"/>
    <w:rsid w:val="005E42B9"/>
    <w:rsid w:val="005E506B"/>
    <w:rsid w:val="005E5CC8"/>
    <w:rsid w:val="005E6200"/>
    <w:rsid w:val="005E6379"/>
    <w:rsid w:val="005E6C09"/>
    <w:rsid w:val="005E71E2"/>
    <w:rsid w:val="005F107D"/>
    <w:rsid w:val="005F14F9"/>
    <w:rsid w:val="005F2088"/>
    <w:rsid w:val="005F28E7"/>
    <w:rsid w:val="005F2E1A"/>
    <w:rsid w:val="005F3268"/>
    <w:rsid w:val="005F4B54"/>
    <w:rsid w:val="005F4C55"/>
    <w:rsid w:val="005F5E95"/>
    <w:rsid w:val="005F6C55"/>
    <w:rsid w:val="00600C0F"/>
    <w:rsid w:val="00600FA2"/>
    <w:rsid w:val="00601FAE"/>
    <w:rsid w:val="00603893"/>
    <w:rsid w:val="00604A9A"/>
    <w:rsid w:val="00604EC0"/>
    <w:rsid w:val="00605B7E"/>
    <w:rsid w:val="00607066"/>
    <w:rsid w:val="00607405"/>
    <w:rsid w:val="0061001D"/>
    <w:rsid w:val="006107EB"/>
    <w:rsid w:val="006109E8"/>
    <w:rsid w:val="00610C8F"/>
    <w:rsid w:val="006111AD"/>
    <w:rsid w:val="00612283"/>
    <w:rsid w:val="00612298"/>
    <w:rsid w:val="006125AA"/>
    <w:rsid w:val="00615E5E"/>
    <w:rsid w:val="006161C3"/>
    <w:rsid w:val="00616792"/>
    <w:rsid w:val="006172FC"/>
    <w:rsid w:val="0061766F"/>
    <w:rsid w:val="0062122C"/>
    <w:rsid w:val="006215A7"/>
    <w:rsid w:val="00622DCA"/>
    <w:rsid w:val="006232E0"/>
    <w:rsid w:val="00623BA6"/>
    <w:rsid w:val="00624DC8"/>
    <w:rsid w:val="00624F4E"/>
    <w:rsid w:val="006264AB"/>
    <w:rsid w:val="00626E2F"/>
    <w:rsid w:val="0063003E"/>
    <w:rsid w:val="00630307"/>
    <w:rsid w:val="00630342"/>
    <w:rsid w:val="0063049D"/>
    <w:rsid w:val="00631280"/>
    <w:rsid w:val="006313D1"/>
    <w:rsid w:val="00631B02"/>
    <w:rsid w:val="00632EE2"/>
    <w:rsid w:val="00634155"/>
    <w:rsid w:val="00634C22"/>
    <w:rsid w:val="00634E66"/>
    <w:rsid w:val="006358ED"/>
    <w:rsid w:val="00635AE6"/>
    <w:rsid w:val="00635FCF"/>
    <w:rsid w:val="00640497"/>
    <w:rsid w:val="00641EBA"/>
    <w:rsid w:val="006420DE"/>
    <w:rsid w:val="00643D99"/>
    <w:rsid w:val="00643FEC"/>
    <w:rsid w:val="00644796"/>
    <w:rsid w:val="00644B32"/>
    <w:rsid w:val="00644C5F"/>
    <w:rsid w:val="00644D89"/>
    <w:rsid w:val="00652C36"/>
    <w:rsid w:val="00654759"/>
    <w:rsid w:val="006549F2"/>
    <w:rsid w:val="006554C7"/>
    <w:rsid w:val="0065749C"/>
    <w:rsid w:val="006633CB"/>
    <w:rsid w:val="00664326"/>
    <w:rsid w:val="00665CA8"/>
    <w:rsid w:val="00665F44"/>
    <w:rsid w:val="00667FD2"/>
    <w:rsid w:val="0067460D"/>
    <w:rsid w:val="00674642"/>
    <w:rsid w:val="00674D61"/>
    <w:rsid w:val="00674DFA"/>
    <w:rsid w:val="0067537A"/>
    <w:rsid w:val="00676125"/>
    <w:rsid w:val="00677ECC"/>
    <w:rsid w:val="00682040"/>
    <w:rsid w:val="00684705"/>
    <w:rsid w:val="00685699"/>
    <w:rsid w:val="00685C3A"/>
    <w:rsid w:val="006863DB"/>
    <w:rsid w:val="006866F4"/>
    <w:rsid w:val="00686DB6"/>
    <w:rsid w:val="006877C3"/>
    <w:rsid w:val="00691412"/>
    <w:rsid w:val="00692403"/>
    <w:rsid w:val="00692DE9"/>
    <w:rsid w:val="00693638"/>
    <w:rsid w:val="006941F8"/>
    <w:rsid w:val="0069465C"/>
    <w:rsid w:val="00694DCA"/>
    <w:rsid w:val="006964C2"/>
    <w:rsid w:val="006967F9"/>
    <w:rsid w:val="00697EBF"/>
    <w:rsid w:val="006A01E0"/>
    <w:rsid w:val="006A2466"/>
    <w:rsid w:val="006A35C7"/>
    <w:rsid w:val="006A361D"/>
    <w:rsid w:val="006A401D"/>
    <w:rsid w:val="006A46EE"/>
    <w:rsid w:val="006A481E"/>
    <w:rsid w:val="006A5276"/>
    <w:rsid w:val="006A5491"/>
    <w:rsid w:val="006A7467"/>
    <w:rsid w:val="006A76AD"/>
    <w:rsid w:val="006B0011"/>
    <w:rsid w:val="006B25DF"/>
    <w:rsid w:val="006B26D9"/>
    <w:rsid w:val="006B34F9"/>
    <w:rsid w:val="006B5671"/>
    <w:rsid w:val="006B581F"/>
    <w:rsid w:val="006B64C7"/>
    <w:rsid w:val="006B7217"/>
    <w:rsid w:val="006C0A65"/>
    <w:rsid w:val="006C0C16"/>
    <w:rsid w:val="006C195C"/>
    <w:rsid w:val="006C4E92"/>
    <w:rsid w:val="006C5627"/>
    <w:rsid w:val="006C5756"/>
    <w:rsid w:val="006C65A1"/>
    <w:rsid w:val="006C67E9"/>
    <w:rsid w:val="006C7CC7"/>
    <w:rsid w:val="006D02E4"/>
    <w:rsid w:val="006D2C71"/>
    <w:rsid w:val="006D41B6"/>
    <w:rsid w:val="006D45E8"/>
    <w:rsid w:val="006D470B"/>
    <w:rsid w:val="006D497D"/>
    <w:rsid w:val="006D4AF7"/>
    <w:rsid w:val="006D5B51"/>
    <w:rsid w:val="006D5D71"/>
    <w:rsid w:val="006D5F25"/>
    <w:rsid w:val="006D6338"/>
    <w:rsid w:val="006D7042"/>
    <w:rsid w:val="006D76AB"/>
    <w:rsid w:val="006E0021"/>
    <w:rsid w:val="006E06BF"/>
    <w:rsid w:val="006E0A5F"/>
    <w:rsid w:val="006E1C7A"/>
    <w:rsid w:val="006E23E9"/>
    <w:rsid w:val="006E2CDC"/>
    <w:rsid w:val="006E2F27"/>
    <w:rsid w:val="006E3A87"/>
    <w:rsid w:val="006E44BC"/>
    <w:rsid w:val="006E5033"/>
    <w:rsid w:val="006E5D71"/>
    <w:rsid w:val="006E687A"/>
    <w:rsid w:val="006F0939"/>
    <w:rsid w:val="006F0BED"/>
    <w:rsid w:val="006F0CDB"/>
    <w:rsid w:val="006F2155"/>
    <w:rsid w:val="006F2A26"/>
    <w:rsid w:val="006F62D4"/>
    <w:rsid w:val="006F64B4"/>
    <w:rsid w:val="006F72A9"/>
    <w:rsid w:val="00700A2E"/>
    <w:rsid w:val="00700DBA"/>
    <w:rsid w:val="007026F4"/>
    <w:rsid w:val="007027B8"/>
    <w:rsid w:val="00703C21"/>
    <w:rsid w:val="00704448"/>
    <w:rsid w:val="007049A4"/>
    <w:rsid w:val="00704A98"/>
    <w:rsid w:val="00704ED3"/>
    <w:rsid w:val="007052CA"/>
    <w:rsid w:val="00705573"/>
    <w:rsid w:val="007058CC"/>
    <w:rsid w:val="00706748"/>
    <w:rsid w:val="00706AFD"/>
    <w:rsid w:val="0071090C"/>
    <w:rsid w:val="007109F4"/>
    <w:rsid w:val="00711305"/>
    <w:rsid w:val="00711F18"/>
    <w:rsid w:val="00712533"/>
    <w:rsid w:val="00713ECB"/>
    <w:rsid w:val="00715D84"/>
    <w:rsid w:val="007177F9"/>
    <w:rsid w:val="00717BC6"/>
    <w:rsid w:val="007201E5"/>
    <w:rsid w:val="00721B72"/>
    <w:rsid w:val="00722B9A"/>
    <w:rsid w:val="00723234"/>
    <w:rsid w:val="00723457"/>
    <w:rsid w:val="0072348A"/>
    <w:rsid w:val="00724EAA"/>
    <w:rsid w:val="00725607"/>
    <w:rsid w:val="007257DB"/>
    <w:rsid w:val="00726817"/>
    <w:rsid w:val="00726EE9"/>
    <w:rsid w:val="00726FAF"/>
    <w:rsid w:val="0072715A"/>
    <w:rsid w:val="00730CC0"/>
    <w:rsid w:val="00732B85"/>
    <w:rsid w:val="0073343D"/>
    <w:rsid w:val="00733C95"/>
    <w:rsid w:val="007349E8"/>
    <w:rsid w:val="00734B97"/>
    <w:rsid w:val="00740C26"/>
    <w:rsid w:val="007414F5"/>
    <w:rsid w:val="00741F37"/>
    <w:rsid w:val="0074228D"/>
    <w:rsid w:val="0074284C"/>
    <w:rsid w:val="00744839"/>
    <w:rsid w:val="00744DBA"/>
    <w:rsid w:val="00745BFA"/>
    <w:rsid w:val="00745E45"/>
    <w:rsid w:val="00746620"/>
    <w:rsid w:val="00750482"/>
    <w:rsid w:val="00750671"/>
    <w:rsid w:val="007519B9"/>
    <w:rsid w:val="007533CC"/>
    <w:rsid w:val="00753747"/>
    <w:rsid w:val="00754A0F"/>
    <w:rsid w:val="0075516B"/>
    <w:rsid w:val="00755592"/>
    <w:rsid w:val="007560FF"/>
    <w:rsid w:val="00757275"/>
    <w:rsid w:val="00757BC1"/>
    <w:rsid w:val="007622BA"/>
    <w:rsid w:val="00762789"/>
    <w:rsid w:val="00762790"/>
    <w:rsid w:val="00763DA2"/>
    <w:rsid w:val="007656D0"/>
    <w:rsid w:val="007658E8"/>
    <w:rsid w:val="0076671A"/>
    <w:rsid w:val="007724D3"/>
    <w:rsid w:val="00772BB0"/>
    <w:rsid w:val="0077434D"/>
    <w:rsid w:val="007753CD"/>
    <w:rsid w:val="00775A9D"/>
    <w:rsid w:val="00776AF4"/>
    <w:rsid w:val="00777696"/>
    <w:rsid w:val="00783B3B"/>
    <w:rsid w:val="00783C00"/>
    <w:rsid w:val="00786182"/>
    <w:rsid w:val="00786520"/>
    <w:rsid w:val="00786991"/>
    <w:rsid w:val="007903D5"/>
    <w:rsid w:val="00790690"/>
    <w:rsid w:val="0079247D"/>
    <w:rsid w:val="00792EF8"/>
    <w:rsid w:val="00795438"/>
    <w:rsid w:val="00796231"/>
    <w:rsid w:val="00796F8F"/>
    <w:rsid w:val="007A0030"/>
    <w:rsid w:val="007A4793"/>
    <w:rsid w:val="007A4CF7"/>
    <w:rsid w:val="007A4E65"/>
    <w:rsid w:val="007A5B75"/>
    <w:rsid w:val="007A6FC8"/>
    <w:rsid w:val="007A7719"/>
    <w:rsid w:val="007A777D"/>
    <w:rsid w:val="007B06A8"/>
    <w:rsid w:val="007B1085"/>
    <w:rsid w:val="007B142F"/>
    <w:rsid w:val="007B268C"/>
    <w:rsid w:val="007B4586"/>
    <w:rsid w:val="007B4AE7"/>
    <w:rsid w:val="007B5328"/>
    <w:rsid w:val="007B53D7"/>
    <w:rsid w:val="007B63C1"/>
    <w:rsid w:val="007B732F"/>
    <w:rsid w:val="007B77C3"/>
    <w:rsid w:val="007C086E"/>
    <w:rsid w:val="007C1848"/>
    <w:rsid w:val="007C2683"/>
    <w:rsid w:val="007C3196"/>
    <w:rsid w:val="007C3EB5"/>
    <w:rsid w:val="007C76F7"/>
    <w:rsid w:val="007C7778"/>
    <w:rsid w:val="007C7793"/>
    <w:rsid w:val="007D1062"/>
    <w:rsid w:val="007D157B"/>
    <w:rsid w:val="007D1F80"/>
    <w:rsid w:val="007D28F9"/>
    <w:rsid w:val="007D4E47"/>
    <w:rsid w:val="007D50DF"/>
    <w:rsid w:val="007D6E71"/>
    <w:rsid w:val="007D6FFB"/>
    <w:rsid w:val="007D7633"/>
    <w:rsid w:val="007D7B9E"/>
    <w:rsid w:val="007E09CE"/>
    <w:rsid w:val="007E22C9"/>
    <w:rsid w:val="007E2315"/>
    <w:rsid w:val="007E240C"/>
    <w:rsid w:val="007E2FD5"/>
    <w:rsid w:val="007E356E"/>
    <w:rsid w:val="007E4A21"/>
    <w:rsid w:val="007E4D4A"/>
    <w:rsid w:val="007E58AE"/>
    <w:rsid w:val="007E649E"/>
    <w:rsid w:val="007E695C"/>
    <w:rsid w:val="007E7257"/>
    <w:rsid w:val="007E74AA"/>
    <w:rsid w:val="007E79B7"/>
    <w:rsid w:val="007E7A89"/>
    <w:rsid w:val="007F08F6"/>
    <w:rsid w:val="007F17E9"/>
    <w:rsid w:val="007F30A3"/>
    <w:rsid w:val="007F345E"/>
    <w:rsid w:val="007F3AEB"/>
    <w:rsid w:val="00801706"/>
    <w:rsid w:val="00801909"/>
    <w:rsid w:val="00802663"/>
    <w:rsid w:val="0080368C"/>
    <w:rsid w:val="008040C8"/>
    <w:rsid w:val="008057E9"/>
    <w:rsid w:val="00805FC2"/>
    <w:rsid w:val="00806DAB"/>
    <w:rsid w:val="00806FDD"/>
    <w:rsid w:val="00807EB0"/>
    <w:rsid w:val="0081092E"/>
    <w:rsid w:val="008115F7"/>
    <w:rsid w:val="00813016"/>
    <w:rsid w:val="00813504"/>
    <w:rsid w:val="008140C4"/>
    <w:rsid w:val="00814D43"/>
    <w:rsid w:val="00817DDF"/>
    <w:rsid w:val="008202E7"/>
    <w:rsid w:val="008207D2"/>
    <w:rsid w:val="008210DB"/>
    <w:rsid w:val="00821104"/>
    <w:rsid w:val="0082245F"/>
    <w:rsid w:val="008230D4"/>
    <w:rsid w:val="00824277"/>
    <w:rsid w:val="008242ED"/>
    <w:rsid w:val="0082516D"/>
    <w:rsid w:val="0082530F"/>
    <w:rsid w:val="00825C1C"/>
    <w:rsid w:val="00825C36"/>
    <w:rsid w:val="0082662B"/>
    <w:rsid w:val="008268E4"/>
    <w:rsid w:val="00831526"/>
    <w:rsid w:val="00832177"/>
    <w:rsid w:val="0083419D"/>
    <w:rsid w:val="00834846"/>
    <w:rsid w:val="00834F2F"/>
    <w:rsid w:val="00835553"/>
    <w:rsid w:val="00836A4A"/>
    <w:rsid w:val="00836FC9"/>
    <w:rsid w:val="0084070E"/>
    <w:rsid w:val="008408F0"/>
    <w:rsid w:val="0084194C"/>
    <w:rsid w:val="008419A1"/>
    <w:rsid w:val="00842500"/>
    <w:rsid w:val="00843083"/>
    <w:rsid w:val="00843260"/>
    <w:rsid w:val="0084348C"/>
    <w:rsid w:val="008435B1"/>
    <w:rsid w:val="00850A31"/>
    <w:rsid w:val="008513C4"/>
    <w:rsid w:val="0085155E"/>
    <w:rsid w:val="008518FD"/>
    <w:rsid w:val="00852236"/>
    <w:rsid w:val="008529D5"/>
    <w:rsid w:val="00853573"/>
    <w:rsid w:val="00853BFD"/>
    <w:rsid w:val="0085404A"/>
    <w:rsid w:val="008540DA"/>
    <w:rsid w:val="00854233"/>
    <w:rsid w:val="00855085"/>
    <w:rsid w:val="00857E66"/>
    <w:rsid w:val="0086067B"/>
    <w:rsid w:val="00860D15"/>
    <w:rsid w:val="00861A7B"/>
    <w:rsid w:val="00864C92"/>
    <w:rsid w:val="00864EA2"/>
    <w:rsid w:val="008655DE"/>
    <w:rsid w:val="00865AE5"/>
    <w:rsid w:val="00865D08"/>
    <w:rsid w:val="00866EBD"/>
    <w:rsid w:val="00867001"/>
    <w:rsid w:val="0086774B"/>
    <w:rsid w:val="008738AF"/>
    <w:rsid w:val="00880728"/>
    <w:rsid w:val="00880C24"/>
    <w:rsid w:val="00881583"/>
    <w:rsid w:val="00881A2B"/>
    <w:rsid w:val="00881FDB"/>
    <w:rsid w:val="00883AF7"/>
    <w:rsid w:val="008840EA"/>
    <w:rsid w:val="00884378"/>
    <w:rsid w:val="00886680"/>
    <w:rsid w:val="00887947"/>
    <w:rsid w:val="008879A3"/>
    <w:rsid w:val="008907F4"/>
    <w:rsid w:val="00890889"/>
    <w:rsid w:val="008909B4"/>
    <w:rsid w:val="0089209C"/>
    <w:rsid w:val="00893B6D"/>
    <w:rsid w:val="00893F09"/>
    <w:rsid w:val="00894552"/>
    <w:rsid w:val="0089556B"/>
    <w:rsid w:val="008963BE"/>
    <w:rsid w:val="00897221"/>
    <w:rsid w:val="008A0D41"/>
    <w:rsid w:val="008A1ADD"/>
    <w:rsid w:val="008A247E"/>
    <w:rsid w:val="008A39EB"/>
    <w:rsid w:val="008B0948"/>
    <w:rsid w:val="008B1AA4"/>
    <w:rsid w:val="008B2696"/>
    <w:rsid w:val="008B26FA"/>
    <w:rsid w:val="008B363C"/>
    <w:rsid w:val="008B4985"/>
    <w:rsid w:val="008B51CD"/>
    <w:rsid w:val="008B551C"/>
    <w:rsid w:val="008B596D"/>
    <w:rsid w:val="008B5B3B"/>
    <w:rsid w:val="008B6E37"/>
    <w:rsid w:val="008B6F91"/>
    <w:rsid w:val="008B7B09"/>
    <w:rsid w:val="008B7B8E"/>
    <w:rsid w:val="008C35FA"/>
    <w:rsid w:val="008C3C7F"/>
    <w:rsid w:val="008C5584"/>
    <w:rsid w:val="008C7A9E"/>
    <w:rsid w:val="008D1509"/>
    <w:rsid w:val="008D491A"/>
    <w:rsid w:val="008D55EC"/>
    <w:rsid w:val="008D5ECF"/>
    <w:rsid w:val="008D62DA"/>
    <w:rsid w:val="008D71EA"/>
    <w:rsid w:val="008D764E"/>
    <w:rsid w:val="008D768A"/>
    <w:rsid w:val="008D77D7"/>
    <w:rsid w:val="008E096A"/>
    <w:rsid w:val="008E0F62"/>
    <w:rsid w:val="008E0FA3"/>
    <w:rsid w:val="008E16A7"/>
    <w:rsid w:val="008E2615"/>
    <w:rsid w:val="008E33DC"/>
    <w:rsid w:val="008E3E7F"/>
    <w:rsid w:val="008E516D"/>
    <w:rsid w:val="008E5936"/>
    <w:rsid w:val="008E71C1"/>
    <w:rsid w:val="008E7F26"/>
    <w:rsid w:val="008F033F"/>
    <w:rsid w:val="008F0FF7"/>
    <w:rsid w:val="008F175F"/>
    <w:rsid w:val="008F200F"/>
    <w:rsid w:val="008F278F"/>
    <w:rsid w:val="008F3DD2"/>
    <w:rsid w:val="008F3F03"/>
    <w:rsid w:val="008F4235"/>
    <w:rsid w:val="008F6F41"/>
    <w:rsid w:val="008F77AC"/>
    <w:rsid w:val="008F78EE"/>
    <w:rsid w:val="00901DEF"/>
    <w:rsid w:val="00902565"/>
    <w:rsid w:val="00902B17"/>
    <w:rsid w:val="00903884"/>
    <w:rsid w:val="00903BCC"/>
    <w:rsid w:val="00904EBD"/>
    <w:rsid w:val="00904F6E"/>
    <w:rsid w:val="00906A37"/>
    <w:rsid w:val="00907032"/>
    <w:rsid w:val="00907BD3"/>
    <w:rsid w:val="0091030B"/>
    <w:rsid w:val="00911AA3"/>
    <w:rsid w:val="00912544"/>
    <w:rsid w:val="0091309C"/>
    <w:rsid w:val="009136C4"/>
    <w:rsid w:val="00913B98"/>
    <w:rsid w:val="00917F6C"/>
    <w:rsid w:val="0092447B"/>
    <w:rsid w:val="009247D3"/>
    <w:rsid w:val="00925463"/>
    <w:rsid w:val="00927667"/>
    <w:rsid w:val="00931635"/>
    <w:rsid w:val="00932D08"/>
    <w:rsid w:val="00934791"/>
    <w:rsid w:val="0093484D"/>
    <w:rsid w:val="009349D8"/>
    <w:rsid w:val="00934C17"/>
    <w:rsid w:val="009352FB"/>
    <w:rsid w:val="00936ADA"/>
    <w:rsid w:val="00936D4A"/>
    <w:rsid w:val="00940637"/>
    <w:rsid w:val="00940940"/>
    <w:rsid w:val="0094101F"/>
    <w:rsid w:val="0094282E"/>
    <w:rsid w:val="00943F0C"/>
    <w:rsid w:val="009454B2"/>
    <w:rsid w:val="00950158"/>
    <w:rsid w:val="009506C7"/>
    <w:rsid w:val="0095247F"/>
    <w:rsid w:val="009538E9"/>
    <w:rsid w:val="00953A48"/>
    <w:rsid w:val="00954A15"/>
    <w:rsid w:val="00956A79"/>
    <w:rsid w:val="00960022"/>
    <w:rsid w:val="00960E2F"/>
    <w:rsid w:val="009610A7"/>
    <w:rsid w:val="00961BB0"/>
    <w:rsid w:val="00962EE9"/>
    <w:rsid w:val="00963641"/>
    <w:rsid w:val="00963906"/>
    <w:rsid w:val="00963C7E"/>
    <w:rsid w:val="00963D22"/>
    <w:rsid w:val="009647DE"/>
    <w:rsid w:val="009649D4"/>
    <w:rsid w:val="00964EB4"/>
    <w:rsid w:val="00965CC4"/>
    <w:rsid w:val="00965F24"/>
    <w:rsid w:val="00966056"/>
    <w:rsid w:val="0096682C"/>
    <w:rsid w:val="00970034"/>
    <w:rsid w:val="00970050"/>
    <w:rsid w:val="00970162"/>
    <w:rsid w:val="009706B6"/>
    <w:rsid w:val="00972825"/>
    <w:rsid w:val="00974041"/>
    <w:rsid w:val="00975166"/>
    <w:rsid w:val="009758D3"/>
    <w:rsid w:val="009758D9"/>
    <w:rsid w:val="0097712F"/>
    <w:rsid w:val="00981CA9"/>
    <w:rsid w:val="0098231B"/>
    <w:rsid w:val="00984102"/>
    <w:rsid w:val="009850E4"/>
    <w:rsid w:val="0098600C"/>
    <w:rsid w:val="00986F06"/>
    <w:rsid w:val="00986F1E"/>
    <w:rsid w:val="00987EDB"/>
    <w:rsid w:val="00991509"/>
    <w:rsid w:val="00991BAA"/>
    <w:rsid w:val="00991D4B"/>
    <w:rsid w:val="00992D74"/>
    <w:rsid w:val="00993287"/>
    <w:rsid w:val="009939AB"/>
    <w:rsid w:val="0099437D"/>
    <w:rsid w:val="0099461A"/>
    <w:rsid w:val="0099498C"/>
    <w:rsid w:val="00994C06"/>
    <w:rsid w:val="00994E50"/>
    <w:rsid w:val="00994F29"/>
    <w:rsid w:val="009951BD"/>
    <w:rsid w:val="0099649F"/>
    <w:rsid w:val="0099654B"/>
    <w:rsid w:val="009967DE"/>
    <w:rsid w:val="009978A9"/>
    <w:rsid w:val="00997CBA"/>
    <w:rsid w:val="00997DB5"/>
    <w:rsid w:val="009A0AB6"/>
    <w:rsid w:val="009A22AA"/>
    <w:rsid w:val="009A2317"/>
    <w:rsid w:val="009A27E8"/>
    <w:rsid w:val="009A28FD"/>
    <w:rsid w:val="009A3076"/>
    <w:rsid w:val="009A3C56"/>
    <w:rsid w:val="009A62E4"/>
    <w:rsid w:val="009A6683"/>
    <w:rsid w:val="009A6A4B"/>
    <w:rsid w:val="009A7557"/>
    <w:rsid w:val="009A7758"/>
    <w:rsid w:val="009B051A"/>
    <w:rsid w:val="009B1707"/>
    <w:rsid w:val="009B17F9"/>
    <w:rsid w:val="009B355C"/>
    <w:rsid w:val="009B4253"/>
    <w:rsid w:val="009B4E45"/>
    <w:rsid w:val="009B5A19"/>
    <w:rsid w:val="009B6014"/>
    <w:rsid w:val="009B6F15"/>
    <w:rsid w:val="009C101B"/>
    <w:rsid w:val="009C1D65"/>
    <w:rsid w:val="009C2055"/>
    <w:rsid w:val="009C46AB"/>
    <w:rsid w:val="009C584E"/>
    <w:rsid w:val="009C5E61"/>
    <w:rsid w:val="009C5EF7"/>
    <w:rsid w:val="009C6406"/>
    <w:rsid w:val="009C68C6"/>
    <w:rsid w:val="009C77A9"/>
    <w:rsid w:val="009C7FE1"/>
    <w:rsid w:val="009D05D9"/>
    <w:rsid w:val="009D05DA"/>
    <w:rsid w:val="009D06FD"/>
    <w:rsid w:val="009D124D"/>
    <w:rsid w:val="009D158B"/>
    <w:rsid w:val="009D19CC"/>
    <w:rsid w:val="009D22AA"/>
    <w:rsid w:val="009D26A9"/>
    <w:rsid w:val="009D27C4"/>
    <w:rsid w:val="009D3234"/>
    <w:rsid w:val="009D40A3"/>
    <w:rsid w:val="009D552F"/>
    <w:rsid w:val="009D68B3"/>
    <w:rsid w:val="009D697D"/>
    <w:rsid w:val="009D7B84"/>
    <w:rsid w:val="009E06BE"/>
    <w:rsid w:val="009E2534"/>
    <w:rsid w:val="009E2D5D"/>
    <w:rsid w:val="009E3EF5"/>
    <w:rsid w:val="009E5C0E"/>
    <w:rsid w:val="009E5DBF"/>
    <w:rsid w:val="009E6530"/>
    <w:rsid w:val="009E6A36"/>
    <w:rsid w:val="009E7423"/>
    <w:rsid w:val="009E7FC0"/>
    <w:rsid w:val="009F0D5A"/>
    <w:rsid w:val="009F237F"/>
    <w:rsid w:val="009F32DD"/>
    <w:rsid w:val="009F3668"/>
    <w:rsid w:val="009F37E3"/>
    <w:rsid w:val="009F4993"/>
    <w:rsid w:val="009F49CD"/>
    <w:rsid w:val="009F533B"/>
    <w:rsid w:val="009F5686"/>
    <w:rsid w:val="009F60BA"/>
    <w:rsid w:val="009F6C1A"/>
    <w:rsid w:val="009F72AF"/>
    <w:rsid w:val="009F7F02"/>
    <w:rsid w:val="00A00276"/>
    <w:rsid w:val="00A011F5"/>
    <w:rsid w:val="00A02A18"/>
    <w:rsid w:val="00A03670"/>
    <w:rsid w:val="00A03EB4"/>
    <w:rsid w:val="00A041F9"/>
    <w:rsid w:val="00A06B2F"/>
    <w:rsid w:val="00A07C6C"/>
    <w:rsid w:val="00A07E07"/>
    <w:rsid w:val="00A1056E"/>
    <w:rsid w:val="00A105BE"/>
    <w:rsid w:val="00A10FA6"/>
    <w:rsid w:val="00A1120A"/>
    <w:rsid w:val="00A11F3F"/>
    <w:rsid w:val="00A131BD"/>
    <w:rsid w:val="00A138E8"/>
    <w:rsid w:val="00A13B72"/>
    <w:rsid w:val="00A15953"/>
    <w:rsid w:val="00A20A39"/>
    <w:rsid w:val="00A21BCD"/>
    <w:rsid w:val="00A21CC2"/>
    <w:rsid w:val="00A21CD6"/>
    <w:rsid w:val="00A23545"/>
    <w:rsid w:val="00A24D1C"/>
    <w:rsid w:val="00A24ED4"/>
    <w:rsid w:val="00A2709D"/>
    <w:rsid w:val="00A271CA"/>
    <w:rsid w:val="00A3062E"/>
    <w:rsid w:val="00A32189"/>
    <w:rsid w:val="00A321C6"/>
    <w:rsid w:val="00A325E7"/>
    <w:rsid w:val="00A34D87"/>
    <w:rsid w:val="00A34E92"/>
    <w:rsid w:val="00A35C16"/>
    <w:rsid w:val="00A35EF1"/>
    <w:rsid w:val="00A40805"/>
    <w:rsid w:val="00A4084A"/>
    <w:rsid w:val="00A41B1C"/>
    <w:rsid w:val="00A42E87"/>
    <w:rsid w:val="00A43AE7"/>
    <w:rsid w:val="00A44325"/>
    <w:rsid w:val="00A451E7"/>
    <w:rsid w:val="00A45326"/>
    <w:rsid w:val="00A46FF9"/>
    <w:rsid w:val="00A475CC"/>
    <w:rsid w:val="00A50EBB"/>
    <w:rsid w:val="00A510EA"/>
    <w:rsid w:val="00A52074"/>
    <w:rsid w:val="00A525E3"/>
    <w:rsid w:val="00A53B32"/>
    <w:rsid w:val="00A54A03"/>
    <w:rsid w:val="00A55916"/>
    <w:rsid w:val="00A603B3"/>
    <w:rsid w:val="00A6047F"/>
    <w:rsid w:val="00A6158F"/>
    <w:rsid w:val="00A61FF5"/>
    <w:rsid w:val="00A655C5"/>
    <w:rsid w:val="00A658A8"/>
    <w:rsid w:val="00A67470"/>
    <w:rsid w:val="00A67648"/>
    <w:rsid w:val="00A67EEB"/>
    <w:rsid w:val="00A70C21"/>
    <w:rsid w:val="00A71459"/>
    <w:rsid w:val="00A7198F"/>
    <w:rsid w:val="00A71FE9"/>
    <w:rsid w:val="00A7234A"/>
    <w:rsid w:val="00A736E0"/>
    <w:rsid w:val="00A739F7"/>
    <w:rsid w:val="00A74E6D"/>
    <w:rsid w:val="00A758B7"/>
    <w:rsid w:val="00A76801"/>
    <w:rsid w:val="00A77B14"/>
    <w:rsid w:val="00A82D50"/>
    <w:rsid w:val="00A82D60"/>
    <w:rsid w:val="00A8479C"/>
    <w:rsid w:val="00A872C0"/>
    <w:rsid w:val="00A87C5C"/>
    <w:rsid w:val="00A90FFC"/>
    <w:rsid w:val="00A91456"/>
    <w:rsid w:val="00A91662"/>
    <w:rsid w:val="00A944CC"/>
    <w:rsid w:val="00A960B3"/>
    <w:rsid w:val="00A9655E"/>
    <w:rsid w:val="00AA15D3"/>
    <w:rsid w:val="00AA164A"/>
    <w:rsid w:val="00AA1E88"/>
    <w:rsid w:val="00AA22F2"/>
    <w:rsid w:val="00AA3725"/>
    <w:rsid w:val="00AA58F4"/>
    <w:rsid w:val="00AA7FCE"/>
    <w:rsid w:val="00AB0AF6"/>
    <w:rsid w:val="00AB0D26"/>
    <w:rsid w:val="00AB20D7"/>
    <w:rsid w:val="00AB2313"/>
    <w:rsid w:val="00AB4312"/>
    <w:rsid w:val="00AB455B"/>
    <w:rsid w:val="00AB4CF7"/>
    <w:rsid w:val="00AB77F8"/>
    <w:rsid w:val="00AC2683"/>
    <w:rsid w:val="00AC41EE"/>
    <w:rsid w:val="00AC482E"/>
    <w:rsid w:val="00AC4FD1"/>
    <w:rsid w:val="00AC4FFF"/>
    <w:rsid w:val="00AC60C0"/>
    <w:rsid w:val="00AC6559"/>
    <w:rsid w:val="00AC7518"/>
    <w:rsid w:val="00AD22C5"/>
    <w:rsid w:val="00AD3B6B"/>
    <w:rsid w:val="00AD4457"/>
    <w:rsid w:val="00AD4B86"/>
    <w:rsid w:val="00AD5A4D"/>
    <w:rsid w:val="00AD6307"/>
    <w:rsid w:val="00AE11B8"/>
    <w:rsid w:val="00AE25AF"/>
    <w:rsid w:val="00AE2687"/>
    <w:rsid w:val="00AE2876"/>
    <w:rsid w:val="00AE2A1D"/>
    <w:rsid w:val="00AE32B9"/>
    <w:rsid w:val="00AE4FE1"/>
    <w:rsid w:val="00AE5B9F"/>
    <w:rsid w:val="00AE5DEE"/>
    <w:rsid w:val="00AE645A"/>
    <w:rsid w:val="00AE6B2C"/>
    <w:rsid w:val="00AE70C0"/>
    <w:rsid w:val="00AF2021"/>
    <w:rsid w:val="00AF20E9"/>
    <w:rsid w:val="00AF2265"/>
    <w:rsid w:val="00AF2D07"/>
    <w:rsid w:val="00AF35FD"/>
    <w:rsid w:val="00AF3E72"/>
    <w:rsid w:val="00AF4200"/>
    <w:rsid w:val="00AF7728"/>
    <w:rsid w:val="00AF79A8"/>
    <w:rsid w:val="00AF7F6A"/>
    <w:rsid w:val="00B0132D"/>
    <w:rsid w:val="00B01EB6"/>
    <w:rsid w:val="00B021BE"/>
    <w:rsid w:val="00B03CAC"/>
    <w:rsid w:val="00B04844"/>
    <w:rsid w:val="00B05E7C"/>
    <w:rsid w:val="00B065A0"/>
    <w:rsid w:val="00B070E5"/>
    <w:rsid w:val="00B07A09"/>
    <w:rsid w:val="00B07A10"/>
    <w:rsid w:val="00B10440"/>
    <w:rsid w:val="00B1292C"/>
    <w:rsid w:val="00B12CE1"/>
    <w:rsid w:val="00B1422D"/>
    <w:rsid w:val="00B15860"/>
    <w:rsid w:val="00B15A3C"/>
    <w:rsid w:val="00B1674A"/>
    <w:rsid w:val="00B20B2C"/>
    <w:rsid w:val="00B20D27"/>
    <w:rsid w:val="00B2133B"/>
    <w:rsid w:val="00B2198E"/>
    <w:rsid w:val="00B22172"/>
    <w:rsid w:val="00B240BD"/>
    <w:rsid w:val="00B25FDE"/>
    <w:rsid w:val="00B26283"/>
    <w:rsid w:val="00B2680C"/>
    <w:rsid w:val="00B279B6"/>
    <w:rsid w:val="00B27C22"/>
    <w:rsid w:val="00B27DFF"/>
    <w:rsid w:val="00B30F96"/>
    <w:rsid w:val="00B31FFD"/>
    <w:rsid w:val="00B3224D"/>
    <w:rsid w:val="00B3286D"/>
    <w:rsid w:val="00B33AA8"/>
    <w:rsid w:val="00B3443F"/>
    <w:rsid w:val="00B36D2E"/>
    <w:rsid w:val="00B37005"/>
    <w:rsid w:val="00B37EB0"/>
    <w:rsid w:val="00B44121"/>
    <w:rsid w:val="00B44434"/>
    <w:rsid w:val="00B45240"/>
    <w:rsid w:val="00B45252"/>
    <w:rsid w:val="00B469C1"/>
    <w:rsid w:val="00B47349"/>
    <w:rsid w:val="00B47A9A"/>
    <w:rsid w:val="00B47EE4"/>
    <w:rsid w:val="00B52501"/>
    <w:rsid w:val="00B52B9D"/>
    <w:rsid w:val="00B531EF"/>
    <w:rsid w:val="00B54428"/>
    <w:rsid w:val="00B544D6"/>
    <w:rsid w:val="00B54714"/>
    <w:rsid w:val="00B5601E"/>
    <w:rsid w:val="00B57D57"/>
    <w:rsid w:val="00B61D1A"/>
    <w:rsid w:val="00B61D25"/>
    <w:rsid w:val="00B62113"/>
    <w:rsid w:val="00B62352"/>
    <w:rsid w:val="00B625FB"/>
    <w:rsid w:val="00B65F6B"/>
    <w:rsid w:val="00B67D87"/>
    <w:rsid w:val="00B70699"/>
    <w:rsid w:val="00B712F4"/>
    <w:rsid w:val="00B715F9"/>
    <w:rsid w:val="00B740B3"/>
    <w:rsid w:val="00B74826"/>
    <w:rsid w:val="00B74827"/>
    <w:rsid w:val="00B74F8A"/>
    <w:rsid w:val="00B75B9A"/>
    <w:rsid w:val="00B75C77"/>
    <w:rsid w:val="00B76D2B"/>
    <w:rsid w:val="00B805FB"/>
    <w:rsid w:val="00B8286C"/>
    <w:rsid w:val="00B83518"/>
    <w:rsid w:val="00B8620C"/>
    <w:rsid w:val="00B86BA5"/>
    <w:rsid w:val="00B871D1"/>
    <w:rsid w:val="00B873D9"/>
    <w:rsid w:val="00B8774B"/>
    <w:rsid w:val="00B90828"/>
    <w:rsid w:val="00B911F0"/>
    <w:rsid w:val="00B91F46"/>
    <w:rsid w:val="00B93872"/>
    <w:rsid w:val="00B97348"/>
    <w:rsid w:val="00B9780D"/>
    <w:rsid w:val="00BA0FF2"/>
    <w:rsid w:val="00BA150D"/>
    <w:rsid w:val="00BA16DA"/>
    <w:rsid w:val="00BA1FDF"/>
    <w:rsid w:val="00BA222E"/>
    <w:rsid w:val="00BA2738"/>
    <w:rsid w:val="00BA2BAA"/>
    <w:rsid w:val="00BA410D"/>
    <w:rsid w:val="00BA5E44"/>
    <w:rsid w:val="00BA6B98"/>
    <w:rsid w:val="00BA6FAE"/>
    <w:rsid w:val="00BA743E"/>
    <w:rsid w:val="00BB040E"/>
    <w:rsid w:val="00BB1AD9"/>
    <w:rsid w:val="00BB3542"/>
    <w:rsid w:val="00BB4593"/>
    <w:rsid w:val="00BB4E4A"/>
    <w:rsid w:val="00BB7214"/>
    <w:rsid w:val="00BC0A3C"/>
    <w:rsid w:val="00BC0E1C"/>
    <w:rsid w:val="00BC17BA"/>
    <w:rsid w:val="00BC18D4"/>
    <w:rsid w:val="00BC1D77"/>
    <w:rsid w:val="00BC2625"/>
    <w:rsid w:val="00BC31F4"/>
    <w:rsid w:val="00BC3E88"/>
    <w:rsid w:val="00BC44A9"/>
    <w:rsid w:val="00BC6B2A"/>
    <w:rsid w:val="00BC76B5"/>
    <w:rsid w:val="00BC7D41"/>
    <w:rsid w:val="00BD0CF9"/>
    <w:rsid w:val="00BD0E98"/>
    <w:rsid w:val="00BD1249"/>
    <w:rsid w:val="00BD56BE"/>
    <w:rsid w:val="00BD5D79"/>
    <w:rsid w:val="00BD6FEA"/>
    <w:rsid w:val="00BE0FD5"/>
    <w:rsid w:val="00BE1147"/>
    <w:rsid w:val="00BE1E6C"/>
    <w:rsid w:val="00BE2D6C"/>
    <w:rsid w:val="00BE3868"/>
    <w:rsid w:val="00BE522C"/>
    <w:rsid w:val="00BE5C7C"/>
    <w:rsid w:val="00BE61AC"/>
    <w:rsid w:val="00BE6F58"/>
    <w:rsid w:val="00BE77EE"/>
    <w:rsid w:val="00BF139A"/>
    <w:rsid w:val="00BF1422"/>
    <w:rsid w:val="00BF1EA5"/>
    <w:rsid w:val="00BF2C9A"/>
    <w:rsid w:val="00BF3A18"/>
    <w:rsid w:val="00BF686B"/>
    <w:rsid w:val="00BF71F4"/>
    <w:rsid w:val="00BF744C"/>
    <w:rsid w:val="00BF77CE"/>
    <w:rsid w:val="00BF78B2"/>
    <w:rsid w:val="00C002AA"/>
    <w:rsid w:val="00C00D12"/>
    <w:rsid w:val="00C039F0"/>
    <w:rsid w:val="00C04A32"/>
    <w:rsid w:val="00C11BD7"/>
    <w:rsid w:val="00C11E58"/>
    <w:rsid w:val="00C11EB7"/>
    <w:rsid w:val="00C12187"/>
    <w:rsid w:val="00C121E7"/>
    <w:rsid w:val="00C1406A"/>
    <w:rsid w:val="00C161FF"/>
    <w:rsid w:val="00C17A53"/>
    <w:rsid w:val="00C201C4"/>
    <w:rsid w:val="00C2151F"/>
    <w:rsid w:val="00C2183D"/>
    <w:rsid w:val="00C21B06"/>
    <w:rsid w:val="00C2335C"/>
    <w:rsid w:val="00C24743"/>
    <w:rsid w:val="00C253E4"/>
    <w:rsid w:val="00C25B0D"/>
    <w:rsid w:val="00C2683E"/>
    <w:rsid w:val="00C26C87"/>
    <w:rsid w:val="00C31DC2"/>
    <w:rsid w:val="00C31E3C"/>
    <w:rsid w:val="00C32452"/>
    <w:rsid w:val="00C3259F"/>
    <w:rsid w:val="00C331B0"/>
    <w:rsid w:val="00C334D4"/>
    <w:rsid w:val="00C334E5"/>
    <w:rsid w:val="00C3357F"/>
    <w:rsid w:val="00C33E8E"/>
    <w:rsid w:val="00C349DC"/>
    <w:rsid w:val="00C34A0C"/>
    <w:rsid w:val="00C356B2"/>
    <w:rsid w:val="00C36C2F"/>
    <w:rsid w:val="00C37F58"/>
    <w:rsid w:val="00C40499"/>
    <w:rsid w:val="00C40A50"/>
    <w:rsid w:val="00C41B13"/>
    <w:rsid w:val="00C42129"/>
    <w:rsid w:val="00C42679"/>
    <w:rsid w:val="00C44E42"/>
    <w:rsid w:val="00C459BA"/>
    <w:rsid w:val="00C45CE8"/>
    <w:rsid w:val="00C476F0"/>
    <w:rsid w:val="00C47AFF"/>
    <w:rsid w:val="00C47DA0"/>
    <w:rsid w:val="00C47E25"/>
    <w:rsid w:val="00C5032A"/>
    <w:rsid w:val="00C50865"/>
    <w:rsid w:val="00C50DF6"/>
    <w:rsid w:val="00C51153"/>
    <w:rsid w:val="00C555AE"/>
    <w:rsid w:val="00C56741"/>
    <w:rsid w:val="00C56CC0"/>
    <w:rsid w:val="00C60482"/>
    <w:rsid w:val="00C604D4"/>
    <w:rsid w:val="00C607F7"/>
    <w:rsid w:val="00C612C2"/>
    <w:rsid w:val="00C61359"/>
    <w:rsid w:val="00C6186B"/>
    <w:rsid w:val="00C627F8"/>
    <w:rsid w:val="00C648FA"/>
    <w:rsid w:val="00C6505B"/>
    <w:rsid w:val="00C650C4"/>
    <w:rsid w:val="00C66019"/>
    <w:rsid w:val="00C66CB4"/>
    <w:rsid w:val="00C677EC"/>
    <w:rsid w:val="00C709FB"/>
    <w:rsid w:val="00C7289C"/>
    <w:rsid w:val="00C733A0"/>
    <w:rsid w:val="00C73629"/>
    <w:rsid w:val="00C73E5D"/>
    <w:rsid w:val="00C74805"/>
    <w:rsid w:val="00C7546C"/>
    <w:rsid w:val="00C754E0"/>
    <w:rsid w:val="00C75924"/>
    <w:rsid w:val="00C759D8"/>
    <w:rsid w:val="00C761C8"/>
    <w:rsid w:val="00C77AE0"/>
    <w:rsid w:val="00C81E47"/>
    <w:rsid w:val="00C82C2B"/>
    <w:rsid w:val="00C84823"/>
    <w:rsid w:val="00C85075"/>
    <w:rsid w:val="00C856BE"/>
    <w:rsid w:val="00C86217"/>
    <w:rsid w:val="00C867F8"/>
    <w:rsid w:val="00C8748D"/>
    <w:rsid w:val="00C90439"/>
    <w:rsid w:val="00C90733"/>
    <w:rsid w:val="00C90DD4"/>
    <w:rsid w:val="00C91E04"/>
    <w:rsid w:val="00C93975"/>
    <w:rsid w:val="00C9549C"/>
    <w:rsid w:val="00C957F8"/>
    <w:rsid w:val="00C95F87"/>
    <w:rsid w:val="00C967F6"/>
    <w:rsid w:val="00C97F23"/>
    <w:rsid w:val="00CA0538"/>
    <w:rsid w:val="00CA1170"/>
    <w:rsid w:val="00CA164A"/>
    <w:rsid w:val="00CA1C7B"/>
    <w:rsid w:val="00CA3EE6"/>
    <w:rsid w:val="00CA4E4C"/>
    <w:rsid w:val="00CA5687"/>
    <w:rsid w:val="00CA5A4D"/>
    <w:rsid w:val="00CA5C2B"/>
    <w:rsid w:val="00CA7159"/>
    <w:rsid w:val="00CA7643"/>
    <w:rsid w:val="00CA7B1B"/>
    <w:rsid w:val="00CB0127"/>
    <w:rsid w:val="00CB0C4B"/>
    <w:rsid w:val="00CB1ACC"/>
    <w:rsid w:val="00CB3508"/>
    <w:rsid w:val="00CB4E30"/>
    <w:rsid w:val="00CB7AD8"/>
    <w:rsid w:val="00CC2E48"/>
    <w:rsid w:val="00CC3F80"/>
    <w:rsid w:val="00CC40D8"/>
    <w:rsid w:val="00CC4FAA"/>
    <w:rsid w:val="00CC519F"/>
    <w:rsid w:val="00CC7472"/>
    <w:rsid w:val="00CD0CC3"/>
    <w:rsid w:val="00CD266D"/>
    <w:rsid w:val="00CD2A5D"/>
    <w:rsid w:val="00CD2D1F"/>
    <w:rsid w:val="00CD5065"/>
    <w:rsid w:val="00CD627F"/>
    <w:rsid w:val="00CD71F6"/>
    <w:rsid w:val="00CE0040"/>
    <w:rsid w:val="00CE1635"/>
    <w:rsid w:val="00CE2CC7"/>
    <w:rsid w:val="00CE5E70"/>
    <w:rsid w:val="00CE7E8B"/>
    <w:rsid w:val="00CF05BB"/>
    <w:rsid w:val="00CF120B"/>
    <w:rsid w:val="00CF304B"/>
    <w:rsid w:val="00CF4B3D"/>
    <w:rsid w:val="00CF6415"/>
    <w:rsid w:val="00CF698E"/>
    <w:rsid w:val="00CF7A11"/>
    <w:rsid w:val="00CF7C69"/>
    <w:rsid w:val="00D02975"/>
    <w:rsid w:val="00D02B6C"/>
    <w:rsid w:val="00D03713"/>
    <w:rsid w:val="00D04397"/>
    <w:rsid w:val="00D058A8"/>
    <w:rsid w:val="00D05B84"/>
    <w:rsid w:val="00D05F27"/>
    <w:rsid w:val="00D10C56"/>
    <w:rsid w:val="00D10EB7"/>
    <w:rsid w:val="00D11B84"/>
    <w:rsid w:val="00D128A5"/>
    <w:rsid w:val="00D13A84"/>
    <w:rsid w:val="00D13D03"/>
    <w:rsid w:val="00D1460E"/>
    <w:rsid w:val="00D14B51"/>
    <w:rsid w:val="00D16038"/>
    <w:rsid w:val="00D16258"/>
    <w:rsid w:val="00D16383"/>
    <w:rsid w:val="00D172CA"/>
    <w:rsid w:val="00D22E45"/>
    <w:rsid w:val="00D23397"/>
    <w:rsid w:val="00D25321"/>
    <w:rsid w:val="00D25577"/>
    <w:rsid w:val="00D259DA"/>
    <w:rsid w:val="00D25B38"/>
    <w:rsid w:val="00D3125B"/>
    <w:rsid w:val="00D31EA8"/>
    <w:rsid w:val="00D33AF2"/>
    <w:rsid w:val="00D33DAB"/>
    <w:rsid w:val="00D34C56"/>
    <w:rsid w:val="00D35B3C"/>
    <w:rsid w:val="00D37033"/>
    <w:rsid w:val="00D3714E"/>
    <w:rsid w:val="00D3724F"/>
    <w:rsid w:val="00D3754A"/>
    <w:rsid w:val="00D377AD"/>
    <w:rsid w:val="00D37F87"/>
    <w:rsid w:val="00D4029E"/>
    <w:rsid w:val="00D416A7"/>
    <w:rsid w:val="00D41935"/>
    <w:rsid w:val="00D41CBB"/>
    <w:rsid w:val="00D41EB3"/>
    <w:rsid w:val="00D4227F"/>
    <w:rsid w:val="00D4268C"/>
    <w:rsid w:val="00D436C4"/>
    <w:rsid w:val="00D43B9D"/>
    <w:rsid w:val="00D43C1D"/>
    <w:rsid w:val="00D44451"/>
    <w:rsid w:val="00D5036E"/>
    <w:rsid w:val="00D509A3"/>
    <w:rsid w:val="00D5106E"/>
    <w:rsid w:val="00D5164E"/>
    <w:rsid w:val="00D51BB7"/>
    <w:rsid w:val="00D5204B"/>
    <w:rsid w:val="00D52542"/>
    <w:rsid w:val="00D52E91"/>
    <w:rsid w:val="00D52F7C"/>
    <w:rsid w:val="00D54004"/>
    <w:rsid w:val="00D5431A"/>
    <w:rsid w:val="00D54ACD"/>
    <w:rsid w:val="00D556C7"/>
    <w:rsid w:val="00D5666A"/>
    <w:rsid w:val="00D56A63"/>
    <w:rsid w:val="00D56FF0"/>
    <w:rsid w:val="00D57C94"/>
    <w:rsid w:val="00D6086F"/>
    <w:rsid w:val="00D61E4C"/>
    <w:rsid w:val="00D62EED"/>
    <w:rsid w:val="00D64348"/>
    <w:rsid w:val="00D64747"/>
    <w:rsid w:val="00D6507D"/>
    <w:rsid w:val="00D660A7"/>
    <w:rsid w:val="00D660D9"/>
    <w:rsid w:val="00D66972"/>
    <w:rsid w:val="00D66A90"/>
    <w:rsid w:val="00D673E6"/>
    <w:rsid w:val="00D73424"/>
    <w:rsid w:val="00D7345C"/>
    <w:rsid w:val="00D749D6"/>
    <w:rsid w:val="00D74E7D"/>
    <w:rsid w:val="00D758A6"/>
    <w:rsid w:val="00D75B1E"/>
    <w:rsid w:val="00D75CC9"/>
    <w:rsid w:val="00D849ED"/>
    <w:rsid w:val="00D84A05"/>
    <w:rsid w:val="00D856B7"/>
    <w:rsid w:val="00D85BA9"/>
    <w:rsid w:val="00D917E4"/>
    <w:rsid w:val="00D921AA"/>
    <w:rsid w:val="00D93380"/>
    <w:rsid w:val="00D94162"/>
    <w:rsid w:val="00D94163"/>
    <w:rsid w:val="00D94550"/>
    <w:rsid w:val="00D94C24"/>
    <w:rsid w:val="00D94E9D"/>
    <w:rsid w:val="00D966B1"/>
    <w:rsid w:val="00DA0EA0"/>
    <w:rsid w:val="00DA5F4B"/>
    <w:rsid w:val="00DB013E"/>
    <w:rsid w:val="00DB1610"/>
    <w:rsid w:val="00DB2147"/>
    <w:rsid w:val="00DB2237"/>
    <w:rsid w:val="00DB2F96"/>
    <w:rsid w:val="00DB2FEE"/>
    <w:rsid w:val="00DB3853"/>
    <w:rsid w:val="00DB385D"/>
    <w:rsid w:val="00DB50A1"/>
    <w:rsid w:val="00DB51A2"/>
    <w:rsid w:val="00DB5627"/>
    <w:rsid w:val="00DB5931"/>
    <w:rsid w:val="00DB5C91"/>
    <w:rsid w:val="00DB5C93"/>
    <w:rsid w:val="00DB6560"/>
    <w:rsid w:val="00DB6989"/>
    <w:rsid w:val="00DB6C0E"/>
    <w:rsid w:val="00DB7D88"/>
    <w:rsid w:val="00DC11A6"/>
    <w:rsid w:val="00DC1790"/>
    <w:rsid w:val="00DC19E0"/>
    <w:rsid w:val="00DC3DF2"/>
    <w:rsid w:val="00DC49BE"/>
    <w:rsid w:val="00DC60C0"/>
    <w:rsid w:val="00DC6C69"/>
    <w:rsid w:val="00DC75EC"/>
    <w:rsid w:val="00DC7C55"/>
    <w:rsid w:val="00DD1271"/>
    <w:rsid w:val="00DD25B2"/>
    <w:rsid w:val="00DD48B5"/>
    <w:rsid w:val="00DD6493"/>
    <w:rsid w:val="00DD64F3"/>
    <w:rsid w:val="00DD6B52"/>
    <w:rsid w:val="00DE11A7"/>
    <w:rsid w:val="00DE1ACF"/>
    <w:rsid w:val="00DE1CC5"/>
    <w:rsid w:val="00DE319F"/>
    <w:rsid w:val="00DE680C"/>
    <w:rsid w:val="00DE6C71"/>
    <w:rsid w:val="00DE7A9D"/>
    <w:rsid w:val="00DE7AFE"/>
    <w:rsid w:val="00DE7D7D"/>
    <w:rsid w:val="00DF05D8"/>
    <w:rsid w:val="00DF0873"/>
    <w:rsid w:val="00DF111A"/>
    <w:rsid w:val="00DF1762"/>
    <w:rsid w:val="00DF4414"/>
    <w:rsid w:val="00DF639A"/>
    <w:rsid w:val="00DF646D"/>
    <w:rsid w:val="00DF7503"/>
    <w:rsid w:val="00DF78A9"/>
    <w:rsid w:val="00DF7F62"/>
    <w:rsid w:val="00E006F1"/>
    <w:rsid w:val="00E02892"/>
    <w:rsid w:val="00E02D5D"/>
    <w:rsid w:val="00E033BA"/>
    <w:rsid w:val="00E04342"/>
    <w:rsid w:val="00E044DB"/>
    <w:rsid w:val="00E05B0E"/>
    <w:rsid w:val="00E06C2E"/>
    <w:rsid w:val="00E078C7"/>
    <w:rsid w:val="00E10230"/>
    <w:rsid w:val="00E10461"/>
    <w:rsid w:val="00E11278"/>
    <w:rsid w:val="00E11464"/>
    <w:rsid w:val="00E11D0A"/>
    <w:rsid w:val="00E200BC"/>
    <w:rsid w:val="00E20139"/>
    <w:rsid w:val="00E21657"/>
    <w:rsid w:val="00E2319F"/>
    <w:rsid w:val="00E236D0"/>
    <w:rsid w:val="00E24458"/>
    <w:rsid w:val="00E24BA2"/>
    <w:rsid w:val="00E24F73"/>
    <w:rsid w:val="00E25447"/>
    <w:rsid w:val="00E25B8A"/>
    <w:rsid w:val="00E26181"/>
    <w:rsid w:val="00E30B2C"/>
    <w:rsid w:val="00E326BC"/>
    <w:rsid w:val="00E32A5D"/>
    <w:rsid w:val="00E33751"/>
    <w:rsid w:val="00E33A89"/>
    <w:rsid w:val="00E33B4C"/>
    <w:rsid w:val="00E36755"/>
    <w:rsid w:val="00E36A65"/>
    <w:rsid w:val="00E36B26"/>
    <w:rsid w:val="00E3779B"/>
    <w:rsid w:val="00E435F3"/>
    <w:rsid w:val="00E43DB5"/>
    <w:rsid w:val="00E44075"/>
    <w:rsid w:val="00E44EDC"/>
    <w:rsid w:val="00E4604B"/>
    <w:rsid w:val="00E46129"/>
    <w:rsid w:val="00E5007F"/>
    <w:rsid w:val="00E5129D"/>
    <w:rsid w:val="00E51CE3"/>
    <w:rsid w:val="00E53471"/>
    <w:rsid w:val="00E54B36"/>
    <w:rsid w:val="00E54E8D"/>
    <w:rsid w:val="00E54F31"/>
    <w:rsid w:val="00E5585C"/>
    <w:rsid w:val="00E55A17"/>
    <w:rsid w:val="00E57B75"/>
    <w:rsid w:val="00E60AC4"/>
    <w:rsid w:val="00E61C63"/>
    <w:rsid w:val="00E61E3F"/>
    <w:rsid w:val="00E61E4D"/>
    <w:rsid w:val="00E63134"/>
    <w:rsid w:val="00E643EF"/>
    <w:rsid w:val="00E666D7"/>
    <w:rsid w:val="00E67B45"/>
    <w:rsid w:val="00E67D34"/>
    <w:rsid w:val="00E67EA7"/>
    <w:rsid w:val="00E70E50"/>
    <w:rsid w:val="00E70FA0"/>
    <w:rsid w:val="00E713CA"/>
    <w:rsid w:val="00E71462"/>
    <w:rsid w:val="00E73549"/>
    <w:rsid w:val="00E740C9"/>
    <w:rsid w:val="00E74180"/>
    <w:rsid w:val="00E7432E"/>
    <w:rsid w:val="00E743BD"/>
    <w:rsid w:val="00E74407"/>
    <w:rsid w:val="00E75FF5"/>
    <w:rsid w:val="00E7658E"/>
    <w:rsid w:val="00E77E18"/>
    <w:rsid w:val="00E808CA"/>
    <w:rsid w:val="00E80C81"/>
    <w:rsid w:val="00E819EF"/>
    <w:rsid w:val="00E81C1D"/>
    <w:rsid w:val="00E8623B"/>
    <w:rsid w:val="00E86B31"/>
    <w:rsid w:val="00E871BA"/>
    <w:rsid w:val="00E87569"/>
    <w:rsid w:val="00E900E8"/>
    <w:rsid w:val="00E9061D"/>
    <w:rsid w:val="00E916EC"/>
    <w:rsid w:val="00E91866"/>
    <w:rsid w:val="00E92012"/>
    <w:rsid w:val="00E950AA"/>
    <w:rsid w:val="00E9517B"/>
    <w:rsid w:val="00EA1AB1"/>
    <w:rsid w:val="00EA3AF5"/>
    <w:rsid w:val="00EA3C16"/>
    <w:rsid w:val="00EA5BC2"/>
    <w:rsid w:val="00EA752C"/>
    <w:rsid w:val="00EB27D1"/>
    <w:rsid w:val="00EB338C"/>
    <w:rsid w:val="00EB4C71"/>
    <w:rsid w:val="00EB4F8F"/>
    <w:rsid w:val="00EB6882"/>
    <w:rsid w:val="00EB78CA"/>
    <w:rsid w:val="00EC0B8F"/>
    <w:rsid w:val="00EC0D49"/>
    <w:rsid w:val="00EC351F"/>
    <w:rsid w:val="00EC5432"/>
    <w:rsid w:val="00EC7552"/>
    <w:rsid w:val="00EC75C2"/>
    <w:rsid w:val="00EC7BBC"/>
    <w:rsid w:val="00EC7E2B"/>
    <w:rsid w:val="00ED0CA6"/>
    <w:rsid w:val="00ED1B56"/>
    <w:rsid w:val="00ED2DD2"/>
    <w:rsid w:val="00ED3B81"/>
    <w:rsid w:val="00ED460E"/>
    <w:rsid w:val="00ED51D0"/>
    <w:rsid w:val="00ED5ABE"/>
    <w:rsid w:val="00ED5E1A"/>
    <w:rsid w:val="00ED6813"/>
    <w:rsid w:val="00EE20F5"/>
    <w:rsid w:val="00EE2918"/>
    <w:rsid w:val="00EE3169"/>
    <w:rsid w:val="00EE3337"/>
    <w:rsid w:val="00EE3D7A"/>
    <w:rsid w:val="00EE7A84"/>
    <w:rsid w:val="00EE7FE3"/>
    <w:rsid w:val="00EF09AA"/>
    <w:rsid w:val="00EF12E2"/>
    <w:rsid w:val="00EF1D88"/>
    <w:rsid w:val="00EF3775"/>
    <w:rsid w:val="00EF3C80"/>
    <w:rsid w:val="00EF3E2F"/>
    <w:rsid w:val="00EF562A"/>
    <w:rsid w:val="00EF61B3"/>
    <w:rsid w:val="00EF61ED"/>
    <w:rsid w:val="00EF7349"/>
    <w:rsid w:val="00F0178F"/>
    <w:rsid w:val="00F02953"/>
    <w:rsid w:val="00F02A26"/>
    <w:rsid w:val="00F02D3B"/>
    <w:rsid w:val="00F031A1"/>
    <w:rsid w:val="00F038EF"/>
    <w:rsid w:val="00F04075"/>
    <w:rsid w:val="00F11CAD"/>
    <w:rsid w:val="00F12E7B"/>
    <w:rsid w:val="00F13836"/>
    <w:rsid w:val="00F14A8F"/>
    <w:rsid w:val="00F1534B"/>
    <w:rsid w:val="00F15808"/>
    <w:rsid w:val="00F1694D"/>
    <w:rsid w:val="00F16AF1"/>
    <w:rsid w:val="00F17CDC"/>
    <w:rsid w:val="00F17EFD"/>
    <w:rsid w:val="00F20E6B"/>
    <w:rsid w:val="00F213D5"/>
    <w:rsid w:val="00F25174"/>
    <w:rsid w:val="00F2638C"/>
    <w:rsid w:val="00F30DB6"/>
    <w:rsid w:val="00F3292A"/>
    <w:rsid w:val="00F3428F"/>
    <w:rsid w:val="00F34862"/>
    <w:rsid w:val="00F35C1B"/>
    <w:rsid w:val="00F36AFB"/>
    <w:rsid w:val="00F36C67"/>
    <w:rsid w:val="00F37387"/>
    <w:rsid w:val="00F44D39"/>
    <w:rsid w:val="00F4574B"/>
    <w:rsid w:val="00F45C29"/>
    <w:rsid w:val="00F476F8"/>
    <w:rsid w:val="00F477CF"/>
    <w:rsid w:val="00F50755"/>
    <w:rsid w:val="00F507F2"/>
    <w:rsid w:val="00F53CD7"/>
    <w:rsid w:val="00F56C56"/>
    <w:rsid w:val="00F57078"/>
    <w:rsid w:val="00F57499"/>
    <w:rsid w:val="00F5789D"/>
    <w:rsid w:val="00F6030F"/>
    <w:rsid w:val="00F604DC"/>
    <w:rsid w:val="00F61AF7"/>
    <w:rsid w:val="00F61E84"/>
    <w:rsid w:val="00F62096"/>
    <w:rsid w:val="00F6378C"/>
    <w:rsid w:val="00F64261"/>
    <w:rsid w:val="00F65F15"/>
    <w:rsid w:val="00F6601A"/>
    <w:rsid w:val="00F6703B"/>
    <w:rsid w:val="00F7042A"/>
    <w:rsid w:val="00F705C8"/>
    <w:rsid w:val="00F70F27"/>
    <w:rsid w:val="00F70FF1"/>
    <w:rsid w:val="00F71772"/>
    <w:rsid w:val="00F75167"/>
    <w:rsid w:val="00F77EA4"/>
    <w:rsid w:val="00F806E1"/>
    <w:rsid w:val="00F82B00"/>
    <w:rsid w:val="00F834C1"/>
    <w:rsid w:val="00F836F1"/>
    <w:rsid w:val="00F83D67"/>
    <w:rsid w:val="00F865D9"/>
    <w:rsid w:val="00F876EB"/>
    <w:rsid w:val="00F8781E"/>
    <w:rsid w:val="00F90AB6"/>
    <w:rsid w:val="00F91C7B"/>
    <w:rsid w:val="00F91E1C"/>
    <w:rsid w:val="00F92D70"/>
    <w:rsid w:val="00F950A4"/>
    <w:rsid w:val="00F960B9"/>
    <w:rsid w:val="00F9717D"/>
    <w:rsid w:val="00F97380"/>
    <w:rsid w:val="00FA12B4"/>
    <w:rsid w:val="00FA39AC"/>
    <w:rsid w:val="00FA5019"/>
    <w:rsid w:val="00FA5C5E"/>
    <w:rsid w:val="00FA5DB9"/>
    <w:rsid w:val="00FA643F"/>
    <w:rsid w:val="00FA69AF"/>
    <w:rsid w:val="00FA7546"/>
    <w:rsid w:val="00FB1959"/>
    <w:rsid w:val="00FB22C8"/>
    <w:rsid w:val="00FB4335"/>
    <w:rsid w:val="00FB56A2"/>
    <w:rsid w:val="00FB5BA6"/>
    <w:rsid w:val="00FB5D10"/>
    <w:rsid w:val="00FB6B81"/>
    <w:rsid w:val="00FB6F0C"/>
    <w:rsid w:val="00FB772F"/>
    <w:rsid w:val="00FB7867"/>
    <w:rsid w:val="00FC12D1"/>
    <w:rsid w:val="00FC247A"/>
    <w:rsid w:val="00FC28EF"/>
    <w:rsid w:val="00FC2DC2"/>
    <w:rsid w:val="00FC2DEB"/>
    <w:rsid w:val="00FC3883"/>
    <w:rsid w:val="00FC3D85"/>
    <w:rsid w:val="00FC526C"/>
    <w:rsid w:val="00FC6E80"/>
    <w:rsid w:val="00FC791A"/>
    <w:rsid w:val="00FC79AF"/>
    <w:rsid w:val="00FD0382"/>
    <w:rsid w:val="00FD0884"/>
    <w:rsid w:val="00FD0BD4"/>
    <w:rsid w:val="00FD2ED6"/>
    <w:rsid w:val="00FD3266"/>
    <w:rsid w:val="00FD4B20"/>
    <w:rsid w:val="00FD4DFB"/>
    <w:rsid w:val="00FD52C7"/>
    <w:rsid w:val="00FD5C35"/>
    <w:rsid w:val="00FD672F"/>
    <w:rsid w:val="00FD7669"/>
    <w:rsid w:val="00FD7B9C"/>
    <w:rsid w:val="00FE01CF"/>
    <w:rsid w:val="00FE0AD0"/>
    <w:rsid w:val="00FE0E4D"/>
    <w:rsid w:val="00FE1C2F"/>
    <w:rsid w:val="00FE2C25"/>
    <w:rsid w:val="00FE3DFB"/>
    <w:rsid w:val="00FE46C9"/>
    <w:rsid w:val="00FE4BAF"/>
    <w:rsid w:val="00FE69B0"/>
    <w:rsid w:val="00FE72C2"/>
    <w:rsid w:val="00FE7D90"/>
    <w:rsid w:val="00FF0022"/>
    <w:rsid w:val="00FF1C9A"/>
    <w:rsid w:val="00FF25EA"/>
    <w:rsid w:val="00FF38F8"/>
    <w:rsid w:val="00FF45AD"/>
    <w:rsid w:val="00FF572A"/>
    <w:rsid w:val="00FF67CB"/>
    <w:rsid w:val="00FF6D6A"/>
    <w:rsid w:val="00FF6F5E"/>
    <w:rsid w:val="00FF7229"/>
    <w:rsid w:val="00FF7373"/>
    <w:rsid w:val="00FF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592F5"/>
  <w15:docId w15:val="{88C22655-922A-4BEF-8698-B6C4548ED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B0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F82B00"/>
    <w:pPr>
      <w:keepNext/>
      <w:outlineLvl w:val="0"/>
    </w:pPr>
    <w:rPr>
      <w:b/>
      <w:bCs/>
      <w:lang w:val="el-GR"/>
    </w:rPr>
  </w:style>
  <w:style w:type="paragraph" w:styleId="Heading2">
    <w:name w:val="heading 2"/>
    <w:basedOn w:val="Normal"/>
    <w:next w:val="Normal"/>
    <w:link w:val="Heading2Char"/>
    <w:qFormat/>
    <w:rsid w:val="00F82B00"/>
    <w:pPr>
      <w:keepNext/>
      <w:outlineLvl w:val="1"/>
    </w:pPr>
    <w:rPr>
      <w:b/>
      <w:bCs/>
      <w:color w:val="808080"/>
      <w:lang w:val="el-GR"/>
    </w:rPr>
  </w:style>
  <w:style w:type="paragraph" w:styleId="Heading3">
    <w:name w:val="heading 3"/>
    <w:basedOn w:val="Normal"/>
    <w:next w:val="Normal"/>
    <w:link w:val="Heading3Char"/>
    <w:qFormat/>
    <w:rsid w:val="00F82B00"/>
    <w:pPr>
      <w:keepNext/>
      <w:outlineLvl w:val="2"/>
    </w:pPr>
    <w:rPr>
      <w:b/>
      <w:bCs/>
      <w:color w:val="808080"/>
      <w:sz w:val="22"/>
      <w:lang w:val="el-GR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2547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82B00"/>
    <w:rPr>
      <w:rFonts w:ascii="Times New Roman" w:eastAsia="Times New Roman" w:hAnsi="Times New Roman" w:cs="Times New Roman"/>
      <w:b/>
      <w:bCs/>
      <w:sz w:val="24"/>
      <w:szCs w:val="24"/>
      <w:lang w:val="el-GR"/>
    </w:rPr>
  </w:style>
  <w:style w:type="character" w:customStyle="1" w:styleId="Heading2Char">
    <w:name w:val="Heading 2 Char"/>
    <w:basedOn w:val="DefaultParagraphFont"/>
    <w:link w:val="Heading2"/>
    <w:rsid w:val="00F82B00"/>
    <w:rPr>
      <w:rFonts w:ascii="Times New Roman" w:eastAsia="Times New Roman" w:hAnsi="Times New Roman" w:cs="Times New Roman"/>
      <w:b/>
      <w:bCs/>
      <w:color w:val="808080"/>
      <w:sz w:val="24"/>
      <w:szCs w:val="24"/>
      <w:lang w:val="el-GR"/>
    </w:rPr>
  </w:style>
  <w:style w:type="character" w:customStyle="1" w:styleId="Heading3Char">
    <w:name w:val="Heading 3 Char"/>
    <w:basedOn w:val="DefaultParagraphFont"/>
    <w:link w:val="Heading3"/>
    <w:rsid w:val="00F82B00"/>
    <w:rPr>
      <w:rFonts w:ascii="Times New Roman" w:eastAsia="Times New Roman" w:hAnsi="Times New Roman" w:cs="Times New Roman"/>
      <w:b/>
      <w:bCs/>
      <w:color w:val="808080"/>
      <w:szCs w:val="24"/>
      <w:lang w:val="el-GR"/>
    </w:rPr>
  </w:style>
  <w:style w:type="paragraph" w:styleId="BodyText">
    <w:name w:val="Body Text"/>
    <w:basedOn w:val="Normal"/>
    <w:link w:val="BodyTextChar"/>
    <w:rsid w:val="00F82B00"/>
    <w:pPr>
      <w:jc w:val="both"/>
    </w:pPr>
    <w:rPr>
      <w:lang w:val="el-GR"/>
    </w:rPr>
  </w:style>
  <w:style w:type="character" w:customStyle="1" w:styleId="BodyTextChar">
    <w:name w:val="Body Text Char"/>
    <w:basedOn w:val="DefaultParagraphFont"/>
    <w:link w:val="BodyText"/>
    <w:rsid w:val="00F82B00"/>
    <w:rPr>
      <w:rFonts w:ascii="Times New Roman" w:eastAsia="Times New Roman" w:hAnsi="Times New Roman" w:cs="Times New Roman"/>
      <w:sz w:val="24"/>
      <w:szCs w:val="24"/>
      <w:lang w:val="el-GR"/>
    </w:rPr>
  </w:style>
  <w:style w:type="paragraph" w:styleId="EndnoteText">
    <w:name w:val="endnote text"/>
    <w:basedOn w:val="Normal"/>
    <w:link w:val="EndnoteTextChar"/>
    <w:semiHidden/>
    <w:rsid w:val="00F82B0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F82B0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F82B00"/>
    <w:pPr>
      <w:ind w:left="720"/>
      <w:contextualSpacing/>
    </w:pPr>
  </w:style>
  <w:style w:type="table" w:styleId="TableGrid">
    <w:name w:val="Table Grid"/>
    <w:basedOn w:val="TableNormal"/>
    <w:rsid w:val="00F82B00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l60">
    <w:name w:val="xl60"/>
    <w:basedOn w:val="Normal"/>
    <w:rsid w:val="00F82B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lang w:val="el-GR" w:eastAsia="el-GR"/>
    </w:rPr>
  </w:style>
  <w:style w:type="table" w:customStyle="1" w:styleId="GridTable2-Accent31">
    <w:name w:val="Grid Table 2 - Accent 31"/>
    <w:basedOn w:val="TableNormal"/>
    <w:uiPriority w:val="47"/>
    <w:rsid w:val="00C45CE8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PlainTable11">
    <w:name w:val="Plain Table 11"/>
    <w:basedOn w:val="TableNormal"/>
    <w:uiPriority w:val="41"/>
    <w:rsid w:val="00C45CE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ListTable4-Accent31">
    <w:name w:val="List Table 4 - Accent 31"/>
    <w:basedOn w:val="TableNormal"/>
    <w:uiPriority w:val="49"/>
    <w:rsid w:val="00C45CE8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Caption">
    <w:name w:val="caption"/>
    <w:basedOn w:val="Normal"/>
    <w:next w:val="Normal"/>
    <w:qFormat/>
    <w:rsid w:val="002C7957"/>
    <w:pPr>
      <w:ind w:left="-1440"/>
      <w:jc w:val="both"/>
    </w:pPr>
    <w:rPr>
      <w:b/>
      <w:bCs/>
      <w:color w:val="FF0000"/>
      <w:sz w:val="20"/>
      <w:lang w:val="el-GR"/>
    </w:rPr>
  </w:style>
  <w:style w:type="character" w:customStyle="1" w:styleId="Heading4Char">
    <w:name w:val="Heading 4 Char"/>
    <w:basedOn w:val="DefaultParagraphFont"/>
    <w:link w:val="Heading4"/>
    <w:uiPriority w:val="9"/>
    <w:rsid w:val="0022547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2C69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69B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C69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69B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47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7F4"/>
    <w:rPr>
      <w:rFonts w:ascii="Tahoma" w:eastAsia="Times New Roman" w:hAnsi="Tahoma" w:cs="Tahoma"/>
      <w:sz w:val="16"/>
      <w:szCs w:val="16"/>
      <w:lang w:val="en-GB"/>
    </w:rPr>
  </w:style>
  <w:style w:type="table" w:customStyle="1" w:styleId="ListTable4-Accent311">
    <w:name w:val="List Table 4 - Accent 311"/>
    <w:basedOn w:val="TableNormal"/>
    <w:uiPriority w:val="49"/>
    <w:rsid w:val="00994E50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Default">
    <w:name w:val="Default"/>
    <w:rsid w:val="00711F1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26D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6D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6DC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6D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6DC0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126DC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Spacing">
    <w:name w:val="No Spacing"/>
    <w:uiPriority w:val="1"/>
    <w:qFormat/>
    <w:rsid w:val="00E2319F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GridTable2">
    <w:name w:val="Grid Table 2"/>
    <w:basedOn w:val="TableNormal"/>
    <w:uiPriority w:val="47"/>
    <w:rsid w:val="001549E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1">
    <w:name w:val="Plain Table 1"/>
    <w:basedOn w:val="TableNormal"/>
    <w:uiPriority w:val="41"/>
    <w:rsid w:val="001549E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xmsonormal">
    <w:name w:val="x_xmsonormal"/>
    <w:basedOn w:val="Normal"/>
    <w:rsid w:val="00120911"/>
    <w:rPr>
      <w:rFonts w:ascii="Calibri" w:eastAsiaTheme="minorHAnsi" w:hAnsi="Calibri" w:cs="Calibri"/>
      <w:sz w:val="22"/>
      <w:szCs w:val="22"/>
      <w:lang w:val="el-GR" w:eastAsia="el-GR"/>
    </w:rPr>
  </w:style>
  <w:style w:type="paragraph" w:customStyle="1" w:styleId="Pa2">
    <w:name w:val="Pa2"/>
    <w:basedOn w:val="Default"/>
    <w:next w:val="Default"/>
    <w:uiPriority w:val="99"/>
    <w:rsid w:val="005C7AB3"/>
    <w:pPr>
      <w:spacing w:line="241" w:lineRule="atLeast"/>
    </w:pPr>
    <w:rPr>
      <w:rFonts w:ascii="Myriad Pro" w:hAnsi="Myriad Pro" w:cstheme="minorBidi"/>
      <w:color w:val="auto"/>
    </w:rPr>
  </w:style>
  <w:style w:type="character" w:customStyle="1" w:styleId="A1">
    <w:name w:val="A1"/>
    <w:uiPriority w:val="99"/>
    <w:rsid w:val="005C7AB3"/>
    <w:rPr>
      <w:rFonts w:cs="Myriad Pro"/>
      <w:color w:val="000000"/>
      <w:sz w:val="18"/>
      <w:szCs w:val="18"/>
    </w:rPr>
  </w:style>
  <w:style w:type="paragraph" w:customStyle="1" w:styleId="Pa1">
    <w:name w:val="Pa1"/>
    <w:basedOn w:val="Default"/>
    <w:next w:val="Default"/>
    <w:uiPriority w:val="99"/>
    <w:rsid w:val="003E466D"/>
    <w:pPr>
      <w:spacing w:line="241" w:lineRule="atLeast"/>
    </w:pPr>
    <w:rPr>
      <w:rFonts w:ascii="Myriad Pro" w:hAnsi="Myriad Pro" w:cstheme="minorBidi"/>
      <w:color w:val="auto"/>
    </w:rPr>
  </w:style>
  <w:style w:type="character" w:customStyle="1" w:styleId="A2">
    <w:name w:val="A2"/>
    <w:uiPriority w:val="99"/>
    <w:rsid w:val="003E466D"/>
    <w:rPr>
      <w:rFonts w:cs="Myriad Pro"/>
      <w:b/>
      <w:bCs/>
      <w:i/>
      <w:iCs/>
      <w:color w:val="000000"/>
      <w:sz w:val="20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BB4E4A"/>
    <w:pPr>
      <w:spacing w:after="120" w:line="480" w:lineRule="auto"/>
    </w:pPr>
    <w:rPr>
      <w:lang w:eastAsia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BB4E4A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B441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62945-46FD-4C01-8283-8C422CD85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465</Words>
  <Characters>2651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 Malamos</dc:creator>
  <cp:keywords/>
  <dc:description/>
  <cp:lastModifiedBy>Dimitris Fragkou</cp:lastModifiedBy>
  <cp:revision>8</cp:revision>
  <cp:lastPrinted>2022-04-13T11:03:00Z</cp:lastPrinted>
  <dcterms:created xsi:type="dcterms:W3CDTF">2022-05-06T05:37:00Z</dcterms:created>
  <dcterms:modified xsi:type="dcterms:W3CDTF">2022-05-06T06:39:00Z</dcterms:modified>
</cp:coreProperties>
</file>