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3963D7" w14:textId="250A23E7" w:rsidR="00DE6EA3" w:rsidRPr="003902E7" w:rsidRDefault="0040045A">
      <w:pPr>
        <w:pStyle w:val="BodyText3"/>
        <w:jc w:val="both"/>
        <w:rPr>
          <w:rFonts w:ascii="Century Gothic" w:hAnsi="Century Gothic"/>
          <w:b/>
          <w:bCs/>
          <w:sz w:val="20"/>
        </w:rPr>
      </w:pPr>
      <w:r w:rsidRPr="0110B711">
        <w:rPr>
          <w:rFonts w:ascii="Century Gothic" w:hAnsi="Century Gothic" w:cs="Arial"/>
        </w:rPr>
        <w:t xml:space="preserve">Αθήνα, </w:t>
      </w:r>
      <w:r w:rsidR="008C1D08" w:rsidRPr="00C14589">
        <w:rPr>
          <w:rFonts w:ascii="Century Gothic" w:hAnsi="Century Gothic" w:cs="Arial"/>
        </w:rPr>
        <w:t>20</w:t>
      </w:r>
      <w:r w:rsidRPr="0110B711">
        <w:rPr>
          <w:rFonts w:ascii="Century Gothic" w:hAnsi="Century Gothic" w:cs="Arial"/>
        </w:rPr>
        <w:t xml:space="preserve"> Απριλίου 2022</w:t>
      </w:r>
    </w:p>
    <w:p w14:paraId="1597E26F" w14:textId="77777777" w:rsidR="0040045A" w:rsidRDefault="0040045A" w:rsidP="00DE6EA3">
      <w:pPr>
        <w:tabs>
          <w:tab w:val="left" w:pos="8130"/>
        </w:tabs>
        <w:jc w:val="both"/>
        <w:rPr>
          <w:rFonts w:ascii="Century Gothic" w:hAnsi="Century Gothic"/>
          <w:lang w:val="el-GR"/>
        </w:rPr>
      </w:pPr>
    </w:p>
    <w:p w14:paraId="0F16016F" w14:textId="77777777" w:rsidR="005C4DD4" w:rsidRDefault="005C4DD4" w:rsidP="00DE6EA3">
      <w:pPr>
        <w:tabs>
          <w:tab w:val="left" w:pos="8130"/>
        </w:tabs>
        <w:jc w:val="both"/>
        <w:rPr>
          <w:rFonts w:ascii="Century Gothic" w:hAnsi="Century Gothic"/>
          <w:lang w:val="el-GR"/>
        </w:rPr>
      </w:pPr>
    </w:p>
    <w:p w14:paraId="2BB82917" w14:textId="6FEFBB8F" w:rsidR="003700FF" w:rsidRPr="00E4417D" w:rsidRDefault="00DE6EA3" w:rsidP="00DE6EA3">
      <w:pPr>
        <w:tabs>
          <w:tab w:val="left" w:pos="8130"/>
        </w:tabs>
        <w:jc w:val="both"/>
        <w:rPr>
          <w:rFonts w:ascii="Century Gothic" w:hAnsi="Century Gothic"/>
          <w:lang w:val="el-GR"/>
        </w:rPr>
      </w:pPr>
      <w:r w:rsidRPr="00E4417D">
        <w:rPr>
          <w:rFonts w:ascii="Century Gothic" w:hAnsi="Century Gothic"/>
          <w:lang w:val="el-GR"/>
        </w:rPr>
        <w:tab/>
      </w:r>
    </w:p>
    <w:p w14:paraId="72016069" w14:textId="77777777" w:rsidR="008C1D08" w:rsidRPr="00C14589" w:rsidRDefault="008C1D08" w:rsidP="008C1D0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entury Gothic" w:hAnsi="Century Gothic"/>
          <w:b/>
          <w:bCs/>
          <w:color w:val="244061"/>
          <w:sz w:val="26"/>
          <w:szCs w:val="26"/>
          <w:lang w:val="el-GR"/>
        </w:rPr>
      </w:pPr>
      <w:r w:rsidRPr="00C14589">
        <w:rPr>
          <w:rFonts w:ascii="Century Gothic" w:hAnsi="Century Gothic"/>
          <w:b/>
          <w:bCs/>
          <w:color w:val="244061"/>
          <w:sz w:val="26"/>
          <w:szCs w:val="26"/>
          <w:lang w:val="el-GR"/>
        </w:rPr>
        <w:t xml:space="preserve">Η </w:t>
      </w:r>
      <w:r w:rsidRPr="008C1D08">
        <w:rPr>
          <w:rFonts w:ascii="Century Gothic" w:hAnsi="Century Gothic"/>
          <w:b/>
          <w:bCs/>
          <w:color w:val="244061"/>
          <w:sz w:val="26"/>
          <w:szCs w:val="26"/>
          <w:lang w:val="en-US"/>
        </w:rPr>
        <w:t>Space</w:t>
      </w:r>
      <w:r w:rsidRPr="00C14589">
        <w:rPr>
          <w:rFonts w:ascii="Century Gothic" w:hAnsi="Century Gothic"/>
          <w:b/>
          <w:bCs/>
          <w:color w:val="244061"/>
          <w:sz w:val="26"/>
          <w:szCs w:val="26"/>
          <w:lang w:val="el-GR"/>
        </w:rPr>
        <w:t xml:space="preserve"> </w:t>
      </w:r>
      <w:r w:rsidRPr="008C1D08">
        <w:rPr>
          <w:rFonts w:ascii="Century Gothic" w:hAnsi="Century Gothic"/>
          <w:b/>
          <w:bCs/>
          <w:color w:val="244061"/>
          <w:sz w:val="26"/>
          <w:szCs w:val="26"/>
          <w:lang w:val="en-US"/>
        </w:rPr>
        <w:t>Hellas</w:t>
      </w:r>
      <w:r w:rsidRPr="00C14589">
        <w:rPr>
          <w:rFonts w:ascii="Century Gothic" w:hAnsi="Century Gothic"/>
          <w:b/>
          <w:bCs/>
          <w:color w:val="244061"/>
          <w:sz w:val="26"/>
          <w:szCs w:val="26"/>
          <w:lang w:val="el-GR"/>
        </w:rPr>
        <w:t xml:space="preserve"> έσπασε το «φράγμα» των € 100 εκ. πωλήσεων</w:t>
      </w:r>
    </w:p>
    <w:p w14:paraId="39DC8E30" w14:textId="77777777" w:rsidR="008C1D08" w:rsidRPr="00C14589" w:rsidRDefault="008C1D08" w:rsidP="008C1D0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entury Gothic" w:hAnsi="Century Gothic"/>
          <w:b/>
          <w:bCs/>
          <w:i/>
          <w:color w:val="244061"/>
          <w:sz w:val="26"/>
          <w:szCs w:val="26"/>
          <w:lang w:val="el-GR"/>
        </w:rPr>
      </w:pPr>
      <w:r w:rsidRPr="00C14589">
        <w:rPr>
          <w:rFonts w:ascii="Century Gothic" w:hAnsi="Century Gothic"/>
          <w:b/>
          <w:bCs/>
          <w:i/>
          <w:color w:val="244061"/>
          <w:sz w:val="26"/>
          <w:szCs w:val="26"/>
          <w:lang w:val="el-GR"/>
        </w:rPr>
        <w:t>Αύξηση των κερδών μετά φόρων κατά 158%</w:t>
      </w:r>
    </w:p>
    <w:p w14:paraId="3A7BAFFA" w14:textId="77777777" w:rsidR="007C058A" w:rsidRDefault="007C058A" w:rsidP="008048D1">
      <w:pPr>
        <w:jc w:val="both"/>
        <w:rPr>
          <w:rFonts w:ascii="Century Gothic" w:hAnsi="Century Gothic" w:cs="Arial"/>
          <w:lang w:val="el-GR"/>
        </w:rPr>
      </w:pPr>
    </w:p>
    <w:p w14:paraId="74B49097" w14:textId="5FF5ADF0" w:rsidR="008C1D08" w:rsidRDefault="008C1D08" w:rsidP="008C1D08">
      <w:pPr>
        <w:jc w:val="both"/>
        <w:rPr>
          <w:rFonts w:ascii="Century Gothic" w:hAnsi="Century Gothic" w:cs="Arial"/>
          <w:lang w:val="el-GR"/>
        </w:rPr>
      </w:pPr>
      <w:r w:rsidRPr="008C1D08">
        <w:rPr>
          <w:rFonts w:ascii="Century Gothic" w:hAnsi="Century Gothic" w:cs="Arial"/>
          <w:lang w:val="el-GR"/>
        </w:rPr>
        <w:t>Έτος ορόσημο για τον Όμιλο Space Hellas αποτέλεσε το 2021 καθώς ο ενοποιημένος κύκλος εργασιών ανήλθε σε € 103,3 εκ.</w:t>
      </w:r>
      <w:r w:rsidR="008728BC">
        <w:rPr>
          <w:rFonts w:ascii="Century Gothic" w:hAnsi="Century Gothic" w:cs="Arial"/>
          <w:lang w:val="el-GR"/>
        </w:rPr>
        <w:t>,</w:t>
      </w:r>
      <w:r w:rsidRPr="008C1D08">
        <w:rPr>
          <w:rFonts w:ascii="Century Gothic" w:hAnsi="Century Gothic" w:cs="Arial"/>
          <w:lang w:val="el-GR"/>
        </w:rPr>
        <w:t xml:space="preserve"> συνεχίζοντας σταθερά την αναπτυξιακή του πορεία και διπλασιάζοντας τον τζίρο του εντός της τελευταίας πενταετίας.</w:t>
      </w:r>
    </w:p>
    <w:p w14:paraId="1DF91488" w14:textId="77777777" w:rsidR="008C1D08" w:rsidRPr="008C1D08" w:rsidRDefault="008C1D08" w:rsidP="008C1D08">
      <w:pPr>
        <w:jc w:val="both"/>
        <w:rPr>
          <w:rFonts w:ascii="Century Gothic" w:hAnsi="Century Gothic" w:cs="Arial"/>
          <w:lang w:val="el-GR"/>
        </w:rPr>
      </w:pPr>
    </w:p>
    <w:p w14:paraId="4E1BDF4D" w14:textId="77777777" w:rsidR="008C1D08" w:rsidRDefault="008C1D08" w:rsidP="008C1D08">
      <w:pPr>
        <w:jc w:val="both"/>
        <w:rPr>
          <w:rFonts w:ascii="Century Gothic" w:hAnsi="Century Gothic" w:cs="Arial"/>
          <w:lang w:val="el-GR"/>
        </w:rPr>
      </w:pPr>
      <w:r w:rsidRPr="008C1D08">
        <w:rPr>
          <w:rFonts w:ascii="Century Gothic" w:hAnsi="Century Gothic" w:cs="Arial"/>
          <w:lang w:val="el-GR"/>
        </w:rPr>
        <w:t>Πιο συγκεκριμένα, ο ενοποιημένος κύκλος εργασιών της Space Hellas για το 2021 ανήλθε στα € 103,3 εκ. αυξημένος κατά 28% έναντι του 2020 όπου ήταν € 80,7 εκ.  Τα μεικτά κέρδη ανήλθαν σε € 20,5 εκ. το 2021 έναντι € 16,4 το 2020. Το EBITDA ανήλθε σε € 9,5 εκ. το 2021 έναντι € 6,9 εκ. το 2020 παρουσιάζοντας αύξηση 37,8%. Τα κέρδη προ φόρων ανήλθαν σε € 5,2 εκ. το 2021 έναντι € 2,2 εκ. το 2020, ενώ τα κέρδη μετά φόρων παρουσίασαν αύξηση 158% και ανήλθαν σε 4,6 εκ. το 2021 έναντι € 1,8 εκ. το 2020.</w:t>
      </w:r>
    </w:p>
    <w:p w14:paraId="779555CF" w14:textId="77777777" w:rsidR="008C1D08" w:rsidRPr="008C1D08" w:rsidRDefault="008C1D08" w:rsidP="008C1D08">
      <w:pPr>
        <w:jc w:val="both"/>
        <w:rPr>
          <w:rFonts w:ascii="Century Gothic" w:hAnsi="Century Gothic" w:cs="Arial"/>
          <w:lang w:val="el-GR"/>
        </w:rPr>
      </w:pPr>
    </w:p>
    <w:p w14:paraId="1E525CEC" w14:textId="77777777" w:rsidR="008C1D08" w:rsidRDefault="008C1D08" w:rsidP="008C1D08">
      <w:pPr>
        <w:jc w:val="both"/>
        <w:rPr>
          <w:rFonts w:ascii="Century Gothic" w:hAnsi="Century Gothic" w:cs="Arial"/>
          <w:lang w:val="el-GR"/>
        </w:rPr>
      </w:pPr>
      <w:r w:rsidRPr="008C1D08">
        <w:rPr>
          <w:rFonts w:ascii="Century Gothic" w:hAnsi="Century Gothic" w:cs="Arial"/>
          <w:lang w:val="el-GR"/>
        </w:rPr>
        <w:t>Αξίζει να σημειωθεί ότι τα οικονομικά μεγέθη του Ομίλου αποτυπώνουν μέρος μόνον της οικονομικής δραστηριότητας των επενδύσεων που ενοποιούνται ολικά, καθώς η SingularLogic συνεισφέρει στα ομιλικά αποτελέσματα μόνο για 5,5 μήνες και η SenseOne για περίπου ένα μήνα.</w:t>
      </w:r>
    </w:p>
    <w:p w14:paraId="3709CD14" w14:textId="77777777" w:rsidR="008C1D08" w:rsidRPr="008C1D08" w:rsidRDefault="008C1D08" w:rsidP="008C1D08">
      <w:pPr>
        <w:jc w:val="both"/>
        <w:rPr>
          <w:rFonts w:ascii="Century Gothic" w:hAnsi="Century Gothic" w:cs="Arial"/>
          <w:lang w:val="el-GR"/>
        </w:rPr>
      </w:pPr>
    </w:p>
    <w:p w14:paraId="58C39C4E" w14:textId="5DBFFED8" w:rsidR="008C1D08" w:rsidRDefault="008C1D08" w:rsidP="008C1D08">
      <w:pPr>
        <w:jc w:val="both"/>
        <w:rPr>
          <w:rFonts w:ascii="Century Gothic" w:hAnsi="Century Gothic" w:cs="Arial"/>
          <w:lang w:val="el-GR"/>
        </w:rPr>
      </w:pPr>
      <w:r w:rsidRPr="008C1D08">
        <w:rPr>
          <w:rFonts w:ascii="Century Gothic" w:hAnsi="Century Gothic" w:cs="Arial"/>
          <w:lang w:val="el-GR"/>
        </w:rPr>
        <w:t>Για τη μητρική εταιρεία, ο κύκλος εργασιών ανήλθε στα € 91,3</w:t>
      </w:r>
      <w:r w:rsidR="008728BC">
        <w:rPr>
          <w:rFonts w:ascii="Century Gothic" w:hAnsi="Century Gothic" w:cs="Arial"/>
          <w:lang w:val="el-GR"/>
        </w:rPr>
        <w:t xml:space="preserve"> </w:t>
      </w:r>
      <w:r w:rsidRPr="008C1D08">
        <w:rPr>
          <w:rFonts w:ascii="Century Gothic" w:hAnsi="Century Gothic" w:cs="Arial"/>
          <w:lang w:val="el-GR"/>
        </w:rPr>
        <w:t xml:space="preserve">εκ. το 2021 έναντι € 78,2 εκ. το 2020 παρουσιάζοντας αύξηση 16,8%, ενώ τα κέρδη προ τόκων, φόρων και αποσβέσεων (EBITDA) ανήλθαν σε € 7,0 εκ. το 2021 έναντι € 5,9 εκ. το 2020 παρουσιάζοντας αύξηση </w:t>
      </w:r>
      <w:r w:rsidRPr="00C14589">
        <w:rPr>
          <w:rFonts w:ascii="Century Gothic" w:hAnsi="Century Gothic" w:cs="Arial"/>
          <w:lang w:val="el-GR"/>
        </w:rPr>
        <w:t>17,6%.</w:t>
      </w:r>
      <w:r w:rsidRPr="008C1D08">
        <w:rPr>
          <w:rFonts w:ascii="Century Gothic" w:hAnsi="Century Gothic" w:cs="Arial"/>
          <w:lang w:val="el-GR"/>
        </w:rPr>
        <w:t xml:space="preserve"> Τέλος, τα κέρδη προ φόρων της μητρικής για το 2021 ανήλθαν σε € 2,7 εκ. έναντι € 2,1 εκ. το 2020 και τα αντίστοιχα αποτελέσματα μετά φόρων το 2021 ανήλθαν σε € 2,3 εκ. έναντι € 1,7 εκ. το 2020 παρουσιάζοντας αύξηση 34%.</w:t>
      </w:r>
    </w:p>
    <w:p w14:paraId="0E0D3AE1" w14:textId="77777777" w:rsidR="008C1D08" w:rsidRPr="008C1D08" w:rsidRDefault="008C1D08" w:rsidP="008C1D08">
      <w:pPr>
        <w:jc w:val="both"/>
        <w:rPr>
          <w:rFonts w:ascii="Century Gothic" w:hAnsi="Century Gothic" w:cs="Arial"/>
          <w:lang w:val="el-GR"/>
        </w:rPr>
      </w:pPr>
    </w:p>
    <w:p w14:paraId="63503C9E" w14:textId="0EC6BB1B" w:rsidR="008C1D08" w:rsidRDefault="008C1D08" w:rsidP="008C1D08">
      <w:pPr>
        <w:jc w:val="both"/>
        <w:rPr>
          <w:rFonts w:ascii="Century Gothic" w:hAnsi="Century Gothic" w:cs="Arial"/>
          <w:lang w:val="el-GR"/>
        </w:rPr>
      </w:pPr>
      <w:r w:rsidRPr="008C1D08">
        <w:rPr>
          <w:rFonts w:ascii="Century Gothic" w:hAnsi="Century Gothic" w:cs="Arial"/>
          <w:lang w:val="el-GR"/>
        </w:rPr>
        <w:t xml:space="preserve">Η κατάσταση ταμειακών ροών επηρεάστηκε από την ισχυρή συνεισφορά του τελευταίου τριμήνου 2021 στην αύξηση του τζίρου που οδήγησε σε αρνητικές λειτουργικές ταμειακές ροές ύψους </w:t>
      </w:r>
      <w:r w:rsidRPr="00C14589">
        <w:rPr>
          <w:rFonts w:ascii="Century Gothic" w:hAnsi="Century Gothic" w:cs="Arial"/>
          <w:lang w:val="el-GR"/>
        </w:rPr>
        <w:t>€ 5,</w:t>
      </w:r>
      <w:r w:rsidR="00866C28" w:rsidRPr="00C14589">
        <w:rPr>
          <w:rFonts w:ascii="Century Gothic" w:hAnsi="Century Gothic" w:cs="Arial"/>
          <w:lang w:val="el-GR"/>
        </w:rPr>
        <w:t>2</w:t>
      </w:r>
      <w:r w:rsidRPr="00C14589">
        <w:rPr>
          <w:rFonts w:ascii="Century Gothic" w:hAnsi="Century Gothic" w:cs="Arial"/>
          <w:lang w:val="el-GR"/>
        </w:rPr>
        <w:t xml:space="preserve"> εκ</w:t>
      </w:r>
      <w:r w:rsidRPr="008C1D08">
        <w:rPr>
          <w:rFonts w:ascii="Century Gothic" w:hAnsi="Century Gothic" w:cs="Arial"/>
          <w:lang w:val="el-GR"/>
        </w:rPr>
        <w:t xml:space="preserve">. Οι χρηματοδοτικές  ροές  € 11,6 εκ. και τα ισχυρά ταμειακά διαθέσιμα του 2020 χρηματοδότησαν τη σημαντική επενδυτική δραστηριότητα  του Ομίλου η οποία αποτυπώθηκε στις επενδυτικές ροές € </w:t>
      </w:r>
      <w:r w:rsidRPr="00C14589">
        <w:rPr>
          <w:rFonts w:ascii="Century Gothic" w:hAnsi="Century Gothic" w:cs="Arial"/>
          <w:lang w:val="el-GR"/>
        </w:rPr>
        <w:t>16,</w:t>
      </w:r>
      <w:r w:rsidR="00866C28" w:rsidRPr="00C14589">
        <w:rPr>
          <w:rFonts w:ascii="Century Gothic" w:hAnsi="Century Gothic" w:cs="Arial"/>
          <w:lang w:val="el-GR"/>
        </w:rPr>
        <w:t>7</w:t>
      </w:r>
      <w:r w:rsidRPr="00C14589">
        <w:rPr>
          <w:rFonts w:ascii="Century Gothic" w:hAnsi="Century Gothic" w:cs="Arial"/>
          <w:lang w:val="el-GR"/>
        </w:rPr>
        <w:t xml:space="preserve"> εκ</w:t>
      </w:r>
      <w:r w:rsidRPr="008C1D08">
        <w:rPr>
          <w:rFonts w:ascii="Century Gothic" w:hAnsi="Century Gothic" w:cs="Arial"/>
          <w:lang w:val="el-GR"/>
        </w:rPr>
        <w:t>.</w:t>
      </w:r>
    </w:p>
    <w:p w14:paraId="2E7115A8" w14:textId="77777777" w:rsidR="008728BC" w:rsidRPr="008C1D08" w:rsidRDefault="008728BC" w:rsidP="008C1D08">
      <w:pPr>
        <w:jc w:val="both"/>
        <w:rPr>
          <w:rFonts w:ascii="Century Gothic" w:hAnsi="Century Gothic" w:cs="Arial"/>
          <w:lang w:val="el-GR"/>
        </w:rPr>
      </w:pPr>
    </w:p>
    <w:p w14:paraId="183262E6" w14:textId="6C169BD6" w:rsidR="008C1D08" w:rsidRDefault="008C1D08" w:rsidP="008C1D08">
      <w:pPr>
        <w:jc w:val="both"/>
        <w:rPr>
          <w:rFonts w:ascii="Century Gothic" w:hAnsi="Century Gothic" w:cs="Arial"/>
          <w:lang w:val="el-GR"/>
        </w:rPr>
      </w:pPr>
      <w:r w:rsidRPr="008C1D08">
        <w:rPr>
          <w:rFonts w:ascii="Century Gothic" w:hAnsi="Century Gothic" w:cs="Arial"/>
          <w:lang w:val="el-GR"/>
        </w:rPr>
        <w:t xml:space="preserve">Ο </w:t>
      </w:r>
      <w:r w:rsidR="00597275">
        <w:rPr>
          <w:rFonts w:ascii="Century Gothic" w:hAnsi="Century Gothic" w:cs="Arial"/>
          <w:lang w:val="el-GR"/>
        </w:rPr>
        <w:t>Ό</w:t>
      </w:r>
      <w:r w:rsidR="00597275" w:rsidRPr="008C1D08">
        <w:rPr>
          <w:rFonts w:ascii="Century Gothic" w:hAnsi="Century Gothic" w:cs="Arial"/>
          <w:lang w:val="el-GR"/>
        </w:rPr>
        <w:t>μιλος</w:t>
      </w:r>
      <w:r w:rsidRPr="008C1D08">
        <w:rPr>
          <w:rFonts w:ascii="Century Gothic" w:hAnsi="Century Gothic" w:cs="Arial"/>
          <w:lang w:val="el-GR"/>
        </w:rPr>
        <w:t xml:space="preserve"> Space Hellas, παρά τις δυσκολίες που δημιούργησε η πανδημία, συνέχισε σταθερά την αναπτυξιακή του πορεία και το 2021, πετυχαίνοντας για πέμπτη συνεχόμενη χρονιά νέο ιστορικό πωλήσεων, δημιουργώντας ένα ιδιαίτερα σημαντικό ανεκτέλεστο έργων με υπογεγραμμένες συμβάσεις και για το 2022. Παράλληλα, με συνέπεια και προσήλωση στην υλοποίηση του επενδυτικού πλάνου, ο</w:t>
      </w:r>
      <w:r w:rsidR="00AD5A14">
        <w:rPr>
          <w:rFonts w:ascii="Century Gothic" w:hAnsi="Century Gothic" w:cs="Arial"/>
          <w:lang w:val="el-GR"/>
        </w:rPr>
        <w:t xml:space="preserve"> Ό</w:t>
      </w:r>
      <w:r w:rsidR="00AD5A14" w:rsidRPr="008C1D08">
        <w:rPr>
          <w:rFonts w:ascii="Century Gothic" w:hAnsi="Century Gothic" w:cs="Arial"/>
          <w:lang w:val="el-GR"/>
        </w:rPr>
        <w:t>μιλος</w:t>
      </w:r>
      <w:r w:rsidRPr="008C1D08">
        <w:rPr>
          <w:rFonts w:ascii="Century Gothic" w:hAnsi="Century Gothic" w:cs="Arial"/>
          <w:lang w:val="el-GR"/>
        </w:rPr>
        <w:t xml:space="preserve"> ολοκλήρωσε τρείς πολύ σημαντικές και ταυτόχρονα κομβικές εξαγορές, την απόκτηση των ποσοστών του 60% της ιστορικής εταιρείας πληροφορικής </w:t>
      </w:r>
      <w:r w:rsidRPr="008C1D08">
        <w:rPr>
          <w:rFonts w:ascii="Century Gothic" w:hAnsi="Century Gothic" w:cs="Arial"/>
          <w:lang w:val="el-GR"/>
        </w:rPr>
        <w:lastRenderedPageBreak/>
        <w:t xml:space="preserve">SingularLogic, του 40% της Epsilon SingularLogic που προέκυψε από την διάσπαση κλάδου της SingularLogic και ταυτόχρονη απόσχιση κλάδου της Epsilon Net και του 100% της εταιρείας SenseOne, που προσφέρει τεχνολογικές λύσεις στον χώρο του Internet of Things.  Μέσω των εξαγορών αυτών, ο </w:t>
      </w:r>
      <w:r w:rsidR="00597275">
        <w:rPr>
          <w:rFonts w:ascii="Century Gothic" w:hAnsi="Century Gothic" w:cs="Arial"/>
          <w:lang w:val="el-GR"/>
        </w:rPr>
        <w:t>Ό</w:t>
      </w:r>
      <w:r w:rsidR="00597275" w:rsidRPr="008C1D08">
        <w:rPr>
          <w:rFonts w:ascii="Century Gothic" w:hAnsi="Century Gothic" w:cs="Arial"/>
          <w:lang w:val="el-GR"/>
        </w:rPr>
        <w:t>μιλος</w:t>
      </w:r>
      <w:r w:rsidRPr="008C1D08">
        <w:rPr>
          <w:rFonts w:ascii="Century Gothic" w:hAnsi="Century Gothic" w:cs="Arial"/>
          <w:lang w:val="el-GR"/>
        </w:rPr>
        <w:t xml:space="preserve"> της Space Hellas μπαίνει δυναμικά τόσο στην αγορά του Enterprise Software, δημιουργώντας έτσι νέες πηγές εσόδων (Revenue Streams), όσο και στον χώρο λύσεων και εφαρμογών που αφορούν στην υλοποίηση έξυπνων πόλεων, καλύπτοντας τους βασικούς πυλώνες της Ενέργειας (Εnergy), του Περιβάλλοντος (Εnvironment) και της Ασφάλειας (Safety/Security). </w:t>
      </w:r>
    </w:p>
    <w:p w14:paraId="73C8B8F7" w14:textId="77777777" w:rsidR="008C1D08" w:rsidRPr="008C1D08" w:rsidRDefault="008C1D08" w:rsidP="008C1D08">
      <w:pPr>
        <w:jc w:val="both"/>
        <w:rPr>
          <w:rFonts w:ascii="Century Gothic" w:hAnsi="Century Gothic" w:cs="Arial"/>
          <w:lang w:val="el-GR"/>
        </w:rPr>
      </w:pPr>
    </w:p>
    <w:p w14:paraId="037DBEC3" w14:textId="4019445B" w:rsidR="005C4DD4" w:rsidRPr="005C4DD4" w:rsidRDefault="008C1D08" w:rsidP="008C1D08">
      <w:pPr>
        <w:jc w:val="both"/>
        <w:rPr>
          <w:rFonts w:ascii="Century Gothic" w:hAnsi="Century Gothic" w:cs="Arial"/>
          <w:lang w:val="el-GR"/>
        </w:rPr>
      </w:pPr>
      <w:r w:rsidRPr="008C1D08">
        <w:rPr>
          <w:rFonts w:ascii="Century Gothic" w:hAnsi="Century Gothic" w:cs="Arial"/>
          <w:lang w:val="el-GR"/>
        </w:rPr>
        <w:t xml:space="preserve">Ο </w:t>
      </w:r>
      <w:r w:rsidRPr="00597275">
        <w:rPr>
          <w:rFonts w:ascii="Century Gothic" w:hAnsi="Century Gothic" w:cs="Arial"/>
          <w:b/>
          <w:lang w:val="el-GR"/>
        </w:rPr>
        <w:t>Εκτελεστικός Πρόεδρος της Space Hellas</w:t>
      </w:r>
      <w:r w:rsidR="008728BC" w:rsidRPr="00597275">
        <w:rPr>
          <w:rFonts w:ascii="Century Gothic" w:hAnsi="Century Gothic" w:cs="Arial"/>
          <w:b/>
          <w:lang w:val="el-GR"/>
        </w:rPr>
        <w:t>,</w:t>
      </w:r>
      <w:r w:rsidRPr="00597275">
        <w:rPr>
          <w:rFonts w:ascii="Century Gothic" w:hAnsi="Century Gothic" w:cs="Arial"/>
          <w:b/>
          <w:lang w:val="el-GR"/>
        </w:rPr>
        <w:t xml:space="preserve"> Σπύρος Δ. Μανωλόπουλος</w:t>
      </w:r>
      <w:r w:rsidRPr="008C1D08">
        <w:rPr>
          <w:rFonts w:ascii="Century Gothic" w:hAnsi="Century Gothic" w:cs="Arial"/>
          <w:lang w:val="el-GR"/>
        </w:rPr>
        <w:t xml:space="preserve">, δήλωσε χαρακτηριστικά: «Καταφέραμε την πενταετία 2017-2021 όχι μόνο να διπλασιάσουμε τον κύκλο εργασιών, να σπάσουμε το ”φράγμα” των € 100 εκ. τζίρου, αλλά και να συνεχίσουμε με αμείωτο ρυθμό τον μετασχηματισμό του </w:t>
      </w:r>
      <w:r w:rsidR="00AD5A14">
        <w:rPr>
          <w:rFonts w:ascii="Century Gothic" w:hAnsi="Century Gothic" w:cs="Arial"/>
          <w:lang w:val="el-GR"/>
        </w:rPr>
        <w:t>Ο</w:t>
      </w:r>
      <w:r w:rsidRPr="008C1D08">
        <w:rPr>
          <w:rFonts w:ascii="Century Gothic" w:hAnsi="Century Gothic" w:cs="Arial"/>
          <w:lang w:val="el-GR"/>
        </w:rPr>
        <w:t>μίλου. Στόχος μας για το 2022 είναι η αποδοτική υλοποίηση των υπό εξέλιξη συμβάσεων, η υπογραφή νέων</w:t>
      </w:r>
      <w:r w:rsidR="00597275">
        <w:rPr>
          <w:rFonts w:ascii="Century Gothic" w:hAnsi="Century Gothic" w:cs="Arial"/>
          <w:lang w:val="el-GR"/>
        </w:rPr>
        <w:t>,</w:t>
      </w:r>
      <w:r w:rsidRPr="008C1D08">
        <w:rPr>
          <w:rFonts w:ascii="Century Gothic" w:hAnsi="Century Gothic" w:cs="Arial"/>
          <w:lang w:val="el-GR"/>
        </w:rPr>
        <w:t xml:space="preserve"> αλλά και η επαύξηση των δυνατοτήτων του </w:t>
      </w:r>
      <w:r w:rsidR="00597275">
        <w:rPr>
          <w:rFonts w:ascii="Century Gothic" w:hAnsi="Century Gothic" w:cs="Arial"/>
          <w:lang w:val="el-GR"/>
        </w:rPr>
        <w:t>Ο</w:t>
      </w:r>
      <w:r w:rsidRPr="008C1D08">
        <w:rPr>
          <w:rFonts w:ascii="Century Gothic" w:hAnsi="Century Gothic" w:cs="Arial"/>
          <w:lang w:val="el-GR"/>
        </w:rPr>
        <w:t xml:space="preserve">μίλου Space Hellas τόσο μέσω της οργανικής ανάπτυξης, όσο και μέσω της αξιοποίησης ενδεχόμενων ευκαιριών εξαγορών. Για το 2022, ο </w:t>
      </w:r>
      <w:r w:rsidR="00597275">
        <w:rPr>
          <w:rFonts w:ascii="Century Gothic" w:hAnsi="Century Gothic" w:cs="Arial"/>
          <w:lang w:val="el-GR"/>
        </w:rPr>
        <w:t>Ό</w:t>
      </w:r>
      <w:r w:rsidRPr="008C1D08">
        <w:rPr>
          <w:rFonts w:ascii="Century Gothic" w:hAnsi="Century Gothic" w:cs="Arial"/>
          <w:lang w:val="el-GR"/>
        </w:rPr>
        <w:t>μιλος της Space Hellas</w:t>
      </w:r>
      <w:r w:rsidR="00597275">
        <w:rPr>
          <w:rFonts w:ascii="Century Gothic" w:hAnsi="Century Gothic" w:cs="Arial"/>
          <w:lang w:val="el-GR"/>
        </w:rPr>
        <w:t>,</w:t>
      </w:r>
      <w:r w:rsidRPr="008C1D08">
        <w:rPr>
          <w:rFonts w:ascii="Century Gothic" w:hAnsi="Century Gothic" w:cs="Arial"/>
          <w:lang w:val="el-GR"/>
        </w:rPr>
        <w:t xml:space="preserve"> στοχεύει και πάλι σε ακόμα υψηλότερες επιδόσεις και θα βρίσκεται στον “πυρήνα” των επιχειρήσεων που θα συμβάλλουν καθοριστικά στην ταχύτερη ανάπτυξη της ελληνικής οικονομίας. Οι πρώτες εκτιμήσεις της χρονιάς που διανύουμε για ανάπτυξη της αγοράς πληροφορικής με την υλοποίηση και τη δημοπράτηση σημαντικών ψηφιακών έργων, φαίνεται να επιβεβαιώνονται. Ο </w:t>
      </w:r>
      <w:r w:rsidR="00AD5A14">
        <w:rPr>
          <w:rFonts w:ascii="Century Gothic" w:hAnsi="Century Gothic" w:cs="Arial"/>
          <w:lang w:val="el-GR"/>
        </w:rPr>
        <w:t>Ό</w:t>
      </w:r>
      <w:r w:rsidRPr="008C1D08">
        <w:rPr>
          <w:rFonts w:ascii="Century Gothic" w:hAnsi="Century Gothic" w:cs="Arial"/>
          <w:lang w:val="el-GR"/>
        </w:rPr>
        <w:t>μιλος της Space Hellas είναι ένας από τους βασικούς διεκδικητές των έργων που θα “τρέξουν” το 2022.»</w:t>
      </w:r>
    </w:p>
    <w:p w14:paraId="09EB419D" w14:textId="77777777" w:rsidR="005C4DD4" w:rsidRPr="005C4DD4" w:rsidRDefault="005C4DD4" w:rsidP="008C1D08">
      <w:pPr>
        <w:jc w:val="both"/>
        <w:rPr>
          <w:rFonts w:ascii="Century Gothic" w:hAnsi="Century Gothic" w:cs="Arial"/>
          <w:lang w:val="el-GR"/>
        </w:rPr>
      </w:pPr>
    </w:p>
    <w:p w14:paraId="5272AD6A" w14:textId="77777777" w:rsidR="005C4DD4" w:rsidRPr="005C4DD4" w:rsidRDefault="005C4DD4" w:rsidP="008C1D08">
      <w:pPr>
        <w:jc w:val="both"/>
        <w:rPr>
          <w:rFonts w:ascii="Century Gothic" w:hAnsi="Century Gothic" w:cs="Arial"/>
          <w:lang w:val="el-GR"/>
        </w:rPr>
      </w:pPr>
    </w:p>
    <w:p w14:paraId="2F805CAA" w14:textId="77777777" w:rsidR="005C4DD4" w:rsidRPr="005C4DD4" w:rsidRDefault="005C4DD4" w:rsidP="008C1D08">
      <w:pPr>
        <w:jc w:val="both"/>
        <w:rPr>
          <w:rFonts w:ascii="Century Gothic" w:hAnsi="Century Gothic" w:cs="Arial"/>
          <w:lang w:val="el-GR"/>
        </w:rPr>
      </w:pPr>
    </w:p>
    <w:p w14:paraId="316A43AD" w14:textId="147389F6" w:rsidR="0040045A" w:rsidRDefault="0040045A" w:rsidP="008C1D08">
      <w:pPr>
        <w:jc w:val="both"/>
        <w:rPr>
          <w:rFonts w:ascii="Century Gothic" w:hAnsi="Century Gothic" w:cs="Arial"/>
          <w:lang w:val="el-GR"/>
        </w:rPr>
      </w:pPr>
    </w:p>
    <w:p w14:paraId="10CF7C26" w14:textId="77777777" w:rsidR="008C1D08" w:rsidRDefault="008C1D08" w:rsidP="008C1D08">
      <w:pPr>
        <w:jc w:val="both"/>
        <w:rPr>
          <w:rFonts w:ascii="Century Gothic" w:hAnsi="Century Gothic" w:cs="Arial"/>
          <w:lang w:val="el-GR"/>
        </w:rPr>
      </w:pPr>
    </w:p>
    <w:p w14:paraId="02DA74F5" w14:textId="77777777" w:rsidR="008C1D08" w:rsidRDefault="008C1D08" w:rsidP="008C1D08">
      <w:pPr>
        <w:jc w:val="both"/>
        <w:rPr>
          <w:rFonts w:ascii="Century Gothic" w:hAnsi="Century Gothic" w:cs="Arial"/>
          <w:lang w:val="el-GR"/>
        </w:rPr>
      </w:pPr>
    </w:p>
    <w:p w14:paraId="11C5827F" w14:textId="77777777" w:rsidR="008C1D08" w:rsidRDefault="008C1D08" w:rsidP="008C1D08">
      <w:pPr>
        <w:jc w:val="both"/>
        <w:rPr>
          <w:rFonts w:ascii="Century Gothic" w:hAnsi="Century Gothic" w:cs="Arial"/>
          <w:lang w:val="el-GR"/>
        </w:rPr>
      </w:pPr>
    </w:p>
    <w:p w14:paraId="612BEB0C" w14:textId="77777777" w:rsidR="008C1D08" w:rsidRDefault="008C1D08" w:rsidP="008C1D08">
      <w:pPr>
        <w:jc w:val="both"/>
        <w:rPr>
          <w:rFonts w:ascii="Century Gothic" w:hAnsi="Century Gothic" w:cs="Arial"/>
          <w:lang w:val="el-GR"/>
        </w:rPr>
      </w:pPr>
    </w:p>
    <w:p w14:paraId="6CE522F1" w14:textId="77777777" w:rsidR="008C1D08" w:rsidRDefault="008C1D08" w:rsidP="008C1D08">
      <w:pPr>
        <w:jc w:val="both"/>
        <w:rPr>
          <w:rFonts w:ascii="Century Gothic" w:hAnsi="Century Gothic" w:cs="Arial"/>
          <w:lang w:val="el-GR"/>
        </w:rPr>
      </w:pPr>
    </w:p>
    <w:p w14:paraId="2D7A73DC" w14:textId="77777777" w:rsidR="008C1D08" w:rsidRDefault="008C1D08" w:rsidP="008C1D08">
      <w:pPr>
        <w:jc w:val="both"/>
        <w:rPr>
          <w:rFonts w:ascii="Century Gothic" w:hAnsi="Century Gothic" w:cs="Arial"/>
          <w:lang w:val="el-GR"/>
        </w:rPr>
      </w:pPr>
    </w:p>
    <w:p w14:paraId="4DBB7F96" w14:textId="77777777" w:rsidR="008C1D08" w:rsidRDefault="008C1D08" w:rsidP="008C1D08">
      <w:pPr>
        <w:jc w:val="both"/>
        <w:rPr>
          <w:rFonts w:ascii="Century Gothic" w:hAnsi="Century Gothic" w:cs="Arial"/>
          <w:lang w:val="el-GR"/>
        </w:rPr>
      </w:pPr>
    </w:p>
    <w:p w14:paraId="2D1A6DF7" w14:textId="77777777" w:rsidR="008C1D08" w:rsidRDefault="008C1D08" w:rsidP="008C1D08">
      <w:pPr>
        <w:jc w:val="both"/>
        <w:rPr>
          <w:rFonts w:ascii="Century Gothic" w:hAnsi="Century Gothic" w:cs="Arial"/>
          <w:lang w:val="el-GR"/>
        </w:rPr>
      </w:pPr>
    </w:p>
    <w:p w14:paraId="69F979B7" w14:textId="77777777" w:rsidR="008C1D08" w:rsidRDefault="008C1D08" w:rsidP="008C1D08">
      <w:pPr>
        <w:jc w:val="both"/>
        <w:rPr>
          <w:rFonts w:ascii="Century Gothic" w:hAnsi="Century Gothic" w:cs="Arial"/>
          <w:lang w:val="el-GR"/>
        </w:rPr>
      </w:pPr>
    </w:p>
    <w:p w14:paraId="22BF4B48" w14:textId="77777777" w:rsidR="008C1D08" w:rsidRDefault="008C1D08" w:rsidP="008C1D08">
      <w:pPr>
        <w:jc w:val="both"/>
        <w:rPr>
          <w:rFonts w:ascii="Century Gothic" w:hAnsi="Century Gothic" w:cs="Arial"/>
          <w:lang w:val="el-GR"/>
        </w:rPr>
      </w:pPr>
    </w:p>
    <w:p w14:paraId="47BDB0ED" w14:textId="77777777" w:rsidR="00597275" w:rsidRDefault="00597275" w:rsidP="008C1D08">
      <w:pPr>
        <w:jc w:val="both"/>
        <w:rPr>
          <w:rFonts w:ascii="Century Gothic" w:hAnsi="Century Gothic" w:cs="Arial"/>
          <w:lang w:val="el-GR"/>
        </w:rPr>
      </w:pPr>
    </w:p>
    <w:p w14:paraId="0CC55648" w14:textId="77777777" w:rsidR="008C1D08" w:rsidRDefault="008C1D08" w:rsidP="008C1D08">
      <w:pPr>
        <w:jc w:val="right"/>
        <w:rPr>
          <w:rFonts w:ascii="Century Gothic" w:hAnsi="Century Gothic" w:cs="Arial"/>
          <w:sz w:val="18"/>
          <w:szCs w:val="18"/>
          <w:lang w:val="el-GR"/>
        </w:rPr>
      </w:pPr>
    </w:p>
    <w:p w14:paraId="752975EE" w14:textId="675EE534" w:rsidR="008C1D08" w:rsidRPr="008C1D08" w:rsidRDefault="008C1D08" w:rsidP="008C1D08">
      <w:pPr>
        <w:jc w:val="right"/>
        <w:rPr>
          <w:rFonts w:ascii="Century Gothic" w:hAnsi="Century Gothic" w:cs="Arial"/>
          <w:sz w:val="18"/>
          <w:szCs w:val="18"/>
          <w:lang w:val="el-GR"/>
        </w:rPr>
      </w:pPr>
    </w:p>
    <w:sectPr w:rsidR="008C1D08" w:rsidRPr="008C1D08" w:rsidSect="00DE6EA3">
      <w:headerReference w:type="default" r:id="rId8"/>
      <w:footerReference w:type="even" r:id="rId9"/>
      <w:footerReference w:type="default" r:id="rId10"/>
      <w:footerReference w:type="first" r:id="rId11"/>
      <w:pgSz w:w="11906" w:h="16838"/>
      <w:pgMar w:top="1440" w:right="1646" w:bottom="1440" w:left="1418" w:header="737" w:footer="720" w:gutter="0"/>
      <w:cols w:space="720"/>
      <w:formProt w:val="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24ABF6" w14:textId="77777777" w:rsidR="00123166" w:rsidRDefault="00123166">
      <w:r>
        <w:separator/>
      </w:r>
    </w:p>
  </w:endnote>
  <w:endnote w:type="continuationSeparator" w:id="0">
    <w:p w14:paraId="1A8807B6" w14:textId="77777777" w:rsidR="00123166" w:rsidRDefault="00123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A1"/>
    <w:family w:val="swiss"/>
    <w:pitch w:val="variable"/>
    <w:sig w:usb0="A1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08896" w14:textId="06FBFFC7" w:rsidR="00F44405" w:rsidRDefault="00F44405">
    <w:pPr>
      <w:pStyle w:val="Footer"/>
    </w:pPr>
    <w:r>
      <w:rPr>
        <w:noProof/>
        <w:lang w:val="en-US"/>
      </w:rPr>
      <mc:AlternateContent>
        <mc:Choice Requires="wps">
          <w:drawing>
            <wp:anchor distT="0" distB="0" distL="0" distR="0" simplePos="0" relativeHeight="251659264" behindDoc="0" locked="0" layoutInCell="1" allowOverlap="1" wp14:anchorId="0C902567" wp14:editId="1970DC8C">
              <wp:simplePos x="635" y="635"/>
              <wp:positionH relativeFrom="leftMargin">
                <wp:align>left</wp:align>
              </wp:positionH>
              <wp:positionV relativeFrom="paragraph">
                <wp:posOffset>635</wp:posOffset>
              </wp:positionV>
              <wp:extent cx="443865" cy="443865"/>
              <wp:effectExtent l="0" t="0" r="12065" b="16510"/>
              <wp:wrapSquare wrapText="bothSides"/>
              <wp:docPr id="3" name="Text Box 3"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6CCD652" w14:textId="2B46FEEE" w:rsidR="00F44405" w:rsidRPr="00F44405" w:rsidRDefault="00F44405">
                          <w:pPr>
                            <w:rPr>
                              <w:rFonts w:ascii="Calibri" w:eastAsia="Calibri" w:hAnsi="Calibri" w:cs="Calibri"/>
                              <w:color w:val="000000"/>
                              <w:sz w:val="20"/>
                            </w:rPr>
                          </w:pPr>
                          <w:r w:rsidRPr="00F44405">
                            <w:rPr>
                              <w:rFonts w:ascii="Calibri" w:eastAsia="Calibri" w:hAnsi="Calibri" w:cs="Calibri"/>
                              <w:color w:val="000000"/>
                              <w:sz w:val="20"/>
                            </w:rPr>
                            <w:t>Classification: Public</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v:shapetype id="_x0000_t202" coordsize="21600,21600" o:spt="202" path="m,l,21600r21600,l21600,xe" w14:anchorId="0C902567">
              <v:stroke joinstyle="miter"/>
              <v:path gradientshapeok="t" o:connecttype="rect"/>
            </v:shapetype>
            <v:shape id="Text Box 3" style="position:absolute;margin-left:0;margin-top:.05pt;width:34.95pt;height:34.95pt;z-index:251659264;visibility:visible;mso-wrap-style:none;mso-wrap-distance-left:0;mso-wrap-distance-top:0;mso-wrap-distance-right:0;mso-wrap-distance-bottom:0;mso-position-horizontal:left;mso-position-horizontal-relative:left-margin-area;mso-position-vertical:absolute;mso-position-vertical-relative:text;v-text-anchor:top" alt="Classification: Public"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v:fill o:detectmouseclick="t"/>
              <v:textbox style="mso-fit-shape-to-text:t" inset="5pt,0,0,0">
                <w:txbxContent>
                  <w:p w:rsidRPr="00F44405" w:rsidR="00F44405" w:rsidRDefault="00F44405" w14:paraId="76CCD652" w14:textId="2B46FEEE">
                    <w:pPr>
                      <w:rPr>
                        <w:rFonts w:ascii="Calibri" w:hAnsi="Calibri" w:eastAsia="Calibri" w:cs="Calibri"/>
                        <w:color w:val="000000"/>
                        <w:sz w:val="20"/>
                      </w:rPr>
                    </w:pPr>
                    <w:r w:rsidRPr="00F44405">
                      <w:rPr>
                        <w:rFonts w:ascii="Calibri" w:hAnsi="Calibri" w:eastAsia="Calibri" w:cs="Calibri"/>
                        <w:color w:val="000000"/>
                        <w:sz w:val="20"/>
                      </w:rPr>
                      <w:t>Classification: Public</w:t>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B3FE7" w14:textId="77777777" w:rsidR="009A6FF3" w:rsidRDefault="009A6FF3" w:rsidP="005C4DD4">
    <w:pPr>
      <w:pStyle w:val="Footer"/>
      <w:pBdr>
        <w:top w:val="single" w:sz="4" w:space="0" w:color="auto"/>
      </w:pBdr>
      <w:tabs>
        <w:tab w:val="clear" w:pos="4153"/>
        <w:tab w:val="clear" w:pos="8306"/>
        <w:tab w:val="center" w:pos="8647"/>
        <w:tab w:val="right" w:pos="8931"/>
      </w:tabs>
      <w:spacing w:after="60"/>
      <w:ind w:left="-567" w:right="-514"/>
      <w:jc w:val="center"/>
      <w:rPr>
        <w:rStyle w:val="Strong"/>
        <w:rFonts w:ascii="Century Gothic" w:hAnsi="Century Gothic"/>
        <w:color w:val="002060"/>
        <w:sz w:val="16"/>
        <w:szCs w:val="14"/>
      </w:rPr>
    </w:pPr>
  </w:p>
  <w:p w14:paraId="1C1D67D5" w14:textId="39A408CA" w:rsidR="000A1290" w:rsidRPr="009A6FF3" w:rsidRDefault="00F44405" w:rsidP="005C4DD4">
    <w:pPr>
      <w:pStyle w:val="Footer"/>
      <w:pBdr>
        <w:top w:val="single" w:sz="4" w:space="0" w:color="auto"/>
      </w:pBdr>
      <w:tabs>
        <w:tab w:val="clear" w:pos="4153"/>
        <w:tab w:val="clear" w:pos="8306"/>
        <w:tab w:val="center" w:pos="8647"/>
        <w:tab w:val="right" w:pos="8931"/>
      </w:tabs>
      <w:spacing w:after="60"/>
      <w:ind w:left="-567" w:right="-514"/>
      <w:jc w:val="center"/>
      <w:rPr>
        <w:rFonts w:ascii="Century Gothic" w:hAnsi="Century Gothic"/>
        <w:color w:val="002060"/>
        <w:sz w:val="16"/>
        <w:szCs w:val="14"/>
        <w:lang w:val="el-GR"/>
      </w:rPr>
    </w:pPr>
    <w:r w:rsidRPr="009A6FF3">
      <w:rPr>
        <w:rFonts w:ascii="Century Gothic" w:hAnsi="Century Gothic"/>
        <w:b/>
        <w:bCs/>
        <w:noProof/>
        <w:color w:val="002060"/>
        <w:sz w:val="16"/>
        <w:szCs w:val="14"/>
        <w:lang w:val="en-US"/>
      </w:rPr>
      <mc:AlternateContent>
        <mc:Choice Requires="wps">
          <w:drawing>
            <wp:anchor distT="0" distB="0" distL="0" distR="0" simplePos="0" relativeHeight="251660288" behindDoc="0" locked="0" layoutInCell="1" allowOverlap="1" wp14:anchorId="3DD6DFE8" wp14:editId="460BF5B0">
              <wp:simplePos x="901700" y="9512300"/>
              <wp:positionH relativeFrom="leftMargin">
                <wp:align>left</wp:align>
              </wp:positionH>
              <wp:positionV relativeFrom="paragraph">
                <wp:posOffset>635</wp:posOffset>
              </wp:positionV>
              <wp:extent cx="443865" cy="443865"/>
              <wp:effectExtent l="0" t="0" r="12065" b="16510"/>
              <wp:wrapSquare wrapText="bothSides"/>
              <wp:docPr id="4" name="Text Box 4"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04589BD" w14:textId="51C4E6A8" w:rsidR="00F44405" w:rsidRPr="00F44405" w:rsidRDefault="00F44405">
                          <w:pPr>
                            <w:rPr>
                              <w:rFonts w:ascii="Calibri" w:eastAsia="Calibri" w:hAnsi="Calibri" w:cs="Calibri"/>
                              <w:color w:val="000000"/>
                              <w:sz w:val="20"/>
                            </w:rPr>
                          </w:pP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v:shapetype id="_x0000_t202" coordsize="21600,21600" o:spt="202" path="m,l,21600r21600,l21600,xe" w14:anchorId="3DD6DFE8">
              <v:stroke joinstyle="miter"/>
              <v:path gradientshapeok="t" o:connecttype="rect"/>
            </v:shapetype>
            <v:shape id="Text Box 4" style="position:absolute;left:0;text-align:left;margin-left:0;margin-top:.05pt;width:34.95pt;height:34.95pt;z-index:251660288;visibility:visible;mso-wrap-style:none;mso-wrap-distance-left:0;mso-wrap-distance-top:0;mso-wrap-distance-right:0;mso-wrap-distance-bottom:0;mso-position-horizontal:left;mso-position-horizontal-relative:left-margin-area;mso-position-vertical:absolute;mso-position-vertical-relative:text;v-text-anchor:top" alt="Classification: Public"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">
              <v:textbox style="mso-fit-shape-to-text:t" inset="5pt,0,0,0">
                <w:txbxContent>
                  <w:p w:rsidRPr="00F44405" w:rsidR="00F44405" w:rsidRDefault="00F44405" w14:paraId="604589BD" w14:textId="51C4E6A8">
                    <w:pPr>
                      <w:rPr>
                        <w:rFonts w:ascii="Calibri" w:hAnsi="Calibri" w:eastAsia="Calibri" w:cs="Calibri"/>
                        <w:color w:val="000000"/>
                        <w:sz w:val="20"/>
                      </w:rPr>
                    </w:pPr>
                  </w:p>
                </w:txbxContent>
              </v:textbox>
              <w10:wrap type="square" anchorx="margin"/>
            </v:shape>
          </w:pict>
        </mc:Fallback>
      </mc:AlternateContent>
    </w:r>
    <w:r w:rsidR="000A1290" w:rsidRPr="009A6FF3">
      <w:rPr>
        <w:rStyle w:val="Strong"/>
        <w:rFonts w:ascii="Century Gothic" w:hAnsi="Century Gothic"/>
        <w:color w:val="002060"/>
        <w:sz w:val="16"/>
        <w:szCs w:val="14"/>
      </w:rPr>
      <w:t>Space</w:t>
    </w:r>
    <w:r w:rsidR="000A1290" w:rsidRPr="009A6FF3">
      <w:rPr>
        <w:rStyle w:val="Strong"/>
        <w:rFonts w:ascii="Century Gothic" w:hAnsi="Century Gothic"/>
        <w:color w:val="002060"/>
        <w:sz w:val="16"/>
        <w:szCs w:val="14"/>
        <w:lang w:val="el-GR"/>
      </w:rPr>
      <w:t xml:space="preserve"> </w:t>
    </w:r>
    <w:r w:rsidR="000A1290" w:rsidRPr="009A6FF3">
      <w:rPr>
        <w:rStyle w:val="Strong"/>
        <w:rFonts w:ascii="Century Gothic" w:hAnsi="Century Gothic"/>
        <w:color w:val="002060"/>
        <w:sz w:val="16"/>
        <w:szCs w:val="14"/>
      </w:rPr>
      <w:t>Hellas</w:t>
    </w:r>
    <w:r w:rsidR="000A1290" w:rsidRPr="009A6FF3">
      <w:rPr>
        <w:rStyle w:val="Strong"/>
        <w:rFonts w:ascii="Century Gothic" w:hAnsi="Century Gothic"/>
        <w:color w:val="002060"/>
        <w:sz w:val="16"/>
        <w:szCs w:val="14"/>
        <w:lang w:val="el-GR"/>
      </w:rPr>
      <w:t xml:space="preserve"> </w:t>
    </w:r>
    <w:r w:rsidR="000A1290" w:rsidRPr="009A6FF3">
      <w:rPr>
        <w:rStyle w:val="Strong"/>
        <w:rFonts w:ascii="Century Gothic" w:hAnsi="Century Gothic"/>
        <w:color w:val="002060"/>
        <w:sz w:val="16"/>
        <w:szCs w:val="14"/>
      </w:rPr>
      <w:t>A</w:t>
    </w:r>
    <w:r w:rsidR="000A1290" w:rsidRPr="009A6FF3">
      <w:rPr>
        <w:rStyle w:val="Strong"/>
        <w:rFonts w:ascii="Century Gothic" w:hAnsi="Century Gothic"/>
        <w:color w:val="002060"/>
        <w:sz w:val="16"/>
        <w:szCs w:val="14"/>
        <w:lang w:val="el-GR"/>
      </w:rPr>
      <w:t>.</w:t>
    </w:r>
    <w:r w:rsidR="000A1290" w:rsidRPr="009A6FF3">
      <w:rPr>
        <w:rStyle w:val="Strong"/>
        <w:rFonts w:ascii="Century Gothic" w:hAnsi="Century Gothic"/>
        <w:color w:val="002060"/>
        <w:sz w:val="16"/>
        <w:szCs w:val="14"/>
      </w:rPr>
      <w:t>E</w:t>
    </w:r>
    <w:r w:rsidR="000A1290" w:rsidRPr="009A6FF3">
      <w:rPr>
        <w:rFonts w:ascii="Century Gothic" w:hAnsi="Century Gothic"/>
        <w:b/>
        <w:color w:val="002060"/>
        <w:sz w:val="16"/>
        <w:szCs w:val="14"/>
        <w:lang w:val="el-GR"/>
      </w:rPr>
      <w:t xml:space="preserve">. </w:t>
    </w:r>
    <w:r w:rsidR="000A1290" w:rsidRPr="009A6FF3">
      <w:rPr>
        <w:rFonts w:ascii="Century Gothic" w:hAnsi="Century Gothic"/>
        <w:b/>
        <w:color w:val="002060"/>
        <w:sz w:val="16"/>
        <w:szCs w:val="14"/>
        <w:lang w:val="el-GR"/>
      </w:rPr>
      <w:br/>
    </w:r>
    <w:r w:rsidR="000A1290" w:rsidRPr="009A6FF3">
      <w:rPr>
        <w:rFonts w:ascii="Century Gothic" w:hAnsi="Century Gothic"/>
        <w:color w:val="002060"/>
        <w:sz w:val="16"/>
        <w:szCs w:val="14"/>
        <w:lang w:val="el-GR"/>
      </w:rPr>
      <w:t xml:space="preserve">Συστήματα και Υπηρεσίες Τηλεπικοινωνιών, Πληροφορικής, Ασφάλειας - Ιδιωτική Επιχείρηση Παροχής Υπηρεσιών Ασφάλειας </w:t>
    </w:r>
    <w:r w:rsidR="000A1290" w:rsidRPr="009A6FF3">
      <w:rPr>
        <w:rFonts w:ascii="Century Gothic" w:hAnsi="Century Gothic"/>
        <w:color w:val="002060"/>
        <w:sz w:val="16"/>
        <w:szCs w:val="14"/>
        <w:lang w:val="el-GR"/>
      </w:rPr>
      <w:br/>
      <w:t xml:space="preserve">Λ. Μεσογείων 312, Αγ. Παρασκευή 153 41, </w:t>
    </w:r>
    <w:r w:rsidR="000A1290" w:rsidRPr="009A6FF3">
      <w:rPr>
        <w:rFonts w:ascii="Century Gothic" w:hAnsi="Century Gothic"/>
        <w:color w:val="002060"/>
        <w:sz w:val="16"/>
        <w:szCs w:val="14"/>
        <w:lang w:val="en-US"/>
      </w:rPr>
      <w:t>A</w:t>
    </w:r>
    <w:r w:rsidR="000A1290" w:rsidRPr="009A6FF3">
      <w:rPr>
        <w:rFonts w:ascii="Century Gothic" w:hAnsi="Century Gothic"/>
        <w:color w:val="002060"/>
        <w:sz w:val="16"/>
        <w:szCs w:val="14"/>
        <w:lang w:val="el-GR"/>
      </w:rPr>
      <w:t>Ρ. Γ.Ε.ΜΗ.: 375501000</w:t>
    </w:r>
  </w:p>
  <w:p w14:paraId="2F250A3B" w14:textId="77777777" w:rsidR="000A1290" w:rsidRPr="009A6FF3" w:rsidRDefault="000A1290" w:rsidP="000A1290">
    <w:pPr>
      <w:pStyle w:val="Footer"/>
      <w:spacing w:after="60"/>
      <w:ind w:left="-567" w:right="-514"/>
      <w:jc w:val="center"/>
      <w:rPr>
        <w:rFonts w:ascii="Century Gothic" w:hAnsi="Century Gothic"/>
        <w:i/>
        <w:color w:val="002060"/>
        <w:sz w:val="16"/>
        <w:lang w:val="el-GR"/>
      </w:rPr>
    </w:pPr>
    <w:r w:rsidRPr="009A6FF3">
      <w:rPr>
        <w:rFonts w:ascii="Century Gothic" w:hAnsi="Century Gothic"/>
        <w:i/>
        <w:color w:val="002060"/>
        <w:sz w:val="16"/>
        <w:lang w:val="el-GR"/>
      </w:rPr>
      <w:t xml:space="preserve">Διαβάθμιση </w:t>
    </w:r>
    <w:r w:rsidRPr="009A6FF3">
      <w:rPr>
        <w:rFonts w:ascii="Century Gothic" w:hAnsi="Century Gothic"/>
        <w:i/>
        <w:color w:val="002060"/>
        <w:sz w:val="16"/>
        <w:lang w:val="en-US"/>
      </w:rPr>
      <w:t>ISO</w:t>
    </w:r>
    <w:r w:rsidRPr="009A6FF3">
      <w:rPr>
        <w:rFonts w:ascii="Century Gothic" w:hAnsi="Century Gothic"/>
        <w:i/>
        <w:color w:val="002060"/>
        <w:sz w:val="16"/>
        <w:lang w:val="el-GR"/>
      </w:rPr>
      <w:t xml:space="preserve"> 27001:Δημόσιο</w:t>
    </w:r>
  </w:p>
  <w:p w14:paraId="6DF908CA" w14:textId="77777777" w:rsidR="005C4DD4" w:rsidRDefault="005C4DD4" w:rsidP="000A1290">
    <w:pPr>
      <w:pStyle w:val="Footer"/>
      <w:spacing w:after="60"/>
      <w:ind w:left="-567" w:right="-514"/>
      <w:jc w:val="center"/>
      <w:rPr>
        <w:i/>
        <w:color w:val="002060"/>
        <w:sz w:val="16"/>
        <w:lang w:val="el-GR"/>
      </w:rPr>
    </w:pPr>
  </w:p>
  <w:p w14:paraId="3B064796" w14:textId="6ADF9A7E" w:rsidR="004B5CFA" w:rsidRPr="003902E7" w:rsidRDefault="005C4DD4" w:rsidP="009A6FF3">
    <w:pPr>
      <w:pStyle w:val="Footer"/>
      <w:tabs>
        <w:tab w:val="center" w:pos="8647"/>
        <w:tab w:val="right" w:pos="8931"/>
      </w:tabs>
      <w:spacing w:after="60"/>
      <w:ind w:left="-567" w:right="-514"/>
      <w:jc w:val="center"/>
      <w:rPr>
        <w:b/>
        <w:lang w:val="el-GR"/>
      </w:rPr>
    </w:pPr>
    <w:r w:rsidRPr="009A6FF3">
      <w:rPr>
        <w:rStyle w:val="Strong"/>
        <w:rFonts w:ascii="Century Gothic" w:hAnsi="Century Gothic"/>
        <w:b w:val="0"/>
        <w:color w:val="002060"/>
        <w:sz w:val="18"/>
        <w:szCs w:val="18"/>
        <w:lang w:val="el-GR"/>
      </w:rPr>
      <w:t>Γ</w:t>
    </w:r>
    <w:r w:rsidRPr="003902E7">
      <w:rPr>
        <w:rStyle w:val="Strong"/>
        <w:rFonts w:ascii="Century Gothic" w:hAnsi="Century Gothic"/>
        <w:b w:val="0"/>
        <w:color w:val="002060"/>
        <w:sz w:val="18"/>
        <w:szCs w:val="18"/>
        <w:lang w:val="el-GR"/>
      </w:rPr>
      <w:t xml:space="preserve">ραφείο Τύπου </w:t>
    </w:r>
    <w:r w:rsidRPr="009A6FF3">
      <w:rPr>
        <w:rStyle w:val="Strong"/>
        <w:rFonts w:ascii="Century Gothic" w:hAnsi="Century Gothic"/>
        <w:b w:val="0"/>
        <w:color w:val="002060"/>
        <w:sz w:val="18"/>
        <w:szCs w:val="18"/>
        <w:lang w:val="en-GB"/>
      </w:rPr>
      <w:t>Space</w:t>
    </w:r>
    <w:r w:rsidRPr="003902E7">
      <w:rPr>
        <w:rStyle w:val="Strong"/>
        <w:rFonts w:ascii="Century Gothic" w:hAnsi="Century Gothic"/>
        <w:b w:val="0"/>
        <w:color w:val="002060"/>
        <w:sz w:val="18"/>
        <w:szCs w:val="18"/>
        <w:lang w:val="el-GR"/>
      </w:rPr>
      <w:t xml:space="preserve"> </w:t>
    </w:r>
    <w:r w:rsidRPr="009A6FF3">
      <w:rPr>
        <w:rStyle w:val="Strong"/>
        <w:rFonts w:ascii="Century Gothic" w:hAnsi="Century Gothic"/>
        <w:b w:val="0"/>
        <w:color w:val="002060"/>
        <w:sz w:val="18"/>
        <w:szCs w:val="18"/>
        <w:lang w:val="en-GB"/>
      </w:rPr>
      <w:t>Hellas</w:t>
    </w:r>
    <w:r w:rsidRPr="003902E7">
      <w:rPr>
        <w:rStyle w:val="Strong"/>
        <w:rFonts w:ascii="Century Gothic" w:hAnsi="Century Gothic"/>
        <w:b w:val="0"/>
        <w:color w:val="002060"/>
        <w:sz w:val="18"/>
        <w:szCs w:val="18"/>
        <w:lang w:val="el-GR"/>
      </w:rPr>
      <w:t xml:space="preserve"> </w:t>
    </w:r>
    <w:r w:rsidRPr="009A6FF3">
      <w:rPr>
        <w:rStyle w:val="Strong"/>
        <w:rFonts w:ascii="Century Gothic" w:hAnsi="Century Gothic"/>
        <w:b w:val="0"/>
        <w:color w:val="002060"/>
        <w:sz w:val="18"/>
        <w:szCs w:val="18"/>
        <w:lang w:val="el-GR"/>
      </w:rPr>
      <w:t>Τ</w:t>
    </w:r>
    <w:r w:rsidRPr="003902E7">
      <w:rPr>
        <w:rStyle w:val="Strong"/>
        <w:rFonts w:ascii="Century Gothic" w:hAnsi="Century Gothic"/>
        <w:b w:val="0"/>
        <w:color w:val="002060"/>
        <w:sz w:val="18"/>
        <w:szCs w:val="18"/>
        <w:lang w:val="el-GR"/>
      </w:rPr>
      <w:t xml:space="preserve">: 210  6504293 </w:t>
    </w:r>
    <w:r w:rsidRPr="009A6FF3">
      <w:rPr>
        <w:rStyle w:val="Strong"/>
        <w:rFonts w:ascii="Century Gothic" w:hAnsi="Century Gothic"/>
        <w:b w:val="0"/>
        <w:color w:val="002060"/>
        <w:sz w:val="18"/>
        <w:szCs w:val="18"/>
        <w:lang w:val="en-GB"/>
      </w:rPr>
      <w:t>e</w:t>
    </w:r>
    <w:r w:rsidRPr="003902E7">
      <w:rPr>
        <w:rStyle w:val="Strong"/>
        <w:rFonts w:ascii="Century Gothic" w:hAnsi="Century Gothic"/>
        <w:b w:val="0"/>
        <w:color w:val="002060"/>
        <w:sz w:val="18"/>
        <w:szCs w:val="18"/>
        <w:lang w:val="el-GR"/>
      </w:rPr>
      <w:t>-</w:t>
    </w:r>
    <w:r w:rsidRPr="009A6FF3">
      <w:rPr>
        <w:rStyle w:val="Strong"/>
        <w:rFonts w:ascii="Century Gothic" w:hAnsi="Century Gothic"/>
        <w:b w:val="0"/>
        <w:color w:val="002060"/>
        <w:sz w:val="18"/>
        <w:szCs w:val="18"/>
        <w:lang w:val="en-GB"/>
      </w:rPr>
      <w:t>mail</w:t>
    </w:r>
    <w:r w:rsidRPr="003902E7">
      <w:rPr>
        <w:rStyle w:val="Strong"/>
        <w:rFonts w:ascii="Century Gothic" w:hAnsi="Century Gothic"/>
        <w:b w:val="0"/>
        <w:color w:val="002060"/>
        <w:sz w:val="18"/>
        <w:szCs w:val="18"/>
        <w:lang w:val="el-GR"/>
      </w:rPr>
      <w:t xml:space="preserve">: </w:t>
    </w:r>
    <w:r w:rsidRPr="009A6FF3">
      <w:rPr>
        <w:rStyle w:val="Strong"/>
        <w:rFonts w:ascii="Century Gothic" w:hAnsi="Century Gothic"/>
        <w:b w:val="0"/>
        <w:color w:val="002060"/>
        <w:sz w:val="18"/>
        <w:szCs w:val="18"/>
        <w:lang w:val="en-GB"/>
      </w:rPr>
      <w:t>press</w:t>
    </w:r>
    <w:r w:rsidRPr="003902E7">
      <w:rPr>
        <w:rStyle w:val="Strong"/>
        <w:rFonts w:ascii="Century Gothic" w:hAnsi="Century Gothic"/>
        <w:b w:val="0"/>
        <w:color w:val="002060"/>
        <w:sz w:val="18"/>
        <w:szCs w:val="18"/>
        <w:lang w:val="el-GR"/>
      </w:rPr>
      <w:t>@</w:t>
    </w:r>
    <w:r w:rsidRPr="009A6FF3">
      <w:rPr>
        <w:rStyle w:val="Strong"/>
        <w:rFonts w:ascii="Century Gothic" w:hAnsi="Century Gothic"/>
        <w:b w:val="0"/>
        <w:color w:val="002060"/>
        <w:sz w:val="18"/>
        <w:szCs w:val="18"/>
        <w:lang w:val="en-GB"/>
      </w:rPr>
      <w:t>space</w:t>
    </w:r>
    <w:r w:rsidRPr="003902E7">
      <w:rPr>
        <w:rStyle w:val="Strong"/>
        <w:rFonts w:ascii="Century Gothic" w:hAnsi="Century Gothic"/>
        <w:b w:val="0"/>
        <w:color w:val="002060"/>
        <w:sz w:val="18"/>
        <w:szCs w:val="18"/>
        <w:lang w:val="el-GR"/>
      </w:rPr>
      <w:t>.</w:t>
    </w:r>
    <w:r w:rsidRPr="009A6FF3">
      <w:rPr>
        <w:rStyle w:val="Strong"/>
        <w:rFonts w:ascii="Century Gothic" w:hAnsi="Century Gothic"/>
        <w:b w:val="0"/>
        <w:color w:val="002060"/>
        <w:sz w:val="18"/>
        <w:szCs w:val="18"/>
        <w:lang w:val="en-GB"/>
      </w:rPr>
      <w:t>gr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26BB1" w14:textId="2E1F0EDE" w:rsidR="00F44405" w:rsidRDefault="00F44405">
    <w:pPr>
      <w:pStyle w:val="Footer"/>
    </w:pPr>
    <w:r>
      <w:rPr>
        <w:noProof/>
        <w:lang w:val="en-US"/>
      </w:rPr>
      <mc:AlternateContent>
        <mc:Choice Requires="wps">
          <w:drawing>
            <wp:anchor distT="0" distB="0" distL="0" distR="0" simplePos="0" relativeHeight="251658240" behindDoc="0" locked="0" layoutInCell="1" allowOverlap="1" wp14:anchorId="788A1756" wp14:editId="09B41F85">
              <wp:simplePos x="635" y="635"/>
              <wp:positionH relativeFrom="leftMargin">
                <wp:align>left</wp:align>
              </wp:positionH>
              <wp:positionV relativeFrom="paragraph">
                <wp:posOffset>635</wp:posOffset>
              </wp:positionV>
              <wp:extent cx="443865" cy="443865"/>
              <wp:effectExtent l="0" t="0" r="12065" b="16510"/>
              <wp:wrapSquare wrapText="bothSides"/>
              <wp:docPr id="2" name="Text Box 2"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5F5EB09" w14:textId="06469B1B" w:rsidR="00F44405" w:rsidRPr="00F44405" w:rsidRDefault="00F44405">
                          <w:pPr>
                            <w:rPr>
                              <w:rFonts w:ascii="Calibri" w:eastAsia="Calibri" w:hAnsi="Calibri" w:cs="Calibri"/>
                              <w:color w:val="000000"/>
                              <w:sz w:val="20"/>
                            </w:rPr>
                          </w:pPr>
                          <w:r w:rsidRPr="00F44405">
                            <w:rPr>
                              <w:rFonts w:ascii="Calibri" w:eastAsia="Calibri" w:hAnsi="Calibri" w:cs="Calibri"/>
                              <w:color w:val="000000"/>
                              <w:sz w:val="20"/>
                            </w:rPr>
                            <w:t>Classification: Public</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v:shapetype id="_x0000_t202" coordsize="21600,21600" o:spt="202" path="m,l,21600r21600,l21600,xe" w14:anchorId="788A1756">
              <v:stroke joinstyle="miter"/>
              <v:path gradientshapeok="t" o:connecttype="rect"/>
            </v:shapetype>
            <v:shape id="Text Box 2" style="position:absolute;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alt="Classification: Public"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E6zhzwkCAAAbBAAADgAA&#10;AAAAAAAAAAAAAAAuAgAAZHJzL2Uyb0RvYy54bWxQSwECLQAUAAYACAAAACEANIE6FtoAAAADAQAA&#10;DwAAAAAAAAAAAAAAAABjBAAAZHJzL2Rvd25yZXYueG1sUEsFBgAAAAAEAAQA8wAAAGoFAAAAAA==&#10;">
              <v:fill o:detectmouseclick="t"/>
              <v:textbox style="mso-fit-shape-to-text:t" inset="5pt,0,0,0">
                <w:txbxContent>
                  <w:p w:rsidRPr="00F44405" w:rsidR="00F44405" w:rsidRDefault="00F44405" w14:paraId="45F5EB09" w14:textId="06469B1B">
                    <w:pPr>
                      <w:rPr>
                        <w:rFonts w:ascii="Calibri" w:hAnsi="Calibri" w:eastAsia="Calibri" w:cs="Calibri"/>
                        <w:color w:val="000000"/>
                        <w:sz w:val="20"/>
                      </w:rPr>
                    </w:pPr>
                    <w:r w:rsidRPr="00F44405">
                      <w:rPr>
                        <w:rFonts w:ascii="Calibri" w:hAnsi="Calibri" w:eastAsia="Calibri" w:cs="Calibri"/>
                        <w:color w:val="000000"/>
                        <w:sz w:val="20"/>
                      </w:rPr>
                      <w:t>Classification: Public</w:t>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114150" w14:textId="77777777" w:rsidR="00123166" w:rsidRDefault="00123166">
      <w:r>
        <w:separator/>
      </w:r>
    </w:p>
  </w:footnote>
  <w:footnote w:type="continuationSeparator" w:id="0">
    <w:p w14:paraId="778A7F2E" w14:textId="77777777" w:rsidR="00123166" w:rsidRDefault="001231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37574" w14:textId="1764CA50" w:rsidR="005A3CCD" w:rsidRDefault="005A3CCD" w:rsidP="005A3CCD">
    <w:pPr>
      <w:jc w:val="right"/>
    </w:pPr>
    <w:r w:rsidRPr="00A8405E">
      <w:rPr>
        <w:rFonts w:ascii="Tahoma" w:hAnsi="Tahoma" w:cs="Tahoma"/>
        <w:b/>
        <w:noProof/>
        <w:color w:val="000080"/>
        <w:sz w:val="48"/>
        <w:lang w:val="en-US"/>
      </w:rPr>
      <w:drawing>
        <wp:inline distT="0" distB="0" distL="0" distR="0" wp14:anchorId="10B2268C" wp14:editId="31538D3F">
          <wp:extent cx="2207622" cy="525843"/>
          <wp:effectExtent l="0" t="0" r="2540" b="7620"/>
          <wp:docPr id="5" name="Picture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44650" cy="534663"/>
                  </a:xfrm>
                  <a:prstGeom prst="rect">
                    <a:avLst/>
                  </a:prstGeom>
                  <a:noFill/>
                  <a:ln>
                    <a:noFill/>
                  </a:ln>
                </pic:spPr>
              </pic:pic>
            </a:graphicData>
          </a:graphic>
        </wp:inline>
      </w:drawing>
    </w:r>
  </w:p>
  <w:tbl>
    <w:tblPr>
      <w:tblW w:w="15311" w:type="dxa"/>
      <w:tblInd w:w="-176" w:type="dxa"/>
      <w:tblLook w:val="0000" w:firstRow="0" w:lastRow="0" w:firstColumn="0" w:lastColumn="0" w:noHBand="0" w:noVBand="0"/>
    </w:tblPr>
    <w:tblGrid>
      <w:gridCol w:w="4253"/>
      <w:gridCol w:w="5529"/>
      <w:gridCol w:w="5529"/>
    </w:tblGrid>
    <w:tr w:rsidR="005A3CCD" w:rsidRPr="004B5CFA" w14:paraId="66709D21" w14:textId="77777777" w:rsidTr="005A3CCD">
      <w:tc>
        <w:tcPr>
          <w:tcW w:w="4253" w:type="dxa"/>
        </w:tcPr>
        <w:p w14:paraId="20DA88B5" w14:textId="624D2A1C" w:rsidR="005A3CCD" w:rsidRPr="005A3CCD" w:rsidRDefault="005A3CCD" w:rsidP="000A1290">
          <w:pPr>
            <w:pStyle w:val="Contact"/>
            <w:framePr w:w="0" w:hSpace="0" w:wrap="auto" w:vAnchor="margin" w:hAnchor="text" w:xAlign="left" w:yAlign="inline"/>
            <w:spacing w:line="240" w:lineRule="auto"/>
            <w:rPr>
              <w:rStyle w:val="Emphasis"/>
              <w:rFonts w:ascii="Century Gothic" w:hAnsi="Century Gothic" w:cs="Arial"/>
              <w:b/>
              <w:color w:val="002060"/>
              <w:sz w:val="32"/>
              <w:szCs w:val="32"/>
              <w:lang w:val="el-GR"/>
            </w:rPr>
          </w:pPr>
          <w:r>
            <w:rPr>
              <w:rStyle w:val="Emphasis"/>
              <w:rFonts w:ascii="Century Gothic" w:hAnsi="Century Gothic" w:cs="Arial"/>
              <w:b/>
              <w:color w:val="002060"/>
              <w:sz w:val="32"/>
              <w:szCs w:val="32"/>
              <w:lang w:val="el-GR"/>
            </w:rPr>
            <w:t xml:space="preserve"> </w:t>
          </w:r>
          <w:r w:rsidRPr="005A3CCD">
            <w:rPr>
              <w:rStyle w:val="Emphasis"/>
              <w:rFonts w:ascii="Century Gothic" w:hAnsi="Century Gothic" w:cs="Arial"/>
              <w:b/>
              <w:color w:val="002060"/>
              <w:sz w:val="32"/>
              <w:szCs w:val="32"/>
              <w:lang w:val="el-GR"/>
            </w:rPr>
            <w:t xml:space="preserve">Δελτίο Τύπου </w:t>
          </w:r>
        </w:p>
        <w:p w14:paraId="064AD52B" w14:textId="77777777" w:rsidR="005A3CCD" w:rsidRPr="000A1290" w:rsidRDefault="005A3CCD" w:rsidP="005A3CCD">
          <w:pPr>
            <w:pStyle w:val="Contact"/>
            <w:framePr w:wrap="notBeside"/>
          </w:pPr>
        </w:p>
      </w:tc>
      <w:tc>
        <w:tcPr>
          <w:tcW w:w="5529" w:type="dxa"/>
        </w:tcPr>
        <w:p w14:paraId="34274276" w14:textId="77777777" w:rsidR="005A3CCD" w:rsidRDefault="005A3CCD">
          <w:pPr>
            <w:pStyle w:val="Contact"/>
            <w:framePr w:w="0" w:hSpace="0" w:wrap="auto" w:vAnchor="margin" w:hAnchor="text" w:xAlign="left" w:yAlign="inline"/>
            <w:spacing w:line="240" w:lineRule="auto"/>
            <w:jc w:val="right"/>
            <w:rPr>
              <w:rStyle w:val="Emphasis"/>
              <w:lang w:val="el-GR"/>
            </w:rPr>
          </w:pPr>
        </w:p>
      </w:tc>
      <w:tc>
        <w:tcPr>
          <w:tcW w:w="5529" w:type="dxa"/>
        </w:tcPr>
        <w:p w14:paraId="7FE09993" w14:textId="7D76083F" w:rsidR="005A3CCD" w:rsidRDefault="005A3CCD">
          <w:pPr>
            <w:pStyle w:val="Contact"/>
            <w:framePr w:w="0" w:hSpace="0" w:wrap="auto" w:vAnchor="margin" w:hAnchor="text" w:xAlign="left" w:yAlign="inline"/>
            <w:spacing w:line="240" w:lineRule="auto"/>
            <w:jc w:val="right"/>
            <w:rPr>
              <w:rStyle w:val="Emphasis"/>
              <w:lang w:val="el-GR"/>
            </w:rPr>
          </w:pPr>
        </w:p>
      </w:tc>
    </w:tr>
  </w:tbl>
  <w:p w14:paraId="0948D73B" w14:textId="77777777" w:rsidR="004B5CFA" w:rsidRPr="004B5CFA" w:rsidRDefault="004B5CFA" w:rsidP="00741D03">
    <w:pPr>
      <w:pStyle w:val="Contact"/>
      <w:framePr w:w="0" w:hSpace="0" w:wrap="auto" w:vAnchor="margin" w:hAnchor="text" w:xAlign="left" w:yAlign="inline"/>
      <w:spacing w:line="240" w:lineRule="auto"/>
      <w:rPr>
        <w:lang w:val="el-G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20EA3"/>
    <w:multiLevelType w:val="hybridMultilevel"/>
    <w:tmpl w:val="69B22A70"/>
    <w:lvl w:ilvl="0" w:tplc="B8BEE6B8">
      <w:start w:val="1"/>
      <w:numFmt w:val="lowerRoman"/>
      <w:lvlText w:val="%1."/>
      <w:lvlJc w:val="right"/>
      <w:pPr>
        <w:tabs>
          <w:tab w:val="num" w:pos="1080"/>
        </w:tabs>
        <w:ind w:left="1080" w:hanging="360"/>
      </w:pPr>
      <w:rPr>
        <w:rFonts w:hint="default"/>
      </w:rPr>
    </w:lvl>
    <w:lvl w:ilvl="1" w:tplc="04080019" w:tentative="1">
      <w:start w:val="1"/>
      <w:numFmt w:val="lowerLetter"/>
      <w:lvlText w:val="%2."/>
      <w:lvlJc w:val="left"/>
      <w:pPr>
        <w:tabs>
          <w:tab w:val="num" w:pos="720"/>
        </w:tabs>
        <w:ind w:left="720" w:hanging="360"/>
      </w:pPr>
    </w:lvl>
    <w:lvl w:ilvl="2" w:tplc="0408001B" w:tentative="1">
      <w:start w:val="1"/>
      <w:numFmt w:val="lowerRoman"/>
      <w:lvlText w:val="%3."/>
      <w:lvlJc w:val="right"/>
      <w:pPr>
        <w:tabs>
          <w:tab w:val="num" w:pos="1440"/>
        </w:tabs>
        <w:ind w:left="1440" w:hanging="180"/>
      </w:pPr>
    </w:lvl>
    <w:lvl w:ilvl="3" w:tplc="0408000F" w:tentative="1">
      <w:start w:val="1"/>
      <w:numFmt w:val="decimal"/>
      <w:lvlText w:val="%4."/>
      <w:lvlJc w:val="left"/>
      <w:pPr>
        <w:tabs>
          <w:tab w:val="num" w:pos="2160"/>
        </w:tabs>
        <w:ind w:left="2160" w:hanging="360"/>
      </w:pPr>
    </w:lvl>
    <w:lvl w:ilvl="4" w:tplc="04080019" w:tentative="1">
      <w:start w:val="1"/>
      <w:numFmt w:val="lowerLetter"/>
      <w:lvlText w:val="%5."/>
      <w:lvlJc w:val="left"/>
      <w:pPr>
        <w:tabs>
          <w:tab w:val="num" w:pos="2880"/>
        </w:tabs>
        <w:ind w:left="2880" w:hanging="360"/>
      </w:pPr>
    </w:lvl>
    <w:lvl w:ilvl="5" w:tplc="0408001B" w:tentative="1">
      <w:start w:val="1"/>
      <w:numFmt w:val="lowerRoman"/>
      <w:lvlText w:val="%6."/>
      <w:lvlJc w:val="right"/>
      <w:pPr>
        <w:tabs>
          <w:tab w:val="num" w:pos="3600"/>
        </w:tabs>
        <w:ind w:left="3600" w:hanging="180"/>
      </w:pPr>
    </w:lvl>
    <w:lvl w:ilvl="6" w:tplc="0408000F" w:tentative="1">
      <w:start w:val="1"/>
      <w:numFmt w:val="decimal"/>
      <w:lvlText w:val="%7."/>
      <w:lvlJc w:val="left"/>
      <w:pPr>
        <w:tabs>
          <w:tab w:val="num" w:pos="4320"/>
        </w:tabs>
        <w:ind w:left="4320" w:hanging="360"/>
      </w:pPr>
    </w:lvl>
    <w:lvl w:ilvl="7" w:tplc="04080019" w:tentative="1">
      <w:start w:val="1"/>
      <w:numFmt w:val="lowerLetter"/>
      <w:lvlText w:val="%8."/>
      <w:lvlJc w:val="left"/>
      <w:pPr>
        <w:tabs>
          <w:tab w:val="num" w:pos="5040"/>
        </w:tabs>
        <w:ind w:left="5040" w:hanging="360"/>
      </w:pPr>
    </w:lvl>
    <w:lvl w:ilvl="8" w:tplc="0408001B" w:tentative="1">
      <w:start w:val="1"/>
      <w:numFmt w:val="lowerRoman"/>
      <w:lvlText w:val="%9."/>
      <w:lvlJc w:val="right"/>
      <w:pPr>
        <w:tabs>
          <w:tab w:val="num" w:pos="5760"/>
        </w:tabs>
        <w:ind w:left="5760" w:hanging="180"/>
      </w:pPr>
    </w:lvl>
  </w:abstractNum>
  <w:abstractNum w:abstractNumId="1" w15:restartNumberingAfterBreak="0">
    <w:nsid w:val="413E33C6"/>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598D47B5"/>
    <w:multiLevelType w:val="hybridMultilevel"/>
    <w:tmpl w:val="09B26834"/>
    <w:lvl w:ilvl="0" w:tplc="C228EC7A">
      <w:start w:val="1"/>
      <w:numFmt w:val="bullet"/>
      <w:pStyle w:val="Style2"/>
      <w:lvlText w:val=""/>
      <w:lvlJc w:val="left"/>
      <w:pPr>
        <w:tabs>
          <w:tab w:val="num" w:pos="1800"/>
        </w:tabs>
        <w:ind w:left="1800" w:hanging="360"/>
      </w:pPr>
      <w:rPr>
        <w:rFonts w:ascii="Symbol" w:hAnsi="Symbol" w:hint="default"/>
      </w:rPr>
    </w:lvl>
    <w:lvl w:ilvl="1" w:tplc="13C61A96">
      <w:numFmt w:val="bullet"/>
      <w:lvlText w:val=""/>
      <w:lvlJc w:val="left"/>
      <w:pPr>
        <w:tabs>
          <w:tab w:val="num" w:pos="1440"/>
        </w:tabs>
        <w:ind w:left="1440" w:hanging="360"/>
      </w:pPr>
      <w:rPr>
        <w:rFonts w:ascii="Symbol" w:eastAsia="Times New Roman" w:hAnsi="Symbol" w:cs="Times New Roman"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3ED2E4F"/>
    <w:multiLevelType w:val="hybridMultilevel"/>
    <w:tmpl w:val="25A69A1E"/>
    <w:lvl w:ilvl="0" w:tplc="FFFFFFFF">
      <w:start w:val="1"/>
      <w:numFmt w:val="decimal"/>
      <w:lvlText w:val="%1."/>
      <w:lvlJc w:val="left"/>
      <w:pPr>
        <w:tabs>
          <w:tab w:val="num" w:pos="795"/>
        </w:tabs>
        <w:ind w:left="795" w:hanging="360"/>
      </w:pPr>
    </w:lvl>
    <w:lvl w:ilvl="1" w:tplc="13C61A96">
      <w:start w:val="1"/>
      <w:numFmt w:val="lowerLetter"/>
      <w:lvlText w:val="%2."/>
      <w:lvlJc w:val="left"/>
      <w:pPr>
        <w:tabs>
          <w:tab w:val="num" w:pos="1515"/>
        </w:tabs>
        <w:ind w:left="1515" w:hanging="360"/>
      </w:pPr>
    </w:lvl>
    <w:lvl w:ilvl="2" w:tplc="FFFFFFFF">
      <w:numFmt w:val="bullet"/>
      <w:lvlText w:val="-"/>
      <w:lvlJc w:val="left"/>
      <w:pPr>
        <w:tabs>
          <w:tab w:val="num" w:pos="2415"/>
        </w:tabs>
        <w:ind w:left="2415" w:hanging="360"/>
      </w:pPr>
      <w:rPr>
        <w:rFonts w:ascii="Tahoma" w:eastAsia="Times New Roman" w:hAnsi="Tahoma" w:cs="Tahoma" w:hint="default"/>
      </w:rPr>
    </w:lvl>
    <w:lvl w:ilvl="3" w:tplc="FFFFFFFF" w:tentative="1">
      <w:start w:val="1"/>
      <w:numFmt w:val="decimal"/>
      <w:lvlText w:val="%4."/>
      <w:lvlJc w:val="left"/>
      <w:pPr>
        <w:tabs>
          <w:tab w:val="num" w:pos="2955"/>
        </w:tabs>
        <w:ind w:left="2955" w:hanging="360"/>
      </w:pPr>
    </w:lvl>
    <w:lvl w:ilvl="4" w:tplc="FFFFFFFF" w:tentative="1">
      <w:start w:val="1"/>
      <w:numFmt w:val="lowerLetter"/>
      <w:lvlText w:val="%5."/>
      <w:lvlJc w:val="left"/>
      <w:pPr>
        <w:tabs>
          <w:tab w:val="num" w:pos="3675"/>
        </w:tabs>
        <w:ind w:left="3675" w:hanging="360"/>
      </w:pPr>
    </w:lvl>
    <w:lvl w:ilvl="5" w:tplc="FFFFFFFF" w:tentative="1">
      <w:start w:val="1"/>
      <w:numFmt w:val="lowerRoman"/>
      <w:lvlText w:val="%6."/>
      <w:lvlJc w:val="right"/>
      <w:pPr>
        <w:tabs>
          <w:tab w:val="num" w:pos="4395"/>
        </w:tabs>
        <w:ind w:left="4395" w:hanging="180"/>
      </w:pPr>
    </w:lvl>
    <w:lvl w:ilvl="6" w:tplc="FFFFFFFF" w:tentative="1">
      <w:start w:val="1"/>
      <w:numFmt w:val="decimal"/>
      <w:lvlText w:val="%7."/>
      <w:lvlJc w:val="left"/>
      <w:pPr>
        <w:tabs>
          <w:tab w:val="num" w:pos="5115"/>
        </w:tabs>
        <w:ind w:left="5115" w:hanging="360"/>
      </w:pPr>
    </w:lvl>
    <w:lvl w:ilvl="7" w:tplc="FFFFFFFF" w:tentative="1">
      <w:start w:val="1"/>
      <w:numFmt w:val="lowerLetter"/>
      <w:lvlText w:val="%8."/>
      <w:lvlJc w:val="left"/>
      <w:pPr>
        <w:tabs>
          <w:tab w:val="num" w:pos="5835"/>
        </w:tabs>
        <w:ind w:left="5835" w:hanging="360"/>
      </w:pPr>
    </w:lvl>
    <w:lvl w:ilvl="8" w:tplc="FFFFFFFF" w:tentative="1">
      <w:start w:val="1"/>
      <w:numFmt w:val="lowerRoman"/>
      <w:lvlText w:val="%9."/>
      <w:lvlJc w:val="right"/>
      <w:pPr>
        <w:tabs>
          <w:tab w:val="num" w:pos="6555"/>
        </w:tabs>
        <w:ind w:left="6555" w:hanging="180"/>
      </w:pPr>
    </w:lvl>
  </w:abstractNum>
  <w:abstractNum w:abstractNumId="4" w15:restartNumberingAfterBreak="0">
    <w:nsid w:val="7C6E4DB7"/>
    <w:multiLevelType w:val="multilevel"/>
    <w:tmpl w:val="676E65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3"/>
  </w:num>
  <w:num w:numId="4">
    <w:abstractNumId w:val="1"/>
    <w:lvlOverride w:ilvl="0">
      <w:startOverride w:val="1"/>
    </w:lvlOverride>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drawingGridHorizontalSpacing w:val="11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3478"/>
    <w:rsid w:val="000004E3"/>
    <w:rsid w:val="0001012F"/>
    <w:rsid w:val="00012CCA"/>
    <w:rsid w:val="0001576B"/>
    <w:rsid w:val="00023302"/>
    <w:rsid w:val="000344BA"/>
    <w:rsid w:val="000367A5"/>
    <w:rsid w:val="00044514"/>
    <w:rsid w:val="0005678D"/>
    <w:rsid w:val="00060592"/>
    <w:rsid w:val="000801D6"/>
    <w:rsid w:val="00081494"/>
    <w:rsid w:val="00083FB1"/>
    <w:rsid w:val="00084CC7"/>
    <w:rsid w:val="000854C0"/>
    <w:rsid w:val="000960E8"/>
    <w:rsid w:val="000A1290"/>
    <w:rsid w:val="000A2CDD"/>
    <w:rsid w:val="000B5E32"/>
    <w:rsid w:val="000B705C"/>
    <w:rsid w:val="000B7C7E"/>
    <w:rsid w:val="000D323C"/>
    <w:rsid w:val="000E1089"/>
    <w:rsid w:val="000E7008"/>
    <w:rsid w:val="000F0526"/>
    <w:rsid w:val="00123166"/>
    <w:rsid w:val="0012461F"/>
    <w:rsid w:val="00126CB8"/>
    <w:rsid w:val="001329AF"/>
    <w:rsid w:val="001351A1"/>
    <w:rsid w:val="001354C5"/>
    <w:rsid w:val="001429D9"/>
    <w:rsid w:val="00146662"/>
    <w:rsid w:val="001505C0"/>
    <w:rsid w:val="00155AD8"/>
    <w:rsid w:val="00161AA3"/>
    <w:rsid w:val="00164846"/>
    <w:rsid w:val="001937A1"/>
    <w:rsid w:val="00196A8B"/>
    <w:rsid w:val="001A1A79"/>
    <w:rsid w:val="001D1E3B"/>
    <w:rsid w:val="001D7137"/>
    <w:rsid w:val="001F25C1"/>
    <w:rsid w:val="00201D96"/>
    <w:rsid w:val="002045F4"/>
    <w:rsid w:val="00204722"/>
    <w:rsid w:val="002049D9"/>
    <w:rsid w:val="00206295"/>
    <w:rsid w:val="00210699"/>
    <w:rsid w:val="00211C37"/>
    <w:rsid w:val="002207A2"/>
    <w:rsid w:val="002223A5"/>
    <w:rsid w:val="002329E5"/>
    <w:rsid w:val="0023340F"/>
    <w:rsid w:val="002405A6"/>
    <w:rsid w:val="00244954"/>
    <w:rsid w:val="002462D3"/>
    <w:rsid w:val="00246AAB"/>
    <w:rsid w:val="0024721E"/>
    <w:rsid w:val="00273657"/>
    <w:rsid w:val="00273981"/>
    <w:rsid w:val="002749CD"/>
    <w:rsid w:val="002753CF"/>
    <w:rsid w:val="00284836"/>
    <w:rsid w:val="002917EF"/>
    <w:rsid w:val="002A5C1C"/>
    <w:rsid w:val="002B38AC"/>
    <w:rsid w:val="002C090F"/>
    <w:rsid w:val="002C552F"/>
    <w:rsid w:val="002D0461"/>
    <w:rsid w:val="002D78D9"/>
    <w:rsid w:val="002F447E"/>
    <w:rsid w:val="003018DF"/>
    <w:rsid w:val="003145F5"/>
    <w:rsid w:val="003154A5"/>
    <w:rsid w:val="003178C1"/>
    <w:rsid w:val="00323CC3"/>
    <w:rsid w:val="003327FF"/>
    <w:rsid w:val="00344AB5"/>
    <w:rsid w:val="00352D29"/>
    <w:rsid w:val="00355218"/>
    <w:rsid w:val="00357B98"/>
    <w:rsid w:val="00364251"/>
    <w:rsid w:val="003700FF"/>
    <w:rsid w:val="00373FD2"/>
    <w:rsid w:val="003902E7"/>
    <w:rsid w:val="00391F05"/>
    <w:rsid w:val="00392B7B"/>
    <w:rsid w:val="003939EA"/>
    <w:rsid w:val="0039651B"/>
    <w:rsid w:val="003977E9"/>
    <w:rsid w:val="003A25E3"/>
    <w:rsid w:val="003B78D6"/>
    <w:rsid w:val="003D035A"/>
    <w:rsid w:val="003D1C3F"/>
    <w:rsid w:val="003D719A"/>
    <w:rsid w:val="003E36A6"/>
    <w:rsid w:val="003F45FB"/>
    <w:rsid w:val="004003BF"/>
    <w:rsid w:val="0040045A"/>
    <w:rsid w:val="0040114E"/>
    <w:rsid w:val="00405D81"/>
    <w:rsid w:val="0040646E"/>
    <w:rsid w:val="0041200A"/>
    <w:rsid w:val="00435181"/>
    <w:rsid w:val="00441419"/>
    <w:rsid w:val="004445EE"/>
    <w:rsid w:val="00450F73"/>
    <w:rsid w:val="00471FDA"/>
    <w:rsid w:val="00472B05"/>
    <w:rsid w:val="00477486"/>
    <w:rsid w:val="0049179E"/>
    <w:rsid w:val="004B5CFA"/>
    <w:rsid w:val="004B7D6B"/>
    <w:rsid w:val="004D3C6F"/>
    <w:rsid w:val="004D71CC"/>
    <w:rsid w:val="004E4475"/>
    <w:rsid w:val="004F7284"/>
    <w:rsid w:val="00505307"/>
    <w:rsid w:val="00545D0F"/>
    <w:rsid w:val="00550D54"/>
    <w:rsid w:val="00555C3A"/>
    <w:rsid w:val="00563F56"/>
    <w:rsid w:val="005643E8"/>
    <w:rsid w:val="00564FF5"/>
    <w:rsid w:val="005660B6"/>
    <w:rsid w:val="00570019"/>
    <w:rsid w:val="00596C3E"/>
    <w:rsid w:val="00597275"/>
    <w:rsid w:val="005A12C4"/>
    <w:rsid w:val="005A3CCD"/>
    <w:rsid w:val="005B0DC9"/>
    <w:rsid w:val="005B1666"/>
    <w:rsid w:val="005B5A2F"/>
    <w:rsid w:val="005C4DD4"/>
    <w:rsid w:val="005C5E85"/>
    <w:rsid w:val="005D0363"/>
    <w:rsid w:val="005D4606"/>
    <w:rsid w:val="005F27D9"/>
    <w:rsid w:val="00602867"/>
    <w:rsid w:val="00604461"/>
    <w:rsid w:val="006107A0"/>
    <w:rsid w:val="006227B0"/>
    <w:rsid w:val="00627E95"/>
    <w:rsid w:val="006459F9"/>
    <w:rsid w:val="00651BDB"/>
    <w:rsid w:val="00657018"/>
    <w:rsid w:val="00660B39"/>
    <w:rsid w:val="006627CC"/>
    <w:rsid w:val="006831B1"/>
    <w:rsid w:val="00684842"/>
    <w:rsid w:val="00684D44"/>
    <w:rsid w:val="006A0862"/>
    <w:rsid w:val="006A3509"/>
    <w:rsid w:val="006D5D0A"/>
    <w:rsid w:val="006E4EA8"/>
    <w:rsid w:val="006F150D"/>
    <w:rsid w:val="006F6268"/>
    <w:rsid w:val="00703B56"/>
    <w:rsid w:val="007059DA"/>
    <w:rsid w:val="00713701"/>
    <w:rsid w:val="00715D1A"/>
    <w:rsid w:val="0071684F"/>
    <w:rsid w:val="0072028E"/>
    <w:rsid w:val="00720BD7"/>
    <w:rsid w:val="0072593F"/>
    <w:rsid w:val="00741D03"/>
    <w:rsid w:val="007616BD"/>
    <w:rsid w:val="00762603"/>
    <w:rsid w:val="00763200"/>
    <w:rsid w:val="007743E8"/>
    <w:rsid w:val="00777ED6"/>
    <w:rsid w:val="0079022B"/>
    <w:rsid w:val="00794D43"/>
    <w:rsid w:val="00795108"/>
    <w:rsid w:val="007A4A11"/>
    <w:rsid w:val="007B23BD"/>
    <w:rsid w:val="007B3478"/>
    <w:rsid w:val="007B3B61"/>
    <w:rsid w:val="007B3F6D"/>
    <w:rsid w:val="007B4E97"/>
    <w:rsid w:val="007B64CD"/>
    <w:rsid w:val="007C058A"/>
    <w:rsid w:val="007E0521"/>
    <w:rsid w:val="007E5186"/>
    <w:rsid w:val="0080128E"/>
    <w:rsid w:val="008048D1"/>
    <w:rsid w:val="00805F17"/>
    <w:rsid w:val="00810579"/>
    <w:rsid w:val="00814249"/>
    <w:rsid w:val="008146A8"/>
    <w:rsid w:val="008153FD"/>
    <w:rsid w:val="008160B8"/>
    <w:rsid w:val="0082470B"/>
    <w:rsid w:val="00832B03"/>
    <w:rsid w:val="00864248"/>
    <w:rsid w:val="00866C28"/>
    <w:rsid w:val="008728BC"/>
    <w:rsid w:val="00884727"/>
    <w:rsid w:val="00894B6C"/>
    <w:rsid w:val="008A3A9F"/>
    <w:rsid w:val="008B5197"/>
    <w:rsid w:val="008B779C"/>
    <w:rsid w:val="008C1D08"/>
    <w:rsid w:val="008D1149"/>
    <w:rsid w:val="008D25A8"/>
    <w:rsid w:val="008E3C94"/>
    <w:rsid w:val="008E4C47"/>
    <w:rsid w:val="008E4E19"/>
    <w:rsid w:val="008F7001"/>
    <w:rsid w:val="00900348"/>
    <w:rsid w:val="00901FB8"/>
    <w:rsid w:val="00925D80"/>
    <w:rsid w:val="009270C2"/>
    <w:rsid w:val="00932794"/>
    <w:rsid w:val="00943831"/>
    <w:rsid w:val="00957084"/>
    <w:rsid w:val="00974E8B"/>
    <w:rsid w:val="0097711E"/>
    <w:rsid w:val="009828CF"/>
    <w:rsid w:val="00991EBE"/>
    <w:rsid w:val="009A6FF3"/>
    <w:rsid w:val="009A7664"/>
    <w:rsid w:val="009C2BFE"/>
    <w:rsid w:val="009D1CD0"/>
    <w:rsid w:val="009D1F08"/>
    <w:rsid w:val="009D4875"/>
    <w:rsid w:val="009D6D0D"/>
    <w:rsid w:val="009E1DDE"/>
    <w:rsid w:val="009E6F04"/>
    <w:rsid w:val="009F1CBA"/>
    <w:rsid w:val="009F478C"/>
    <w:rsid w:val="009F7411"/>
    <w:rsid w:val="00A00874"/>
    <w:rsid w:val="00A00FF5"/>
    <w:rsid w:val="00A15F7C"/>
    <w:rsid w:val="00A17D2B"/>
    <w:rsid w:val="00A17DCA"/>
    <w:rsid w:val="00A22D3E"/>
    <w:rsid w:val="00A34C81"/>
    <w:rsid w:val="00A34C8E"/>
    <w:rsid w:val="00A4417F"/>
    <w:rsid w:val="00A551CF"/>
    <w:rsid w:val="00A619AF"/>
    <w:rsid w:val="00A61A3E"/>
    <w:rsid w:val="00A6466E"/>
    <w:rsid w:val="00A64E81"/>
    <w:rsid w:val="00A7090E"/>
    <w:rsid w:val="00A8114D"/>
    <w:rsid w:val="00AA2E87"/>
    <w:rsid w:val="00AA429E"/>
    <w:rsid w:val="00AA7B44"/>
    <w:rsid w:val="00AB176B"/>
    <w:rsid w:val="00AC2E11"/>
    <w:rsid w:val="00AC7ECB"/>
    <w:rsid w:val="00AD2F9B"/>
    <w:rsid w:val="00AD3F43"/>
    <w:rsid w:val="00AD485D"/>
    <w:rsid w:val="00AD5A14"/>
    <w:rsid w:val="00AD5A18"/>
    <w:rsid w:val="00AF5097"/>
    <w:rsid w:val="00B1010B"/>
    <w:rsid w:val="00B11EC5"/>
    <w:rsid w:val="00B22B55"/>
    <w:rsid w:val="00B22C72"/>
    <w:rsid w:val="00B27139"/>
    <w:rsid w:val="00B31B0C"/>
    <w:rsid w:val="00B33829"/>
    <w:rsid w:val="00B45ACA"/>
    <w:rsid w:val="00B47527"/>
    <w:rsid w:val="00B6383F"/>
    <w:rsid w:val="00B63F09"/>
    <w:rsid w:val="00B6633C"/>
    <w:rsid w:val="00B66A7B"/>
    <w:rsid w:val="00B80226"/>
    <w:rsid w:val="00B83A14"/>
    <w:rsid w:val="00B83FA6"/>
    <w:rsid w:val="00B864CC"/>
    <w:rsid w:val="00B96292"/>
    <w:rsid w:val="00BA3CD2"/>
    <w:rsid w:val="00BA4ACE"/>
    <w:rsid w:val="00BB253E"/>
    <w:rsid w:val="00BB3992"/>
    <w:rsid w:val="00BC6262"/>
    <w:rsid w:val="00BD3410"/>
    <w:rsid w:val="00BE3D98"/>
    <w:rsid w:val="00BE4AEE"/>
    <w:rsid w:val="00BF19AF"/>
    <w:rsid w:val="00C020F9"/>
    <w:rsid w:val="00C03692"/>
    <w:rsid w:val="00C103E6"/>
    <w:rsid w:val="00C10785"/>
    <w:rsid w:val="00C13930"/>
    <w:rsid w:val="00C14589"/>
    <w:rsid w:val="00C25D7A"/>
    <w:rsid w:val="00C31C90"/>
    <w:rsid w:val="00C41C75"/>
    <w:rsid w:val="00C43C75"/>
    <w:rsid w:val="00C54B33"/>
    <w:rsid w:val="00C6284F"/>
    <w:rsid w:val="00C768AC"/>
    <w:rsid w:val="00C811FD"/>
    <w:rsid w:val="00C92CBC"/>
    <w:rsid w:val="00CA1347"/>
    <w:rsid w:val="00CA6318"/>
    <w:rsid w:val="00CA6798"/>
    <w:rsid w:val="00CB2FBC"/>
    <w:rsid w:val="00CB4F9C"/>
    <w:rsid w:val="00CC2A2A"/>
    <w:rsid w:val="00CE5C01"/>
    <w:rsid w:val="00CE6754"/>
    <w:rsid w:val="00CF03CF"/>
    <w:rsid w:val="00CF64FF"/>
    <w:rsid w:val="00D06DB5"/>
    <w:rsid w:val="00D07D98"/>
    <w:rsid w:val="00D11EDD"/>
    <w:rsid w:val="00D158B1"/>
    <w:rsid w:val="00D30401"/>
    <w:rsid w:val="00D46620"/>
    <w:rsid w:val="00D63299"/>
    <w:rsid w:val="00D77327"/>
    <w:rsid w:val="00D928C5"/>
    <w:rsid w:val="00D95FF8"/>
    <w:rsid w:val="00D97AB0"/>
    <w:rsid w:val="00DB0198"/>
    <w:rsid w:val="00DB7691"/>
    <w:rsid w:val="00DC159A"/>
    <w:rsid w:val="00DD3F95"/>
    <w:rsid w:val="00DE61E5"/>
    <w:rsid w:val="00DE6EA3"/>
    <w:rsid w:val="00DF0FBD"/>
    <w:rsid w:val="00DF1905"/>
    <w:rsid w:val="00DF2331"/>
    <w:rsid w:val="00DF7A8D"/>
    <w:rsid w:val="00E02BDD"/>
    <w:rsid w:val="00E04B28"/>
    <w:rsid w:val="00E157A1"/>
    <w:rsid w:val="00E240A9"/>
    <w:rsid w:val="00E26421"/>
    <w:rsid w:val="00E30EE7"/>
    <w:rsid w:val="00E370F9"/>
    <w:rsid w:val="00E41F62"/>
    <w:rsid w:val="00E423AA"/>
    <w:rsid w:val="00E4417D"/>
    <w:rsid w:val="00E53962"/>
    <w:rsid w:val="00E80C0E"/>
    <w:rsid w:val="00E81D64"/>
    <w:rsid w:val="00E855A6"/>
    <w:rsid w:val="00EA2BD4"/>
    <w:rsid w:val="00EB2A02"/>
    <w:rsid w:val="00EB56DC"/>
    <w:rsid w:val="00EB58A8"/>
    <w:rsid w:val="00ED2CDD"/>
    <w:rsid w:val="00EE1228"/>
    <w:rsid w:val="00EE72F2"/>
    <w:rsid w:val="00F02E67"/>
    <w:rsid w:val="00F11704"/>
    <w:rsid w:val="00F14085"/>
    <w:rsid w:val="00F2609E"/>
    <w:rsid w:val="00F44405"/>
    <w:rsid w:val="00F51C0A"/>
    <w:rsid w:val="00F5589B"/>
    <w:rsid w:val="00F94D18"/>
    <w:rsid w:val="00FA01DE"/>
    <w:rsid w:val="00FA6CBD"/>
    <w:rsid w:val="00FB05AE"/>
    <w:rsid w:val="00FB37FC"/>
    <w:rsid w:val="00FB5D99"/>
    <w:rsid w:val="00FC4EFA"/>
    <w:rsid w:val="00FD0775"/>
    <w:rsid w:val="00FD2160"/>
    <w:rsid w:val="00FD3D50"/>
    <w:rsid w:val="0110B711"/>
    <w:rsid w:val="0265974A"/>
    <w:rsid w:val="02AC8772"/>
    <w:rsid w:val="03B875A8"/>
    <w:rsid w:val="2F6DD230"/>
    <w:rsid w:val="32A572F2"/>
    <w:rsid w:val="390DF6DB"/>
    <w:rsid w:val="570A02F4"/>
    <w:rsid w:val="5816EE44"/>
    <w:rsid w:val="6A207F93"/>
    <w:rsid w:val="744A5F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1F4244"/>
  <w15:chartTrackingRefBased/>
  <w15:docId w15:val="{CCFCFA8E-515E-4849-9D8D-656CD2A42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3F95"/>
    <w:rPr>
      <w:rFonts w:ascii="Arial" w:hAnsi="Arial"/>
      <w:sz w:val="22"/>
      <w:lang w:val="en-AU"/>
    </w:rPr>
  </w:style>
  <w:style w:type="paragraph" w:styleId="Heading1">
    <w:name w:val="heading 1"/>
    <w:basedOn w:val="Normal"/>
    <w:next w:val="Normal"/>
    <w:qFormat/>
    <w:rsid w:val="00DD3F95"/>
    <w:pPr>
      <w:keepNext/>
      <w:outlineLvl w:val="0"/>
    </w:pPr>
    <w:rPr>
      <w:rFonts w:ascii="Times New Roman" w:hAnsi="Times New Roman"/>
      <w:i/>
      <w:iCs/>
      <w:szCs w:val="24"/>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DD3F95"/>
    <w:pPr>
      <w:tabs>
        <w:tab w:val="center" w:pos="4153"/>
        <w:tab w:val="right" w:pos="8306"/>
      </w:tabs>
    </w:pPr>
  </w:style>
  <w:style w:type="paragraph" w:styleId="Footer">
    <w:name w:val="footer"/>
    <w:basedOn w:val="Normal"/>
    <w:link w:val="FooterChar"/>
    <w:semiHidden/>
    <w:rsid w:val="00DD3F95"/>
    <w:pPr>
      <w:tabs>
        <w:tab w:val="center" w:pos="4153"/>
        <w:tab w:val="right" w:pos="8306"/>
      </w:tabs>
    </w:pPr>
  </w:style>
  <w:style w:type="character" w:styleId="PageNumber">
    <w:name w:val="page number"/>
    <w:basedOn w:val="DefaultParagraphFont"/>
    <w:semiHidden/>
    <w:rsid w:val="00DD3F95"/>
  </w:style>
  <w:style w:type="paragraph" w:customStyle="1" w:styleId="Contact">
    <w:name w:val="Contact"/>
    <w:basedOn w:val="BodyText"/>
    <w:rsid w:val="00DD3F95"/>
    <w:pPr>
      <w:framePr w:w="2520" w:hSpace="180" w:wrap="notBeside" w:vAnchor="page" w:hAnchor="page" w:x="1801" w:y="961" w:anchorLock="1"/>
      <w:spacing w:after="0" w:line="200" w:lineRule="atLeast"/>
    </w:pPr>
    <w:rPr>
      <w:spacing w:val="-5"/>
      <w:sz w:val="16"/>
      <w:lang w:val="en-GB"/>
    </w:rPr>
  </w:style>
  <w:style w:type="character" w:styleId="Emphasis">
    <w:name w:val="Emphasis"/>
    <w:qFormat/>
    <w:rsid w:val="00DD3F95"/>
    <w:rPr>
      <w:rFonts w:ascii="Arial Black" w:hAnsi="Arial Black"/>
      <w:spacing w:val="-10"/>
    </w:rPr>
  </w:style>
  <w:style w:type="paragraph" w:styleId="BodyText3">
    <w:name w:val="Body Text 3"/>
    <w:basedOn w:val="Normal"/>
    <w:semiHidden/>
    <w:rsid w:val="00DD3F95"/>
    <w:pPr>
      <w:jc w:val="right"/>
    </w:pPr>
    <w:rPr>
      <w:rFonts w:ascii="Tahoma" w:hAnsi="Tahoma" w:cs="Tahoma"/>
      <w:sz w:val="21"/>
      <w:lang w:val="el-GR"/>
    </w:rPr>
  </w:style>
  <w:style w:type="paragraph" w:styleId="BodyText">
    <w:name w:val="Body Text"/>
    <w:basedOn w:val="Normal"/>
    <w:semiHidden/>
    <w:rsid w:val="00DD3F95"/>
    <w:pPr>
      <w:spacing w:after="120"/>
    </w:pPr>
  </w:style>
  <w:style w:type="paragraph" w:styleId="BodyText2">
    <w:name w:val="Body Text 2"/>
    <w:basedOn w:val="Normal"/>
    <w:semiHidden/>
    <w:rsid w:val="00DD3F95"/>
    <w:pPr>
      <w:jc w:val="both"/>
    </w:pPr>
    <w:rPr>
      <w:rFonts w:ascii="Tahoma" w:hAnsi="Tahoma" w:cs="Tahoma"/>
      <w:lang w:val="el-GR"/>
    </w:rPr>
  </w:style>
  <w:style w:type="paragraph" w:styleId="NormalWeb">
    <w:name w:val="Normal (Web)"/>
    <w:basedOn w:val="Normal"/>
    <w:uiPriority w:val="99"/>
    <w:semiHidden/>
    <w:rsid w:val="00DD3F95"/>
    <w:pPr>
      <w:spacing w:before="100" w:beforeAutospacing="1" w:after="100" w:afterAutospacing="1"/>
    </w:pPr>
    <w:rPr>
      <w:rFonts w:ascii="Arial Unicode MS" w:eastAsia="Arial Unicode MS" w:hAnsi="Arial Unicode MS" w:cs="Arial Unicode MS"/>
      <w:sz w:val="24"/>
      <w:szCs w:val="24"/>
      <w:lang w:val="en-GB"/>
    </w:rPr>
  </w:style>
  <w:style w:type="character" w:customStyle="1" w:styleId="style11">
    <w:name w:val="style11"/>
    <w:rsid w:val="00DD3F95"/>
    <w:rPr>
      <w:color w:val="000000"/>
    </w:rPr>
  </w:style>
  <w:style w:type="character" w:customStyle="1" w:styleId="text11">
    <w:name w:val="text11"/>
    <w:rsid w:val="00DD3F95"/>
    <w:rPr>
      <w:rFonts w:ascii="Verdana" w:hAnsi="Verdana" w:hint="default"/>
      <w:b/>
      <w:bCs/>
      <w:color w:val="550203"/>
      <w:sz w:val="15"/>
      <w:szCs w:val="15"/>
    </w:rPr>
  </w:style>
  <w:style w:type="paragraph" w:styleId="BalloonText">
    <w:name w:val="Balloon Text"/>
    <w:basedOn w:val="Normal"/>
    <w:semiHidden/>
    <w:rsid w:val="00DD3F95"/>
    <w:rPr>
      <w:rFonts w:ascii="Tahoma" w:hAnsi="Tahoma" w:cs="Tahoma"/>
      <w:sz w:val="16"/>
      <w:szCs w:val="16"/>
    </w:rPr>
  </w:style>
  <w:style w:type="paragraph" w:customStyle="1" w:styleId="Style2">
    <w:name w:val="Style2"/>
    <w:basedOn w:val="Normal"/>
    <w:rsid w:val="00DD3F95"/>
    <w:pPr>
      <w:numPr>
        <w:numId w:val="1"/>
      </w:numPr>
      <w:spacing w:before="120" w:line="360" w:lineRule="auto"/>
      <w:jc w:val="both"/>
    </w:pPr>
    <w:rPr>
      <w:rFonts w:ascii="Tahoma" w:hAnsi="Tahoma" w:cs="Arial"/>
      <w:bCs/>
      <w:kern w:val="32"/>
      <w:sz w:val="20"/>
      <w:szCs w:val="28"/>
      <w:lang w:val="el-GR"/>
    </w:rPr>
  </w:style>
  <w:style w:type="paragraph" w:customStyle="1" w:styleId="1">
    <w:name w:val="Κείμενο πλαισίου1"/>
    <w:basedOn w:val="Normal"/>
    <w:semiHidden/>
    <w:rsid w:val="00DD3F95"/>
    <w:rPr>
      <w:rFonts w:ascii="Tahoma" w:hAnsi="Tahoma" w:cs="Tahoma"/>
      <w:sz w:val="16"/>
      <w:szCs w:val="16"/>
    </w:rPr>
  </w:style>
  <w:style w:type="character" w:styleId="CommentReference">
    <w:name w:val="annotation reference"/>
    <w:semiHidden/>
    <w:rsid w:val="00DD3F95"/>
    <w:rPr>
      <w:sz w:val="16"/>
      <w:szCs w:val="16"/>
    </w:rPr>
  </w:style>
  <w:style w:type="paragraph" w:styleId="CommentText">
    <w:name w:val="annotation text"/>
    <w:basedOn w:val="Normal"/>
    <w:link w:val="CommentTextChar"/>
    <w:semiHidden/>
    <w:rsid w:val="00DD3F95"/>
    <w:rPr>
      <w:sz w:val="20"/>
    </w:rPr>
  </w:style>
  <w:style w:type="character" w:styleId="Strong">
    <w:name w:val="Strong"/>
    <w:qFormat/>
    <w:rsid w:val="00DD3F95"/>
    <w:rPr>
      <w:b/>
      <w:bCs/>
    </w:rPr>
  </w:style>
  <w:style w:type="character" w:styleId="Hyperlink">
    <w:name w:val="Hyperlink"/>
    <w:semiHidden/>
    <w:rsid w:val="00DD3F95"/>
    <w:rPr>
      <w:color w:val="0000FF"/>
      <w:u w:val="single"/>
    </w:rPr>
  </w:style>
  <w:style w:type="character" w:styleId="FollowedHyperlink">
    <w:name w:val="FollowedHyperlink"/>
    <w:semiHidden/>
    <w:rsid w:val="00DD3F95"/>
    <w:rPr>
      <w:color w:val="800080"/>
      <w:u w:val="single"/>
    </w:rPr>
  </w:style>
  <w:style w:type="paragraph" w:styleId="CommentSubject">
    <w:name w:val="annotation subject"/>
    <w:basedOn w:val="CommentText"/>
    <w:next w:val="CommentText"/>
    <w:link w:val="CommentSubjectChar"/>
    <w:uiPriority w:val="99"/>
    <w:semiHidden/>
    <w:unhideWhenUsed/>
    <w:rsid w:val="007B3478"/>
    <w:rPr>
      <w:b/>
      <w:bCs/>
    </w:rPr>
  </w:style>
  <w:style w:type="character" w:customStyle="1" w:styleId="CommentTextChar">
    <w:name w:val="Comment Text Char"/>
    <w:link w:val="CommentText"/>
    <w:semiHidden/>
    <w:rsid w:val="007B3478"/>
    <w:rPr>
      <w:rFonts w:ascii="Arial" w:hAnsi="Arial"/>
      <w:lang w:val="en-AU" w:eastAsia="en-US"/>
    </w:rPr>
  </w:style>
  <w:style w:type="character" w:customStyle="1" w:styleId="CommentSubjectChar">
    <w:name w:val="Comment Subject Char"/>
    <w:basedOn w:val="CommentTextChar"/>
    <w:link w:val="CommentSubject"/>
    <w:rsid w:val="007B3478"/>
    <w:rPr>
      <w:rFonts w:ascii="Arial" w:hAnsi="Arial"/>
      <w:lang w:val="en-AU" w:eastAsia="en-US"/>
    </w:rPr>
  </w:style>
  <w:style w:type="character" w:customStyle="1" w:styleId="FooterChar">
    <w:name w:val="Footer Char"/>
    <w:link w:val="Footer"/>
    <w:semiHidden/>
    <w:rsid w:val="007B3F6D"/>
    <w:rPr>
      <w:rFonts w:ascii="Arial" w:hAnsi="Arial"/>
      <w:sz w:val="22"/>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7084106">
      <w:bodyDiv w:val="1"/>
      <w:marLeft w:val="0"/>
      <w:marRight w:val="0"/>
      <w:marTop w:val="0"/>
      <w:marBottom w:val="0"/>
      <w:divBdr>
        <w:top w:val="none" w:sz="0" w:space="0" w:color="auto"/>
        <w:left w:val="none" w:sz="0" w:space="0" w:color="auto"/>
        <w:bottom w:val="none" w:sz="0" w:space="0" w:color="auto"/>
        <w:right w:val="none" w:sz="0" w:space="0" w:color="auto"/>
      </w:divBdr>
    </w:div>
    <w:div w:id="1207058598">
      <w:bodyDiv w:val="1"/>
      <w:marLeft w:val="0"/>
      <w:marRight w:val="0"/>
      <w:marTop w:val="0"/>
      <w:marBottom w:val="0"/>
      <w:divBdr>
        <w:top w:val="none" w:sz="0" w:space="0" w:color="auto"/>
        <w:left w:val="none" w:sz="0" w:space="0" w:color="auto"/>
        <w:bottom w:val="none" w:sz="0" w:space="0" w:color="auto"/>
        <w:right w:val="none" w:sz="0" w:space="0" w:color="auto"/>
      </w:divBdr>
    </w:div>
    <w:div w:id="1478956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003237-2F1B-4746-B775-98D9C4BAC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625</Words>
  <Characters>3569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Press Release</vt:lpstr>
    </vt:vector>
  </TitlesOfParts>
  <Company>Vivodi Telecom S.A.</Company>
  <LinksUpToDate>false</LinksUpToDate>
  <CharactersWithSpaces>4186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dc:title>
  <dc:subject/>
  <dc:creator>Space Hellas S.A.</dc:creator>
  <cp:keywords/>
  <cp:lastModifiedBy>Roumpini Ioannou</cp:lastModifiedBy>
  <cp:revision>2</cp:revision>
  <cp:lastPrinted>2022-04-14T12:24:00Z</cp:lastPrinted>
  <dcterms:created xsi:type="dcterms:W3CDTF">2022-04-20T15:03:00Z</dcterms:created>
  <dcterms:modified xsi:type="dcterms:W3CDTF">2022-04-20T15:03:00Z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lassificationContentMarkingFooterShapeIds">
    <vt:lpwstr>2,3,4</vt:lpwstr>
  </property>
  <property fmtid="{D5CDD505-2E9C-101B-9397-08002B2CF9AE}" pid="4" name="ClassificationContentMarkingFooterFontProps">
    <vt:lpwstr>#000000,10,Calibri</vt:lpwstr>
  </property>
  <property fmtid="{D5CDD505-2E9C-101B-9397-08002B2CF9AE}" pid="5" name="ClassificationContentMarkingFooterText">
    <vt:lpwstr>Classification: Public</vt:lpwstr>
  </property>
  <property fmtid="{D5CDD505-2E9C-101B-9397-08002B2CF9AE}" pid="6" name="MSIP_Label_c1b68620-7369-4132-a741-1c9b431f2750_Enabled">
    <vt:lpwstr>true</vt:lpwstr>
  </property>
  <property fmtid="{D5CDD505-2E9C-101B-9397-08002B2CF9AE}" pid="7" name="MSIP_Label_c1b68620-7369-4132-a741-1c9b431f2750_SetDate">
    <vt:lpwstr>2022-04-13T15:30:55Z</vt:lpwstr>
  </property>
  <property fmtid="{D5CDD505-2E9C-101B-9397-08002B2CF9AE}" pid="8" name="MSIP_Label_c1b68620-7369-4132-a741-1c9b431f2750_Method">
    <vt:lpwstr>Privileged</vt:lpwstr>
  </property>
  <property fmtid="{D5CDD505-2E9C-101B-9397-08002B2CF9AE}" pid="9" name="MSIP_Label_c1b68620-7369-4132-a741-1c9b431f2750_Name">
    <vt:lpwstr>Public</vt:lpwstr>
  </property>
  <property fmtid="{D5CDD505-2E9C-101B-9397-08002B2CF9AE}" pid="10" name="MSIP_Label_c1b68620-7369-4132-a741-1c9b431f2750_SiteId">
    <vt:lpwstr>16aebab9-7ae0-41ca-aa2e-1922d8efc264</vt:lpwstr>
  </property>
  <property fmtid="{D5CDD505-2E9C-101B-9397-08002B2CF9AE}" pid="11" name="MSIP_Label_c1b68620-7369-4132-a741-1c9b431f2750_ActionId">
    <vt:lpwstr>01c081a8-96ce-495a-a10e-6ada7951cf17</vt:lpwstr>
  </property>
  <property fmtid="{D5CDD505-2E9C-101B-9397-08002B2CF9AE}" pid="12" name="MSIP_Label_c1b68620-7369-4132-a741-1c9b431f2750_ContentBits">
    <vt:lpwstr>2</vt:lpwstr>
  </property>
</Properties>
</file>