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D924B" w14:textId="77777777" w:rsidR="00DF32DA" w:rsidRPr="00C44992" w:rsidRDefault="00DF32DA" w:rsidP="008D17FE">
      <w:pPr>
        <w:widowControl w:val="0"/>
        <w:autoSpaceDE w:val="0"/>
        <w:autoSpaceDN w:val="0"/>
        <w:adjustRightInd w:val="0"/>
        <w:spacing w:line="267" w:lineRule="exact"/>
        <w:ind w:right="36"/>
        <w:rPr>
          <w:rFonts w:ascii="Ping LCG Regular" w:hAnsi="Ping LCG Regular" w:cs="Arial"/>
          <w:spacing w:val="-14"/>
          <w:lang w:val="el-GR"/>
        </w:rPr>
      </w:pPr>
    </w:p>
    <w:p w14:paraId="0FC22A0B" w14:textId="79017617" w:rsidR="00E9542F" w:rsidRPr="00181F7A" w:rsidRDefault="00E9542F" w:rsidP="008D17FE">
      <w:pPr>
        <w:widowControl w:val="0"/>
        <w:autoSpaceDE w:val="0"/>
        <w:autoSpaceDN w:val="0"/>
        <w:adjustRightInd w:val="0"/>
        <w:spacing w:line="267" w:lineRule="exact"/>
        <w:ind w:right="36"/>
        <w:rPr>
          <w:rFonts w:ascii="Ping LCG Regular" w:hAnsi="Ping LCG Regular" w:cs="Arial"/>
          <w:spacing w:val="-14"/>
          <w:lang w:val="el-GR"/>
        </w:rPr>
      </w:pPr>
      <w:bookmarkStart w:id="0" w:name="_Hlk95236292"/>
      <w:bookmarkStart w:id="1" w:name="_Hlk95492855"/>
      <w:r w:rsidRPr="00DF1CB9">
        <w:rPr>
          <w:rFonts w:ascii="Ping LCG Regular" w:hAnsi="Ping LCG Regular" w:cs="Arial"/>
          <w:spacing w:val="-14"/>
          <w:lang w:val="el-GR"/>
        </w:rPr>
        <w:t>Αθήνα,</w:t>
      </w:r>
      <w:r w:rsidR="00EA667C" w:rsidRPr="00DF1CB9">
        <w:rPr>
          <w:rFonts w:ascii="Ping LCG Regular" w:hAnsi="Ping LCG Regular" w:cs="Arial"/>
          <w:spacing w:val="-14"/>
          <w:lang w:val="el-GR"/>
        </w:rPr>
        <w:t xml:space="preserve"> </w:t>
      </w:r>
      <w:r w:rsidR="006013E2">
        <w:rPr>
          <w:rFonts w:ascii="Ping LCG Regular" w:hAnsi="Ping LCG Regular" w:cs="Arial"/>
          <w:spacing w:val="-14"/>
          <w:lang w:val="el-GR"/>
        </w:rPr>
        <w:t>24</w:t>
      </w:r>
      <w:bookmarkStart w:id="2" w:name="_GoBack"/>
      <w:bookmarkEnd w:id="2"/>
      <w:r w:rsidR="0087256B" w:rsidRPr="00DF1CB9">
        <w:rPr>
          <w:rFonts w:ascii="Ping LCG Regular" w:hAnsi="Ping LCG Regular" w:cs="Arial"/>
          <w:spacing w:val="-14"/>
          <w:lang w:val="el-GR"/>
        </w:rPr>
        <w:t xml:space="preserve"> </w:t>
      </w:r>
      <w:r w:rsidR="003A5024" w:rsidRPr="00DF1CB9">
        <w:rPr>
          <w:rFonts w:ascii="Ping LCG Regular" w:hAnsi="Ping LCG Regular" w:cs="Arial"/>
          <w:spacing w:val="-14"/>
          <w:lang w:val="el-GR"/>
        </w:rPr>
        <w:t>Φεβρουαρίου</w:t>
      </w:r>
      <w:r w:rsidR="0087256B" w:rsidRPr="00DF1CB9">
        <w:rPr>
          <w:rFonts w:ascii="Ping LCG Regular" w:hAnsi="Ping LCG Regular" w:cs="Arial"/>
          <w:spacing w:val="-14"/>
          <w:lang w:val="el-GR"/>
        </w:rPr>
        <w:t xml:space="preserve"> 2022</w:t>
      </w:r>
    </w:p>
    <w:p w14:paraId="2A780E3D" w14:textId="77777777" w:rsidR="00123132" w:rsidRPr="00CE52A4" w:rsidRDefault="00123132" w:rsidP="008D17FE">
      <w:pPr>
        <w:widowControl w:val="0"/>
        <w:autoSpaceDE w:val="0"/>
        <w:autoSpaceDN w:val="0"/>
        <w:adjustRightInd w:val="0"/>
        <w:spacing w:line="267" w:lineRule="exact"/>
        <w:ind w:right="36"/>
        <w:rPr>
          <w:rFonts w:ascii="Ping LCG Regular" w:hAnsi="Ping LCG Regular" w:cs="Arial"/>
          <w:spacing w:val="-14"/>
          <w:lang w:val="el-GR"/>
        </w:rPr>
      </w:pPr>
    </w:p>
    <w:p w14:paraId="26A2E663" w14:textId="77777777" w:rsidR="008D17FE" w:rsidRPr="00CE52A4" w:rsidRDefault="008D17FE" w:rsidP="008D17FE">
      <w:pPr>
        <w:widowControl w:val="0"/>
        <w:autoSpaceDE w:val="0"/>
        <w:autoSpaceDN w:val="0"/>
        <w:adjustRightInd w:val="0"/>
        <w:spacing w:line="267" w:lineRule="exact"/>
        <w:ind w:left="20" w:right="36" w:hanging="20"/>
        <w:jc w:val="center"/>
        <w:rPr>
          <w:rFonts w:ascii="Ping LCG Regular" w:hAnsi="Ping LCG Regular" w:cs="Arial"/>
          <w:spacing w:val="-14"/>
          <w:sz w:val="28"/>
          <w:szCs w:val="28"/>
          <w:lang w:val="el-GR"/>
        </w:rPr>
      </w:pPr>
    </w:p>
    <w:p w14:paraId="1A67A652" w14:textId="77777777" w:rsidR="00181F7A" w:rsidRPr="00181F7A" w:rsidRDefault="00181F7A" w:rsidP="00181F7A">
      <w:pPr>
        <w:spacing w:line="267" w:lineRule="atLeast"/>
        <w:ind w:right="36"/>
        <w:jc w:val="center"/>
        <w:rPr>
          <w:rFonts w:ascii="Calibri" w:eastAsia="Calibri" w:hAnsi="Calibri" w:cs="Calibri"/>
          <w:sz w:val="22"/>
          <w:szCs w:val="22"/>
          <w:lang w:val="el-GR" w:eastAsia="el-GR"/>
        </w:rPr>
      </w:pPr>
    </w:p>
    <w:p w14:paraId="156449C5" w14:textId="0101863D" w:rsidR="00181F7A" w:rsidRPr="00181F7A" w:rsidRDefault="00181F7A" w:rsidP="00181F7A">
      <w:pPr>
        <w:autoSpaceDE w:val="0"/>
        <w:autoSpaceDN w:val="0"/>
        <w:jc w:val="center"/>
        <w:rPr>
          <w:rFonts w:ascii="Times New Roman" w:eastAsia="Calibri" w:hAnsi="Times New Roman" w:cs="Times New Roman"/>
          <w:lang w:val="el-GR" w:eastAsia="el-GR"/>
        </w:rPr>
      </w:pPr>
      <w:r w:rsidRPr="00181F7A">
        <w:rPr>
          <w:rFonts w:ascii="Ping LCG Regular" w:eastAsia="Calibri" w:hAnsi="Ping LCG Regular" w:cs="Calibri"/>
          <w:b/>
          <w:bCs/>
          <w:color w:val="14152D"/>
          <w:lang w:val="el-GR" w:eastAsia="el-GR"/>
        </w:rPr>
        <w:t xml:space="preserve">Ανακοίνωση – Ρυθμιζόμενη πληροφορία </w:t>
      </w:r>
    </w:p>
    <w:p w14:paraId="436EC3F6" w14:textId="77777777" w:rsidR="00181F7A" w:rsidRPr="00181F7A" w:rsidRDefault="00181F7A" w:rsidP="00181F7A">
      <w:pPr>
        <w:spacing w:line="267" w:lineRule="atLeast"/>
        <w:ind w:right="36"/>
        <w:jc w:val="center"/>
        <w:rPr>
          <w:rFonts w:ascii="Times New Roman" w:eastAsia="Calibri" w:hAnsi="Times New Roman" w:cs="Times New Roman"/>
          <w:lang w:val="el-GR" w:eastAsia="el-GR"/>
        </w:rPr>
      </w:pPr>
    </w:p>
    <w:p w14:paraId="0B609374" w14:textId="77777777" w:rsidR="00181F7A" w:rsidRPr="00181F7A" w:rsidRDefault="00181F7A" w:rsidP="00181F7A">
      <w:pPr>
        <w:jc w:val="both"/>
        <w:rPr>
          <w:rFonts w:ascii="Times New Roman" w:eastAsia="Calibri" w:hAnsi="Times New Roman" w:cs="Times New Roman"/>
          <w:lang w:val="el-GR" w:eastAsia="el-GR"/>
        </w:rPr>
      </w:pPr>
      <w:r w:rsidRPr="00181F7A">
        <w:rPr>
          <w:rFonts w:ascii="Verdana" w:eastAsia="Calibri" w:hAnsi="Verdana" w:cs="Calibri"/>
          <w:color w:val="4B4E55"/>
          <w:sz w:val="20"/>
          <w:szCs w:val="20"/>
          <w:lang w:val="el-GR" w:eastAsia="el-GR"/>
        </w:rPr>
        <w:t> </w:t>
      </w:r>
    </w:p>
    <w:p w14:paraId="13058FE0" w14:textId="4D172100" w:rsidR="00181F7A" w:rsidRPr="009A573F" w:rsidRDefault="00181F7A" w:rsidP="00181F7A">
      <w:pPr>
        <w:jc w:val="both"/>
        <w:rPr>
          <w:rFonts w:ascii="Times New Roman" w:eastAsia="Calibri" w:hAnsi="Times New Roman" w:cs="Times New Roman"/>
          <w:lang w:val="el-GR" w:eastAsia="el-GR"/>
        </w:rPr>
      </w:pP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Η Δημόσια Επιχείρηση Ηλεκτρισμού Ανώνυμη Εταιρεία (η «ΔΕΗ» ή η «Εταιρεία»), ανακοινώνει ότι στο πλαίσιο του ανακοινωθέντος προγράμματος απόκτησης μετοχών εκδόσεώς της, στις </w:t>
      </w:r>
      <w:r w:rsidR="00EB5E43" w:rsidRPr="00EB5E43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>23</w:t>
      </w:r>
      <w:r w:rsidRPr="009511CC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>.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2.2022, απέκτησε μέσω του Χρηματιστηρίου Αθηνών </w:t>
      </w:r>
      <w:r w:rsidR="00467AD6" w:rsidRPr="00467AD6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60.000</w:t>
      </w:r>
      <w:r w:rsidR="00B65D40" w:rsidRPr="00B65D40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 xml:space="preserve"> 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ίδιες μετοχές με μέση σταθμισμένη τιμή κτήσης € </w:t>
      </w:r>
      <w:r w:rsidR="00467AD6" w:rsidRPr="00467AD6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8,</w:t>
      </w:r>
      <w:r w:rsidR="00EB5E43" w:rsidRPr="00EB5E43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7935</w:t>
      </w:r>
      <w:r w:rsidR="00B65D40" w:rsidRPr="00B65D40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 xml:space="preserve"> 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>ανά μετοχή, συνολικής αξίας €</w:t>
      </w:r>
      <w:r w:rsidR="003909CD"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 </w:t>
      </w:r>
      <w:r w:rsidR="00EB5E43" w:rsidRPr="00EB5E43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527.610</w:t>
      </w:r>
      <w:r w:rsidR="00467AD6" w:rsidRPr="00467AD6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.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 Οι αγορές αυτές πραγματοποιήθηκαν μέσω του μέλους του Χρηματιστηρίου Αθηνών με την επωνυμία ΠΕΙΡΑΙΩΣ Α.Ε.Π.Ε.Υ..</w:t>
      </w:r>
    </w:p>
    <w:p w14:paraId="576D49D5" w14:textId="375FEF3A" w:rsidR="00181F7A" w:rsidRPr="00181F7A" w:rsidRDefault="00181F7A" w:rsidP="00181F7A">
      <w:pPr>
        <w:spacing w:after="120"/>
        <w:jc w:val="both"/>
        <w:rPr>
          <w:rFonts w:ascii="Times New Roman" w:eastAsia="Calibri" w:hAnsi="Times New Roman" w:cs="Times New Roman"/>
          <w:lang w:val="el-GR" w:eastAsia="el-GR"/>
        </w:rPr>
      </w:pP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Μετά και τις προαναφερόμενες αγορές, η ΔΕΗ κατέχει </w:t>
      </w:r>
      <w:r w:rsidR="00EB5E43" w:rsidRPr="00EB5E43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526.238</w:t>
      </w:r>
      <w:r w:rsidR="00B65D40" w:rsidRPr="00B65D40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 xml:space="preserve"> 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 xml:space="preserve">ίδιες μετοχές, που αντιστοιχούν σε ποσοστό </w:t>
      </w:r>
      <w:r w:rsidR="00467AD6" w:rsidRPr="00467AD6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0,1</w:t>
      </w:r>
      <w:r w:rsidR="00EB5E43" w:rsidRPr="00EB5E43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37</w:t>
      </w:r>
      <w:r w:rsidR="00EB5E43" w:rsidRPr="006013E2">
        <w:rPr>
          <w:rFonts w:ascii="Ping LCG Regular" w:eastAsia="Calibri" w:hAnsi="Ping LCG Regular"/>
          <w:color w:val="14152D"/>
          <w:shd w:val="clear" w:color="auto" w:fill="FFFFFF"/>
          <w:lang w:val="el-GR" w:eastAsia="el-GR"/>
        </w:rPr>
        <w:t>8</w:t>
      </w:r>
      <w:r w:rsidRPr="009A573F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>% του συνόλου των μετοχών της Εταιρείας</w:t>
      </w:r>
      <w:r w:rsidRPr="00181F7A">
        <w:rPr>
          <w:rFonts w:ascii="Ping LCG Regular" w:eastAsia="Calibri" w:hAnsi="Ping LCG Regular" w:cs="Calibri"/>
          <w:color w:val="14152D"/>
          <w:shd w:val="clear" w:color="auto" w:fill="FFFFFF"/>
          <w:lang w:val="el-GR" w:eastAsia="el-GR"/>
        </w:rPr>
        <w:t>.</w:t>
      </w:r>
    </w:p>
    <w:p w14:paraId="16B658D5" w14:textId="77777777" w:rsidR="00181F7A" w:rsidRPr="00181F7A" w:rsidRDefault="00181F7A" w:rsidP="00181F7A">
      <w:pPr>
        <w:spacing w:after="120"/>
        <w:jc w:val="both"/>
        <w:rPr>
          <w:rFonts w:ascii="Times New Roman" w:eastAsia="Calibri" w:hAnsi="Times New Roman" w:cs="Times New Roman"/>
          <w:lang w:val="el-GR" w:eastAsia="el-GR"/>
        </w:rPr>
      </w:pPr>
      <w:r w:rsidRPr="00181F7A">
        <w:rPr>
          <w:rFonts w:ascii="Ping LCG Regular" w:eastAsia="Calibri" w:hAnsi="Ping LCG Regular" w:cs="Calibri"/>
          <w:i/>
          <w:iCs/>
          <w:sz w:val="20"/>
          <w:szCs w:val="20"/>
          <w:lang w:val="el-GR" w:eastAsia="el-GR"/>
        </w:rPr>
        <w:t>Η παρούσα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</w:t>
      </w:r>
      <w:r w:rsidRPr="00181F7A">
        <w:rPr>
          <w:rFonts w:ascii="Ping LCG Regular" w:eastAsia="Calibri" w:hAnsi="Ping LCG Regular" w:cs="Calibri"/>
          <w:i/>
          <w:iCs/>
          <w:sz w:val="20"/>
          <w:szCs w:val="20"/>
          <w:vertAlign w:val="superscript"/>
          <w:lang w:val="el-GR" w:eastAsia="el-GR"/>
        </w:rPr>
        <w:t>ης</w:t>
      </w:r>
      <w:r w:rsidRPr="00181F7A">
        <w:rPr>
          <w:rFonts w:ascii="Ping LCG Regular" w:eastAsia="Calibri" w:hAnsi="Ping LCG Regular" w:cs="Calibri"/>
          <w:i/>
          <w:iCs/>
          <w:sz w:val="20"/>
          <w:szCs w:val="20"/>
          <w:lang w:val="el-GR" w:eastAsia="el-GR"/>
        </w:rPr>
        <w:t> Μαρτίου 2016.</w:t>
      </w:r>
    </w:p>
    <w:p w14:paraId="72D1063A" w14:textId="2CF7C86E" w:rsidR="003A23D6" w:rsidRDefault="003A23D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</w:p>
    <w:bookmarkEnd w:id="0"/>
    <w:p w14:paraId="38D0F423" w14:textId="77777777" w:rsidR="005622C9" w:rsidRDefault="005622C9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</w:p>
    <w:p w14:paraId="1B82757D" w14:textId="77777777" w:rsidR="003A23D6" w:rsidRDefault="003A23D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</w:p>
    <w:bookmarkEnd w:id="1"/>
    <w:p w14:paraId="38811EC0" w14:textId="186DCB4F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Για περισσότερες πληροφορίες παρακαλούμε επικοινωνήστε:</w:t>
      </w:r>
    </w:p>
    <w:p w14:paraId="4C85867D" w14:textId="77777777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ΔΗΜΟΣΙΑ ΕΠΙΧΕΙΡΗΣΗ ΗΛΕΚΤΡΙΣΜΟΥ Α.Ε.</w:t>
      </w:r>
    </w:p>
    <w:p w14:paraId="398541FA" w14:textId="798FC888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Διεύθυνση Επενδυτικών Σχέσεων, </w:t>
      </w: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  <w:t>e</w:t>
      </w: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-</w:t>
      </w: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  <w:t>mail</w:t>
      </w: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: </w:t>
      </w:r>
      <w:hyperlink r:id="rId8" w:history="1"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ir</w:t>
        </w:r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</w:rPr>
          <w:t>@</w:t>
        </w:r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dei</w:t>
        </w:r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</w:rPr>
          <w:t>.</w:t>
        </w:r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gr</w:t>
        </w:r>
      </w:hyperlink>
      <w:r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 </w:t>
      </w: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 </w:t>
      </w:r>
    </w:p>
    <w:p w14:paraId="4840E21F" w14:textId="77777777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Ιωάννης Στέφος, Διευθυντής Επενδυτικών Σχέσεων</w:t>
      </w:r>
    </w:p>
    <w:p w14:paraId="7C2F91FB" w14:textId="77777777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Τηλέφωνο: 210 529 2153</w:t>
      </w:r>
    </w:p>
    <w:p w14:paraId="48003867" w14:textId="77777777" w:rsidR="007074E6" w:rsidRPr="007074E6" w:rsidRDefault="007074E6" w:rsidP="007074E6">
      <w:pPr>
        <w:pStyle w:val="BodyTex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  <w:t>Fax: 210 523 0394</w:t>
      </w:r>
    </w:p>
    <w:p w14:paraId="42A040C3" w14:textId="42B71DA4" w:rsidR="007074E6" w:rsidRDefault="007074E6" w:rsidP="007074E6">
      <w:pPr>
        <w:pStyle w:val="BodyText"/>
        <w:jc w:val="lef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</w:pPr>
      <w:r w:rsidRPr="007074E6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  <w:t xml:space="preserve">e-mail: </w:t>
      </w:r>
      <w:hyperlink r:id="rId9" w:history="1">
        <w:r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i. stefos@dei.gr</w:t>
        </w:r>
      </w:hyperlink>
    </w:p>
    <w:p w14:paraId="50D9DCE4" w14:textId="77777777" w:rsidR="007074E6" w:rsidRDefault="007074E6" w:rsidP="007074E6">
      <w:pPr>
        <w:pStyle w:val="BodyText"/>
        <w:jc w:val="lef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  <w:lang w:val="en-US"/>
        </w:rPr>
      </w:pPr>
    </w:p>
    <w:p w14:paraId="6C31DF77" w14:textId="71FF1A2B" w:rsidR="00E9542F" w:rsidRDefault="00CE52A4" w:rsidP="00353BE5">
      <w:pPr>
        <w:pStyle w:val="BodyText"/>
        <w:jc w:val="left"/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</w:pPr>
      <w:r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Η ανακοίνωση είναι </w:t>
      </w:r>
      <w:r w:rsidR="00E9542F" w:rsidRPr="00E9542F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διαθέσιμ</w:t>
      </w:r>
      <w:r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η</w:t>
      </w:r>
      <w:r w:rsidR="00E9542F" w:rsidRPr="00E9542F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 στον διαδικτυακό τόπο της ΔΕΗ Α.Ε (</w:t>
      </w:r>
      <w:hyperlink r:id="rId10" w:history="1">
        <w:r w:rsidR="00E9542F"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www</w:t>
        </w:r>
        <w:r w:rsidR="00E9542F"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</w:rPr>
          <w:t>.</w:t>
        </w:r>
        <w:r w:rsidR="00E9542F"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dei</w:t>
        </w:r>
        <w:r w:rsidR="00E9542F"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</w:rPr>
          <w:t>.</w:t>
        </w:r>
        <w:r w:rsidR="00E9542F" w:rsidRPr="00283322">
          <w:rPr>
            <w:rStyle w:val="Hyperlink"/>
            <w:rFonts w:ascii="Ping LCG Regular" w:eastAsiaTheme="minorHAnsi" w:hAnsi="Ping LCG Regular" w:cs="Arial"/>
            <w:bCs w:val="0"/>
            <w:spacing w:val="-14"/>
            <w:sz w:val="22"/>
            <w:szCs w:val="22"/>
            <w:lang w:val="en-US"/>
          </w:rPr>
          <w:t>gr</w:t>
        </w:r>
      </w:hyperlink>
      <w:r w:rsidR="00E9542F" w:rsidRPr="00E9542F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) στην ενότητα “</w:t>
      </w:r>
      <w:r w:rsidR="00B4186B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>Επενδυτικές Σχέσεις</w:t>
      </w:r>
      <w:r w:rsidR="00E9542F" w:rsidRPr="00E9542F">
        <w:rPr>
          <w:rFonts w:ascii="Ping LCG Regular" w:eastAsiaTheme="minorHAnsi" w:hAnsi="Ping LCG Regular" w:cs="Arial"/>
          <w:bCs w:val="0"/>
          <w:color w:val="000000"/>
          <w:spacing w:val="-14"/>
          <w:sz w:val="22"/>
          <w:szCs w:val="22"/>
        </w:rPr>
        <w:t xml:space="preserve">”. </w:t>
      </w:r>
    </w:p>
    <w:sectPr w:rsidR="00E9542F" w:rsidSect="00126DE8">
      <w:headerReference w:type="default" r:id="rId11"/>
      <w:pgSz w:w="11900" w:h="16840"/>
      <w:pgMar w:top="1440" w:right="1268" w:bottom="1440" w:left="1440" w:header="9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EF2DE" w14:textId="77777777" w:rsidR="00F503C4" w:rsidRDefault="00F503C4" w:rsidP="000E10BE">
      <w:r>
        <w:separator/>
      </w:r>
    </w:p>
  </w:endnote>
  <w:endnote w:type="continuationSeparator" w:id="0">
    <w:p w14:paraId="0AE2C9FB" w14:textId="77777777" w:rsidR="00F503C4" w:rsidRDefault="00F503C4" w:rsidP="000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">
    <w:altName w:val="Calibri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93B6" w14:textId="77777777" w:rsidR="00F503C4" w:rsidRDefault="00F503C4" w:rsidP="000E10BE">
      <w:r>
        <w:separator/>
      </w:r>
    </w:p>
  </w:footnote>
  <w:footnote w:type="continuationSeparator" w:id="0">
    <w:p w14:paraId="146601BF" w14:textId="77777777" w:rsidR="00F503C4" w:rsidRDefault="00F503C4" w:rsidP="000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3DFD" w14:textId="5646D691" w:rsidR="009F4EC2" w:rsidRPr="004E1153" w:rsidRDefault="004E1153">
    <w:pPr>
      <w:pStyle w:val="Header"/>
      <w:rPr>
        <w:sz w:val="18"/>
        <w:szCs w:val="18"/>
        <w:lang w:val="el-GR"/>
      </w:rPr>
    </w:pPr>
    <w:r w:rsidRPr="00BB4345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FB4C9F2" wp14:editId="518612DF">
          <wp:simplePos x="0" y="0"/>
          <wp:positionH relativeFrom="page">
            <wp:posOffset>5505450</wp:posOffset>
          </wp:positionH>
          <wp:positionV relativeFrom="page">
            <wp:align>top</wp:align>
          </wp:positionV>
          <wp:extent cx="1609200" cy="1609200"/>
          <wp:effectExtent l="0" t="0" r="0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DEI_Logo_RGB-with-safe-ar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l-GR"/>
      </w:rPr>
      <w:t>Διεύθυνση</w:t>
    </w:r>
    <w:r w:rsidR="009F4EC2">
      <w:rPr>
        <w:sz w:val="18"/>
        <w:szCs w:val="18"/>
      </w:rPr>
      <w:br/>
    </w:r>
    <w:r>
      <w:rPr>
        <w:sz w:val="18"/>
        <w:szCs w:val="18"/>
        <w:lang w:val="el-GR"/>
      </w:rPr>
      <w:t>Επενδυτικών</w:t>
    </w:r>
    <w:r w:rsidR="009F4EC2">
      <w:rPr>
        <w:sz w:val="18"/>
        <w:szCs w:val="18"/>
      </w:rPr>
      <w:br/>
    </w:r>
    <w:r>
      <w:rPr>
        <w:sz w:val="18"/>
        <w:szCs w:val="18"/>
        <w:lang w:val="el-GR"/>
      </w:rPr>
      <w:t>Σχέσεων</w:t>
    </w:r>
  </w:p>
  <w:p w14:paraId="03EE564A" w14:textId="17C8F56D" w:rsidR="009F4EC2" w:rsidRPr="00BB4345" w:rsidRDefault="009F4EC2">
    <w:pPr>
      <w:pStyle w:val="Header"/>
      <w:rPr>
        <w:sz w:val="18"/>
        <w:szCs w:val="18"/>
      </w:rPr>
    </w:pPr>
  </w:p>
  <w:p w14:paraId="008678F8" w14:textId="141D044F" w:rsidR="009F4EC2" w:rsidRDefault="009F4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117"/>
    <w:multiLevelType w:val="hybridMultilevel"/>
    <w:tmpl w:val="9098C49E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5F235EC"/>
    <w:multiLevelType w:val="hybridMultilevel"/>
    <w:tmpl w:val="A06CBE2E"/>
    <w:lvl w:ilvl="0" w:tplc="BFE8D432">
      <w:start w:val="1"/>
      <w:numFmt w:val="bullet"/>
      <w:lvlText w:val="-"/>
      <w:lvlJc w:val="left"/>
      <w:pPr>
        <w:ind w:left="447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0E017D32"/>
    <w:multiLevelType w:val="hybridMultilevel"/>
    <w:tmpl w:val="8200E034"/>
    <w:lvl w:ilvl="0" w:tplc="BFE8D4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51C86"/>
    <w:multiLevelType w:val="hybridMultilevel"/>
    <w:tmpl w:val="13B43CA6"/>
    <w:lvl w:ilvl="0" w:tplc="1FFEA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27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C6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1C4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F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8E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E4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E9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8A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193B38"/>
    <w:multiLevelType w:val="hybridMultilevel"/>
    <w:tmpl w:val="3C563A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41327"/>
    <w:multiLevelType w:val="hybridMultilevel"/>
    <w:tmpl w:val="E9E0C31C"/>
    <w:lvl w:ilvl="0" w:tplc="4F0A8AD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39F5"/>
    <w:multiLevelType w:val="hybridMultilevel"/>
    <w:tmpl w:val="4CDC242C"/>
    <w:lvl w:ilvl="0" w:tplc="BFE8D4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485"/>
    <w:multiLevelType w:val="hybridMultilevel"/>
    <w:tmpl w:val="C94A9FF4"/>
    <w:lvl w:ilvl="0" w:tplc="BFE8D432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-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</w:abstractNum>
  <w:abstractNum w:abstractNumId="8" w15:restartNumberingAfterBreak="0">
    <w:nsid w:val="338A6858"/>
    <w:multiLevelType w:val="hybridMultilevel"/>
    <w:tmpl w:val="6964A942"/>
    <w:lvl w:ilvl="0" w:tplc="BFE8D4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1665D"/>
    <w:multiLevelType w:val="hybridMultilevel"/>
    <w:tmpl w:val="8794BCC4"/>
    <w:lvl w:ilvl="0" w:tplc="BFE8D4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56C34"/>
    <w:multiLevelType w:val="hybridMultilevel"/>
    <w:tmpl w:val="AC54C398"/>
    <w:lvl w:ilvl="0" w:tplc="8564E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B65C4"/>
    <w:multiLevelType w:val="hybridMultilevel"/>
    <w:tmpl w:val="26423D6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7DD"/>
    <w:multiLevelType w:val="hybridMultilevel"/>
    <w:tmpl w:val="132E2668"/>
    <w:lvl w:ilvl="0" w:tplc="8940BB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244A1"/>
    <w:multiLevelType w:val="hybridMultilevel"/>
    <w:tmpl w:val="08807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0D0"/>
    <w:multiLevelType w:val="hybridMultilevel"/>
    <w:tmpl w:val="F524F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5756A"/>
    <w:multiLevelType w:val="hybridMultilevel"/>
    <w:tmpl w:val="5D1EB3A2"/>
    <w:lvl w:ilvl="0" w:tplc="CB68E564">
      <w:numFmt w:val="bullet"/>
      <w:lvlText w:val="-"/>
      <w:lvlJc w:val="left"/>
      <w:pPr>
        <w:ind w:left="6597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D07343"/>
    <w:multiLevelType w:val="hybridMultilevel"/>
    <w:tmpl w:val="88E2A724"/>
    <w:lvl w:ilvl="0" w:tplc="BFE8D4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F4DDF"/>
    <w:multiLevelType w:val="hybridMultilevel"/>
    <w:tmpl w:val="97AAC41C"/>
    <w:lvl w:ilvl="0" w:tplc="FDCC3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7630"/>
    <w:multiLevelType w:val="hybridMultilevel"/>
    <w:tmpl w:val="E63AE6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8B4E4C"/>
    <w:multiLevelType w:val="hybridMultilevel"/>
    <w:tmpl w:val="6F3E20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8A80DC8"/>
    <w:multiLevelType w:val="hybridMultilevel"/>
    <w:tmpl w:val="77580C84"/>
    <w:lvl w:ilvl="0" w:tplc="9EDCC9D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9C3"/>
    <w:multiLevelType w:val="hybridMultilevel"/>
    <w:tmpl w:val="D834C11E"/>
    <w:lvl w:ilvl="0" w:tplc="1E620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3AFA"/>
    <w:multiLevelType w:val="hybridMultilevel"/>
    <w:tmpl w:val="52E45072"/>
    <w:lvl w:ilvl="0" w:tplc="5338159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F03A8"/>
    <w:multiLevelType w:val="hybridMultilevel"/>
    <w:tmpl w:val="F77E4746"/>
    <w:lvl w:ilvl="0" w:tplc="BFE8D4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23C9F"/>
    <w:multiLevelType w:val="hybridMultilevel"/>
    <w:tmpl w:val="DB481C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"/>
  </w:num>
  <w:num w:numId="5">
    <w:abstractNumId w:val="7"/>
  </w:num>
  <w:num w:numId="6">
    <w:abstractNumId w:val="0"/>
  </w:num>
  <w:num w:numId="7">
    <w:abstractNumId w:val="23"/>
  </w:num>
  <w:num w:numId="8">
    <w:abstractNumId w:val="11"/>
  </w:num>
  <w:num w:numId="9">
    <w:abstractNumId w:val="9"/>
  </w:num>
  <w:num w:numId="10">
    <w:abstractNumId w:val="12"/>
  </w:num>
  <w:num w:numId="11">
    <w:abstractNumId w:val="20"/>
  </w:num>
  <w:num w:numId="12">
    <w:abstractNumId w:val="8"/>
  </w:num>
  <w:num w:numId="13">
    <w:abstractNumId w:val="16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4"/>
  </w:num>
  <w:num w:numId="19">
    <w:abstractNumId w:val="21"/>
  </w:num>
  <w:num w:numId="20">
    <w:abstractNumId w:val="15"/>
  </w:num>
  <w:num w:numId="21">
    <w:abstractNumId w:val="22"/>
  </w:num>
  <w:num w:numId="22">
    <w:abstractNumId w:val="2"/>
  </w:num>
  <w:num w:numId="23">
    <w:abstractNumId w:val="24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BE"/>
    <w:rsid w:val="000044D7"/>
    <w:rsid w:val="00013539"/>
    <w:rsid w:val="00013BD9"/>
    <w:rsid w:val="000147F7"/>
    <w:rsid w:val="000151BA"/>
    <w:rsid w:val="00017502"/>
    <w:rsid w:val="000315E1"/>
    <w:rsid w:val="00034311"/>
    <w:rsid w:val="00034E39"/>
    <w:rsid w:val="00035227"/>
    <w:rsid w:val="00036820"/>
    <w:rsid w:val="00044963"/>
    <w:rsid w:val="00045047"/>
    <w:rsid w:val="00054912"/>
    <w:rsid w:val="00066939"/>
    <w:rsid w:val="00066ED7"/>
    <w:rsid w:val="0007132B"/>
    <w:rsid w:val="0007387E"/>
    <w:rsid w:val="00077103"/>
    <w:rsid w:val="000807E4"/>
    <w:rsid w:val="00090EC3"/>
    <w:rsid w:val="00091012"/>
    <w:rsid w:val="000937E1"/>
    <w:rsid w:val="00094581"/>
    <w:rsid w:val="000960EF"/>
    <w:rsid w:val="000A0820"/>
    <w:rsid w:val="000A4284"/>
    <w:rsid w:val="000B0A9B"/>
    <w:rsid w:val="000B15FB"/>
    <w:rsid w:val="000C02F9"/>
    <w:rsid w:val="000C4904"/>
    <w:rsid w:val="000C74B4"/>
    <w:rsid w:val="000D147E"/>
    <w:rsid w:val="000D7B70"/>
    <w:rsid w:val="000E10BE"/>
    <w:rsid w:val="000E1EC3"/>
    <w:rsid w:val="000F2CDA"/>
    <w:rsid w:val="000F3718"/>
    <w:rsid w:val="00105AE1"/>
    <w:rsid w:val="001069F6"/>
    <w:rsid w:val="00113D7A"/>
    <w:rsid w:val="00116DEF"/>
    <w:rsid w:val="00117F64"/>
    <w:rsid w:val="00123132"/>
    <w:rsid w:val="00123512"/>
    <w:rsid w:val="001251CA"/>
    <w:rsid w:val="00126DE8"/>
    <w:rsid w:val="00130F46"/>
    <w:rsid w:val="0013115B"/>
    <w:rsid w:val="00131EE2"/>
    <w:rsid w:val="0013643F"/>
    <w:rsid w:val="00136DE5"/>
    <w:rsid w:val="001436C6"/>
    <w:rsid w:val="00145571"/>
    <w:rsid w:val="00151B05"/>
    <w:rsid w:val="00156472"/>
    <w:rsid w:val="0015780A"/>
    <w:rsid w:val="001614AB"/>
    <w:rsid w:val="001652B6"/>
    <w:rsid w:val="00166492"/>
    <w:rsid w:val="00170CD3"/>
    <w:rsid w:val="00180CD2"/>
    <w:rsid w:val="00181F7A"/>
    <w:rsid w:val="001836D1"/>
    <w:rsid w:val="00185565"/>
    <w:rsid w:val="0018767B"/>
    <w:rsid w:val="00191D18"/>
    <w:rsid w:val="0019492A"/>
    <w:rsid w:val="001971C0"/>
    <w:rsid w:val="00197E46"/>
    <w:rsid w:val="001A5F58"/>
    <w:rsid w:val="001A6F45"/>
    <w:rsid w:val="001A7E93"/>
    <w:rsid w:val="001B19F6"/>
    <w:rsid w:val="001B1BAC"/>
    <w:rsid w:val="001B2ACF"/>
    <w:rsid w:val="001B36C6"/>
    <w:rsid w:val="001B5B17"/>
    <w:rsid w:val="001B7C24"/>
    <w:rsid w:val="001C3371"/>
    <w:rsid w:val="001C5841"/>
    <w:rsid w:val="001C693A"/>
    <w:rsid w:val="001C6AB8"/>
    <w:rsid w:val="001D49E5"/>
    <w:rsid w:val="001D4C42"/>
    <w:rsid w:val="001D6269"/>
    <w:rsid w:val="001E136F"/>
    <w:rsid w:val="001E2064"/>
    <w:rsid w:val="001E2438"/>
    <w:rsid w:val="001E3908"/>
    <w:rsid w:val="001E5BF1"/>
    <w:rsid w:val="001F5724"/>
    <w:rsid w:val="002040FE"/>
    <w:rsid w:val="0020632F"/>
    <w:rsid w:val="00207D01"/>
    <w:rsid w:val="00212D1A"/>
    <w:rsid w:val="00213331"/>
    <w:rsid w:val="00214F5D"/>
    <w:rsid w:val="002163F0"/>
    <w:rsid w:val="00220050"/>
    <w:rsid w:val="00221562"/>
    <w:rsid w:val="002248E2"/>
    <w:rsid w:val="00225A0D"/>
    <w:rsid w:val="002308C2"/>
    <w:rsid w:val="00234E3D"/>
    <w:rsid w:val="0023792D"/>
    <w:rsid w:val="002426DC"/>
    <w:rsid w:val="00242A95"/>
    <w:rsid w:val="00246764"/>
    <w:rsid w:val="00255549"/>
    <w:rsid w:val="00260228"/>
    <w:rsid w:val="002630AE"/>
    <w:rsid w:val="00265914"/>
    <w:rsid w:val="00267B6B"/>
    <w:rsid w:val="0027323C"/>
    <w:rsid w:val="00276E91"/>
    <w:rsid w:val="00280D33"/>
    <w:rsid w:val="00285BF6"/>
    <w:rsid w:val="0028629B"/>
    <w:rsid w:val="00290A98"/>
    <w:rsid w:val="00291582"/>
    <w:rsid w:val="002924EF"/>
    <w:rsid w:val="0029301B"/>
    <w:rsid w:val="002A2545"/>
    <w:rsid w:val="002A6407"/>
    <w:rsid w:val="002C692A"/>
    <w:rsid w:val="002D4E75"/>
    <w:rsid w:val="002E2122"/>
    <w:rsid w:val="002E2634"/>
    <w:rsid w:val="002E6955"/>
    <w:rsid w:val="002E7AC9"/>
    <w:rsid w:val="002E7E39"/>
    <w:rsid w:val="002F466E"/>
    <w:rsid w:val="002F4B58"/>
    <w:rsid w:val="002F63CB"/>
    <w:rsid w:val="00302743"/>
    <w:rsid w:val="003031B0"/>
    <w:rsid w:val="00307B70"/>
    <w:rsid w:val="00311027"/>
    <w:rsid w:val="00311265"/>
    <w:rsid w:val="00311D26"/>
    <w:rsid w:val="00313FFB"/>
    <w:rsid w:val="00321B08"/>
    <w:rsid w:val="00322809"/>
    <w:rsid w:val="0032527A"/>
    <w:rsid w:val="00326508"/>
    <w:rsid w:val="003270CD"/>
    <w:rsid w:val="00331AA2"/>
    <w:rsid w:val="00333602"/>
    <w:rsid w:val="003344E0"/>
    <w:rsid w:val="00335B36"/>
    <w:rsid w:val="003361F0"/>
    <w:rsid w:val="0034028A"/>
    <w:rsid w:val="003428E2"/>
    <w:rsid w:val="00342FBF"/>
    <w:rsid w:val="00351B86"/>
    <w:rsid w:val="00353BE5"/>
    <w:rsid w:val="00357F26"/>
    <w:rsid w:val="00360972"/>
    <w:rsid w:val="00361C79"/>
    <w:rsid w:val="00362C6E"/>
    <w:rsid w:val="003658E7"/>
    <w:rsid w:val="003678EB"/>
    <w:rsid w:val="0037067F"/>
    <w:rsid w:val="003740BB"/>
    <w:rsid w:val="00375B8A"/>
    <w:rsid w:val="00380799"/>
    <w:rsid w:val="003811E9"/>
    <w:rsid w:val="0038565E"/>
    <w:rsid w:val="00386542"/>
    <w:rsid w:val="00387B56"/>
    <w:rsid w:val="00390525"/>
    <w:rsid w:val="003909CD"/>
    <w:rsid w:val="003A16DD"/>
    <w:rsid w:val="003A23D6"/>
    <w:rsid w:val="003A36D4"/>
    <w:rsid w:val="003A3C9F"/>
    <w:rsid w:val="003A5024"/>
    <w:rsid w:val="003A58C6"/>
    <w:rsid w:val="003B2468"/>
    <w:rsid w:val="003B4128"/>
    <w:rsid w:val="003B71A4"/>
    <w:rsid w:val="003C6E11"/>
    <w:rsid w:val="003D202A"/>
    <w:rsid w:val="003D3CE4"/>
    <w:rsid w:val="003D7927"/>
    <w:rsid w:val="003E18EE"/>
    <w:rsid w:val="003E3729"/>
    <w:rsid w:val="003E5C8B"/>
    <w:rsid w:val="003F4FE6"/>
    <w:rsid w:val="00403803"/>
    <w:rsid w:val="00406A92"/>
    <w:rsid w:val="00407E92"/>
    <w:rsid w:val="0041211D"/>
    <w:rsid w:val="004304C7"/>
    <w:rsid w:val="00435528"/>
    <w:rsid w:val="00436791"/>
    <w:rsid w:val="00437C5D"/>
    <w:rsid w:val="004445AC"/>
    <w:rsid w:val="0045309E"/>
    <w:rsid w:val="004531E0"/>
    <w:rsid w:val="0045443B"/>
    <w:rsid w:val="00457EF3"/>
    <w:rsid w:val="00462A16"/>
    <w:rsid w:val="0046421C"/>
    <w:rsid w:val="004655CD"/>
    <w:rsid w:val="00465BE8"/>
    <w:rsid w:val="00465C69"/>
    <w:rsid w:val="00467AD6"/>
    <w:rsid w:val="004748EA"/>
    <w:rsid w:val="00481C7F"/>
    <w:rsid w:val="00484288"/>
    <w:rsid w:val="00484CF6"/>
    <w:rsid w:val="004862D2"/>
    <w:rsid w:val="00490CCE"/>
    <w:rsid w:val="00492E64"/>
    <w:rsid w:val="00493D86"/>
    <w:rsid w:val="004A179A"/>
    <w:rsid w:val="004A1B66"/>
    <w:rsid w:val="004A2A5F"/>
    <w:rsid w:val="004A468D"/>
    <w:rsid w:val="004A57DE"/>
    <w:rsid w:val="004A657E"/>
    <w:rsid w:val="004B096C"/>
    <w:rsid w:val="004B254B"/>
    <w:rsid w:val="004B412F"/>
    <w:rsid w:val="004C58C9"/>
    <w:rsid w:val="004C60C9"/>
    <w:rsid w:val="004D4CFB"/>
    <w:rsid w:val="004E1153"/>
    <w:rsid w:val="004E7933"/>
    <w:rsid w:val="004E7F26"/>
    <w:rsid w:val="004F47A3"/>
    <w:rsid w:val="00507948"/>
    <w:rsid w:val="00510227"/>
    <w:rsid w:val="0051673A"/>
    <w:rsid w:val="005228B7"/>
    <w:rsid w:val="00523E02"/>
    <w:rsid w:val="00524056"/>
    <w:rsid w:val="00535468"/>
    <w:rsid w:val="005363DB"/>
    <w:rsid w:val="005364E3"/>
    <w:rsid w:val="0054017E"/>
    <w:rsid w:val="00540AE0"/>
    <w:rsid w:val="00557077"/>
    <w:rsid w:val="00557258"/>
    <w:rsid w:val="005622C9"/>
    <w:rsid w:val="0057126C"/>
    <w:rsid w:val="00572573"/>
    <w:rsid w:val="005757B6"/>
    <w:rsid w:val="005763CD"/>
    <w:rsid w:val="00577504"/>
    <w:rsid w:val="005847CD"/>
    <w:rsid w:val="00590055"/>
    <w:rsid w:val="00591994"/>
    <w:rsid w:val="00591A09"/>
    <w:rsid w:val="005B03AB"/>
    <w:rsid w:val="005B1D70"/>
    <w:rsid w:val="005B43F5"/>
    <w:rsid w:val="005B55B2"/>
    <w:rsid w:val="005B5EAB"/>
    <w:rsid w:val="005C054E"/>
    <w:rsid w:val="005C170F"/>
    <w:rsid w:val="005C19C9"/>
    <w:rsid w:val="005C393F"/>
    <w:rsid w:val="005C526A"/>
    <w:rsid w:val="005D0BE0"/>
    <w:rsid w:val="005D2445"/>
    <w:rsid w:val="005D248C"/>
    <w:rsid w:val="005D66E5"/>
    <w:rsid w:val="005E132D"/>
    <w:rsid w:val="005E5342"/>
    <w:rsid w:val="005E7297"/>
    <w:rsid w:val="005F1445"/>
    <w:rsid w:val="005F44B1"/>
    <w:rsid w:val="006006B5"/>
    <w:rsid w:val="006013E2"/>
    <w:rsid w:val="00604E89"/>
    <w:rsid w:val="0060532E"/>
    <w:rsid w:val="00612538"/>
    <w:rsid w:val="00612D39"/>
    <w:rsid w:val="006210D1"/>
    <w:rsid w:val="00621AEC"/>
    <w:rsid w:val="00622AC1"/>
    <w:rsid w:val="006258E6"/>
    <w:rsid w:val="00632B87"/>
    <w:rsid w:val="00632EB6"/>
    <w:rsid w:val="00636ADE"/>
    <w:rsid w:val="00645155"/>
    <w:rsid w:val="00653A44"/>
    <w:rsid w:val="00654B4A"/>
    <w:rsid w:val="006551C5"/>
    <w:rsid w:val="0066111C"/>
    <w:rsid w:val="00667DE7"/>
    <w:rsid w:val="00672CCC"/>
    <w:rsid w:val="00674176"/>
    <w:rsid w:val="006836C1"/>
    <w:rsid w:val="0068704A"/>
    <w:rsid w:val="006874C8"/>
    <w:rsid w:val="006876D9"/>
    <w:rsid w:val="006902B9"/>
    <w:rsid w:val="00692459"/>
    <w:rsid w:val="006A2851"/>
    <w:rsid w:val="006A2FB7"/>
    <w:rsid w:val="006A762A"/>
    <w:rsid w:val="006B04F3"/>
    <w:rsid w:val="006B10CE"/>
    <w:rsid w:val="006B1CE6"/>
    <w:rsid w:val="006B2DD9"/>
    <w:rsid w:val="006B3085"/>
    <w:rsid w:val="006B38EA"/>
    <w:rsid w:val="006B468E"/>
    <w:rsid w:val="006B6F81"/>
    <w:rsid w:val="006C4587"/>
    <w:rsid w:val="006C599A"/>
    <w:rsid w:val="006C6F3B"/>
    <w:rsid w:val="006D1F00"/>
    <w:rsid w:val="006D2CF2"/>
    <w:rsid w:val="006D463B"/>
    <w:rsid w:val="006D4C57"/>
    <w:rsid w:val="006D5C93"/>
    <w:rsid w:val="006D6C76"/>
    <w:rsid w:val="006E5CD7"/>
    <w:rsid w:val="006E61F3"/>
    <w:rsid w:val="006F00E3"/>
    <w:rsid w:val="006F3119"/>
    <w:rsid w:val="006F40A7"/>
    <w:rsid w:val="006F42DF"/>
    <w:rsid w:val="00700A50"/>
    <w:rsid w:val="007012C7"/>
    <w:rsid w:val="00704BBE"/>
    <w:rsid w:val="007065CA"/>
    <w:rsid w:val="007074E6"/>
    <w:rsid w:val="00711C15"/>
    <w:rsid w:val="00714A3C"/>
    <w:rsid w:val="00715BD9"/>
    <w:rsid w:val="00721B7D"/>
    <w:rsid w:val="007236E6"/>
    <w:rsid w:val="00725F13"/>
    <w:rsid w:val="00726F17"/>
    <w:rsid w:val="00733164"/>
    <w:rsid w:val="00733E60"/>
    <w:rsid w:val="0073662E"/>
    <w:rsid w:val="00736866"/>
    <w:rsid w:val="007373CB"/>
    <w:rsid w:val="007375F0"/>
    <w:rsid w:val="0075044B"/>
    <w:rsid w:val="00755003"/>
    <w:rsid w:val="0075698F"/>
    <w:rsid w:val="00762973"/>
    <w:rsid w:val="00765522"/>
    <w:rsid w:val="00772800"/>
    <w:rsid w:val="00782452"/>
    <w:rsid w:val="0078440C"/>
    <w:rsid w:val="007920DD"/>
    <w:rsid w:val="007932BC"/>
    <w:rsid w:val="007A0D42"/>
    <w:rsid w:val="007A362A"/>
    <w:rsid w:val="007A73F5"/>
    <w:rsid w:val="007B02F2"/>
    <w:rsid w:val="007B1F14"/>
    <w:rsid w:val="007B35F2"/>
    <w:rsid w:val="007B7603"/>
    <w:rsid w:val="007C0A41"/>
    <w:rsid w:val="007C494F"/>
    <w:rsid w:val="007E20C6"/>
    <w:rsid w:val="007E3811"/>
    <w:rsid w:val="007F0516"/>
    <w:rsid w:val="007F254B"/>
    <w:rsid w:val="007F3F8D"/>
    <w:rsid w:val="007F4C02"/>
    <w:rsid w:val="007F6AF9"/>
    <w:rsid w:val="007F7E6A"/>
    <w:rsid w:val="00802860"/>
    <w:rsid w:val="00803D95"/>
    <w:rsid w:val="0081044C"/>
    <w:rsid w:val="008149B8"/>
    <w:rsid w:val="00815163"/>
    <w:rsid w:val="008177E9"/>
    <w:rsid w:val="00824704"/>
    <w:rsid w:val="0082632E"/>
    <w:rsid w:val="0083181F"/>
    <w:rsid w:val="00835B34"/>
    <w:rsid w:val="00841889"/>
    <w:rsid w:val="00845AAB"/>
    <w:rsid w:val="00851124"/>
    <w:rsid w:val="00851AB2"/>
    <w:rsid w:val="00857758"/>
    <w:rsid w:val="0086526D"/>
    <w:rsid w:val="0087256B"/>
    <w:rsid w:val="0087373C"/>
    <w:rsid w:val="0088170A"/>
    <w:rsid w:val="00881C38"/>
    <w:rsid w:val="008844F5"/>
    <w:rsid w:val="00885194"/>
    <w:rsid w:val="00886C71"/>
    <w:rsid w:val="008871FD"/>
    <w:rsid w:val="00887BD6"/>
    <w:rsid w:val="00890CA5"/>
    <w:rsid w:val="008A1E60"/>
    <w:rsid w:val="008A3DE9"/>
    <w:rsid w:val="008A5284"/>
    <w:rsid w:val="008B3999"/>
    <w:rsid w:val="008B5227"/>
    <w:rsid w:val="008B5A2A"/>
    <w:rsid w:val="008C0BEA"/>
    <w:rsid w:val="008C34FF"/>
    <w:rsid w:val="008D1658"/>
    <w:rsid w:val="008D17FE"/>
    <w:rsid w:val="008D54F0"/>
    <w:rsid w:val="008E78AB"/>
    <w:rsid w:val="008F2171"/>
    <w:rsid w:val="008F31B8"/>
    <w:rsid w:val="008F7003"/>
    <w:rsid w:val="008F79A1"/>
    <w:rsid w:val="00900093"/>
    <w:rsid w:val="00903A46"/>
    <w:rsid w:val="00905AE8"/>
    <w:rsid w:val="00905D99"/>
    <w:rsid w:val="00906276"/>
    <w:rsid w:val="00907765"/>
    <w:rsid w:val="009104A9"/>
    <w:rsid w:val="00913A7C"/>
    <w:rsid w:val="00916EC2"/>
    <w:rsid w:val="00920D91"/>
    <w:rsid w:val="009221A6"/>
    <w:rsid w:val="009247B0"/>
    <w:rsid w:val="00931BDA"/>
    <w:rsid w:val="009324FD"/>
    <w:rsid w:val="009326BD"/>
    <w:rsid w:val="00933A0B"/>
    <w:rsid w:val="009426A8"/>
    <w:rsid w:val="00943AB6"/>
    <w:rsid w:val="0094450F"/>
    <w:rsid w:val="0094555F"/>
    <w:rsid w:val="009464A8"/>
    <w:rsid w:val="00947BCE"/>
    <w:rsid w:val="00950B30"/>
    <w:rsid w:val="009511CC"/>
    <w:rsid w:val="00954B28"/>
    <w:rsid w:val="00957B7C"/>
    <w:rsid w:val="00970E6E"/>
    <w:rsid w:val="00975593"/>
    <w:rsid w:val="0097591D"/>
    <w:rsid w:val="00975C03"/>
    <w:rsid w:val="00995546"/>
    <w:rsid w:val="00996EA7"/>
    <w:rsid w:val="009A1A67"/>
    <w:rsid w:val="009A2E05"/>
    <w:rsid w:val="009A573F"/>
    <w:rsid w:val="009A6C72"/>
    <w:rsid w:val="009B0F02"/>
    <w:rsid w:val="009B690F"/>
    <w:rsid w:val="009C69D5"/>
    <w:rsid w:val="009D57D6"/>
    <w:rsid w:val="009E2CA1"/>
    <w:rsid w:val="009E4408"/>
    <w:rsid w:val="009F16ED"/>
    <w:rsid w:val="009F223A"/>
    <w:rsid w:val="009F461D"/>
    <w:rsid w:val="009F4EC2"/>
    <w:rsid w:val="00A01081"/>
    <w:rsid w:val="00A0130C"/>
    <w:rsid w:val="00A0176E"/>
    <w:rsid w:val="00A02B01"/>
    <w:rsid w:val="00A03C12"/>
    <w:rsid w:val="00A04F00"/>
    <w:rsid w:val="00A110FA"/>
    <w:rsid w:val="00A12C12"/>
    <w:rsid w:val="00A14A95"/>
    <w:rsid w:val="00A203EB"/>
    <w:rsid w:val="00A214DD"/>
    <w:rsid w:val="00A23B4E"/>
    <w:rsid w:val="00A24596"/>
    <w:rsid w:val="00A24676"/>
    <w:rsid w:val="00A34A81"/>
    <w:rsid w:val="00A4037A"/>
    <w:rsid w:val="00A41930"/>
    <w:rsid w:val="00A419E9"/>
    <w:rsid w:val="00A44A96"/>
    <w:rsid w:val="00A5386A"/>
    <w:rsid w:val="00A556E1"/>
    <w:rsid w:val="00A60091"/>
    <w:rsid w:val="00A60D22"/>
    <w:rsid w:val="00A623A9"/>
    <w:rsid w:val="00A64E72"/>
    <w:rsid w:val="00A7188A"/>
    <w:rsid w:val="00A77D8A"/>
    <w:rsid w:val="00A80294"/>
    <w:rsid w:val="00A818F4"/>
    <w:rsid w:val="00A831A3"/>
    <w:rsid w:val="00A833CD"/>
    <w:rsid w:val="00A83583"/>
    <w:rsid w:val="00A869CA"/>
    <w:rsid w:val="00A97752"/>
    <w:rsid w:val="00AB2C59"/>
    <w:rsid w:val="00AB4749"/>
    <w:rsid w:val="00AB7F36"/>
    <w:rsid w:val="00AC31BE"/>
    <w:rsid w:val="00AD6732"/>
    <w:rsid w:val="00AE4C2E"/>
    <w:rsid w:val="00AF01D6"/>
    <w:rsid w:val="00AF1BB9"/>
    <w:rsid w:val="00AF62BF"/>
    <w:rsid w:val="00B04AD5"/>
    <w:rsid w:val="00B07515"/>
    <w:rsid w:val="00B115CE"/>
    <w:rsid w:val="00B119BE"/>
    <w:rsid w:val="00B13ABF"/>
    <w:rsid w:val="00B16919"/>
    <w:rsid w:val="00B1779A"/>
    <w:rsid w:val="00B21609"/>
    <w:rsid w:val="00B2217C"/>
    <w:rsid w:val="00B242DD"/>
    <w:rsid w:val="00B25ED7"/>
    <w:rsid w:val="00B32108"/>
    <w:rsid w:val="00B34AE0"/>
    <w:rsid w:val="00B35DCF"/>
    <w:rsid w:val="00B35F50"/>
    <w:rsid w:val="00B4186B"/>
    <w:rsid w:val="00B47981"/>
    <w:rsid w:val="00B55D36"/>
    <w:rsid w:val="00B56D20"/>
    <w:rsid w:val="00B642C8"/>
    <w:rsid w:val="00B653E9"/>
    <w:rsid w:val="00B65D40"/>
    <w:rsid w:val="00B76C04"/>
    <w:rsid w:val="00B777A1"/>
    <w:rsid w:val="00B91750"/>
    <w:rsid w:val="00B91B87"/>
    <w:rsid w:val="00B91DA7"/>
    <w:rsid w:val="00B92510"/>
    <w:rsid w:val="00BA12AB"/>
    <w:rsid w:val="00BB0575"/>
    <w:rsid w:val="00BB2CC2"/>
    <w:rsid w:val="00BB4345"/>
    <w:rsid w:val="00BB4ACD"/>
    <w:rsid w:val="00BC14DF"/>
    <w:rsid w:val="00BC1825"/>
    <w:rsid w:val="00BC1E52"/>
    <w:rsid w:val="00BC663C"/>
    <w:rsid w:val="00BD1FCF"/>
    <w:rsid w:val="00BD5821"/>
    <w:rsid w:val="00BE0F01"/>
    <w:rsid w:val="00BE31F7"/>
    <w:rsid w:val="00BE5CA2"/>
    <w:rsid w:val="00BF2788"/>
    <w:rsid w:val="00BF35C8"/>
    <w:rsid w:val="00BF50E3"/>
    <w:rsid w:val="00BF5F0D"/>
    <w:rsid w:val="00BF75CD"/>
    <w:rsid w:val="00BF7D72"/>
    <w:rsid w:val="00C00587"/>
    <w:rsid w:val="00C0255F"/>
    <w:rsid w:val="00C04328"/>
    <w:rsid w:val="00C04382"/>
    <w:rsid w:val="00C069C5"/>
    <w:rsid w:val="00C11648"/>
    <w:rsid w:val="00C26BE6"/>
    <w:rsid w:val="00C3102B"/>
    <w:rsid w:val="00C31626"/>
    <w:rsid w:val="00C44992"/>
    <w:rsid w:val="00C44DFB"/>
    <w:rsid w:val="00C463A2"/>
    <w:rsid w:val="00C47726"/>
    <w:rsid w:val="00C52EED"/>
    <w:rsid w:val="00C60B27"/>
    <w:rsid w:val="00C6370A"/>
    <w:rsid w:val="00C63E7A"/>
    <w:rsid w:val="00C73E6E"/>
    <w:rsid w:val="00C765D3"/>
    <w:rsid w:val="00C778EB"/>
    <w:rsid w:val="00CA0EE5"/>
    <w:rsid w:val="00CA1D9D"/>
    <w:rsid w:val="00CA1DC5"/>
    <w:rsid w:val="00CA329F"/>
    <w:rsid w:val="00CA5A2B"/>
    <w:rsid w:val="00CB0CB4"/>
    <w:rsid w:val="00CB7723"/>
    <w:rsid w:val="00CC2CE0"/>
    <w:rsid w:val="00CC657B"/>
    <w:rsid w:val="00CC70E3"/>
    <w:rsid w:val="00CD6A42"/>
    <w:rsid w:val="00CE52A4"/>
    <w:rsid w:val="00CE6291"/>
    <w:rsid w:val="00CE7DB3"/>
    <w:rsid w:val="00CF1907"/>
    <w:rsid w:val="00CF32F5"/>
    <w:rsid w:val="00CF7DEA"/>
    <w:rsid w:val="00D0134F"/>
    <w:rsid w:val="00D03505"/>
    <w:rsid w:val="00D03B07"/>
    <w:rsid w:val="00D104EB"/>
    <w:rsid w:val="00D15A48"/>
    <w:rsid w:val="00D15B33"/>
    <w:rsid w:val="00D16490"/>
    <w:rsid w:val="00D179D4"/>
    <w:rsid w:val="00D21A06"/>
    <w:rsid w:val="00D24A24"/>
    <w:rsid w:val="00D27D32"/>
    <w:rsid w:val="00D3223C"/>
    <w:rsid w:val="00D46858"/>
    <w:rsid w:val="00D51DB7"/>
    <w:rsid w:val="00D52C67"/>
    <w:rsid w:val="00D55FF1"/>
    <w:rsid w:val="00D613F1"/>
    <w:rsid w:val="00D719FE"/>
    <w:rsid w:val="00D7678A"/>
    <w:rsid w:val="00D86D80"/>
    <w:rsid w:val="00D902EC"/>
    <w:rsid w:val="00D94854"/>
    <w:rsid w:val="00D95D79"/>
    <w:rsid w:val="00D96B33"/>
    <w:rsid w:val="00D97C99"/>
    <w:rsid w:val="00DA0C8B"/>
    <w:rsid w:val="00DA4C7A"/>
    <w:rsid w:val="00DA56F7"/>
    <w:rsid w:val="00DB20C2"/>
    <w:rsid w:val="00DB54BF"/>
    <w:rsid w:val="00DB6508"/>
    <w:rsid w:val="00DB67F3"/>
    <w:rsid w:val="00DC1BD5"/>
    <w:rsid w:val="00DC1F30"/>
    <w:rsid w:val="00DC2B4C"/>
    <w:rsid w:val="00DC504B"/>
    <w:rsid w:val="00DC5D14"/>
    <w:rsid w:val="00DC6F7A"/>
    <w:rsid w:val="00DD5357"/>
    <w:rsid w:val="00DD5903"/>
    <w:rsid w:val="00DE3CC2"/>
    <w:rsid w:val="00DE6D33"/>
    <w:rsid w:val="00DF1CB9"/>
    <w:rsid w:val="00DF32DA"/>
    <w:rsid w:val="00E03697"/>
    <w:rsid w:val="00E03CD4"/>
    <w:rsid w:val="00E07643"/>
    <w:rsid w:val="00E07EFB"/>
    <w:rsid w:val="00E115BD"/>
    <w:rsid w:val="00E12BDA"/>
    <w:rsid w:val="00E21CBC"/>
    <w:rsid w:val="00E23C27"/>
    <w:rsid w:val="00E24D17"/>
    <w:rsid w:val="00E25151"/>
    <w:rsid w:val="00E32790"/>
    <w:rsid w:val="00E40CCA"/>
    <w:rsid w:val="00E43857"/>
    <w:rsid w:val="00E46F24"/>
    <w:rsid w:val="00E51281"/>
    <w:rsid w:val="00E519C5"/>
    <w:rsid w:val="00E539F6"/>
    <w:rsid w:val="00E61981"/>
    <w:rsid w:val="00E6251E"/>
    <w:rsid w:val="00E63353"/>
    <w:rsid w:val="00E633B0"/>
    <w:rsid w:val="00E63EBB"/>
    <w:rsid w:val="00E726B1"/>
    <w:rsid w:val="00E72F96"/>
    <w:rsid w:val="00E73D54"/>
    <w:rsid w:val="00E76B74"/>
    <w:rsid w:val="00E76D02"/>
    <w:rsid w:val="00E80A05"/>
    <w:rsid w:val="00E8280C"/>
    <w:rsid w:val="00E83D31"/>
    <w:rsid w:val="00E87A64"/>
    <w:rsid w:val="00E92AFB"/>
    <w:rsid w:val="00E934C5"/>
    <w:rsid w:val="00E9542F"/>
    <w:rsid w:val="00E9748A"/>
    <w:rsid w:val="00EA2580"/>
    <w:rsid w:val="00EA5A79"/>
    <w:rsid w:val="00EA667C"/>
    <w:rsid w:val="00EA67C2"/>
    <w:rsid w:val="00EB11D1"/>
    <w:rsid w:val="00EB2F51"/>
    <w:rsid w:val="00EB424D"/>
    <w:rsid w:val="00EB56CE"/>
    <w:rsid w:val="00EB5E43"/>
    <w:rsid w:val="00EB7D20"/>
    <w:rsid w:val="00ED4275"/>
    <w:rsid w:val="00ED5220"/>
    <w:rsid w:val="00EE1AE6"/>
    <w:rsid w:val="00EE50CB"/>
    <w:rsid w:val="00EE75CB"/>
    <w:rsid w:val="00EF17FD"/>
    <w:rsid w:val="00EF264E"/>
    <w:rsid w:val="00EF2AFD"/>
    <w:rsid w:val="00EF3FCA"/>
    <w:rsid w:val="00EF56A5"/>
    <w:rsid w:val="00EF7E5E"/>
    <w:rsid w:val="00F00EE3"/>
    <w:rsid w:val="00F0388F"/>
    <w:rsid w:val="00F04356"/>
    <w:rsid w:val="00F1127F"/>
    <w:rsid w:val="00F113C4"/>
    <w:rsid w:val="00F1338A"/>
    <w:rsid w:val="00F33075"/>
    <w:rsid w:val="00F426A6"/>
    <w:rsid w:val="00F503C4"/>
    <w:rsid w:val="00F50841"/>
    <w:rsid w:val="00F56B29"/>
    <w:rsid w:val="00F63F51"/>
    <w:rsid w:val="00F723B7"/>
    <w:rsid w:val="00F72D35"/>
    <w:rsid w:val="00F77511"/>
    <w:rsid w:val="00F81832"/>
    <w:rsid w:val="00F81BD5"/>
    <w:rsid w:val="00F82E1E"/>
    <w:rsid w:val="00F9281C"/>
    <w:rsid w:val="00F92D4C"/>
    <w:rsid w:val="00F92F23"/>
    <w:rsid w:val="00F93508"/>
    <w:rsid w:val="00F943AD"/>
    <w:rsid w:val="00F94E93"/>
    <w:rsid w:val="00FA515B"/>
    <w:rsid w:val="00FB25B1"/>
    <w:rsid w:val="00FB3D29"/>
    <w:rsid w:val="00FB5D4C"/>
    <w:rsid w:val="00FC1EE7"/>
    <w:rsid w:val="00FC2880"/>
    <w:rsid w:val="00FC6359"/>
    <w:rsid w:val="00FC73CD"/>
    <w:rsid w:val="00FD2849"/>
    <w:rsid w:val="00FD3102"/>
    <w:rsid w:val="00FD49F1"/>
    <w:rsid w:val="00FD76D5"/>
    <w:rsid w:val="00FE666C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CB8D39"/>
  <w15:chartTrackingRefBased/>
  <w15:docId w15:val="{E1A3D82F-1ABF-6743-B25A-6E97B601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BE"/>
    <w:rPr>
      <w:rFonts w:ascii="Ping LCG" w:hAnsi="Ping LCG" w:cs="Times New Roman (Body CS)"/>
    </w:rPr>
  </w:style>
  <w:style w:type="paragraph" w:styleId="Heading1">
    <w:name w:val="heading 1"/>
    <w:basedOn w:val="Normal"/>
    <w:next w:val="Normal"/>
    <w:link w:val="Heading1Char"/>
    <w:autoRedefine/>
    <w:qFormat/>
    <w:rsid w:val="000E10BE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E10BE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10F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110FA"/>
    <w:pPr>
      <w:keepNext/>
      <w:jc w:val="both"/>
      <w:outlineLvl w:val="7"/>
    </w:pPr>
    <w:rPr>
      <w:rFonts w:ascii="Arial" w:eastAsia="Times New Roman" w:hAnsi="Arial" w:cs="Arial"/>
      <w:sz w:val="28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0E10B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BE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10BE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BE"/>
    <w:rPr>
      <w:rFonts w:ascii="Ping LCG" w:eastAsiaTheme="majorEastAsia" w:hAnsi="Ping LCG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E10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10BE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E10BE"/>
    <w:rPr>
      <w:rFonts w:ascii="Ping LCG" w:hAnsi="Ping LCG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E10BE"/>
    <w:rPr>
      <w:rFonts w:ascii="Ping LCG" w:hAnsi="Ping LCG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E10BE"/>
    <w:rPr>
      <w:rFonts w:ascii="Ping LCG" w:hAnsi="Ping LCG"/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E10BE"/>
    <w:rPr>
      <w:rFonts w:ascii="Ping LCG" w:hAnsi="Ping LCG"/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0E10BE"/>
    <w:rPr>
      <w:rFonts w:ascii="Ping LCG" w:hAnsi="Ping LCG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E10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BE"/>
    <w:rPr>
      <w:rFonts w:ascii="Ping LCG" w:hAnsi="Ping LCG"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BE"/>
    <w:rPr>
      <w:rFonts w:ascii="Ping LCG" w:hAnsi="Ping LCG" w:cs="Times New Roman (Body CS)"/>
      <w:i/>
      <w:iCs/>
      <w:color w:val="4472C4" w:themeColor="accent1"/>
    </w:rPr>
  </w:style>
  <w:style w:type="character" w:styleId="Emphasis">
    <w:name w:val="Emphasis"/>
    <w:basedOn w:val="DefaultParagraphFont"/>
    <w:qFormat/>
    <w:rsid w:val="000E10BE"/>
    <w:rPr>
      <w:rFonts w:ascii="Ping LCG" w:hAnsi="Ping LCG"/>
      <w:i/>
      <w:iCs/>
    </w:rPr>
  </w:style>
  <w:style w:type="character" w:styleId="IntenseEmphasis">
    <w:name w:val="Intense Emphasis"/>
    <w:basedOn w:val="DefaultParagraphFont"/>
    <w:uiPriority w:val="21"/>
    <w:qFormat/>
    <w:rsid w:val="000E10BE"/>
    <w:rPr>
      <w:rFonts w:ascii="Ping LCG" w:hAnsi="Ping LCG"/>
      <w:i/>
      <w:iCs/>
      <w:color w:val="4472C4" w:themeColor="accent1"/>
    </w:rPr>
  </w:style>
  <w:style w:type="paragraph" w:styleId="Header">
    <w:name w:val="header"/>
    <w:basedOn w:val="Normal"/>
    <w:link w:val="HeaderChar"/>
    <w:unhideWhenUsed/>
    <w:rsid w:val="000E1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BE"/>
    <w:rPr>
      <w:rFonts w:ascii="Ping LCG" w:hAnsi="Ping LCG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0E1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BE"/>
    <w:rPr>
      <w:rFonts w:ascii="Ping LCG" w:hAnsi="Ping LCG" w:cs="Times New Roman (Body CS)"/>
    </w:rPr>
  </w:style>
  <w:style w:type="table" w:styleId="TableGrid">
    <w:name w:val="Table Grid"/>
    <w:basedOn w:val="TableNormal"/>
    <w:rsid w:val="00BB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C1F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3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110F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A110FA"/>
    <w:rPr>
      <w:rFonts w:ascii="Arial" w:eastAsia="Times New Roman" w:hAnsi="Arial" w:cs="Arial"/>
      <w:sz w:val="28"/>
      <w:szCs w:val="20"/>
      <w:lang w:val="el-GR" w:eastAsia="el-GR"/>
    </w:rPr>
  </w:style>
  <w:style w:type="paragraph" w:styleId="BodyText">
    <w:name w:val="Body Text"/>
    <w:basedOn w:val="Normal"/>
    <w:link w:val="BodyTextChar"/>
    <w:rsid w:val="00A110FA"/>
    <w:pPr>
      <w:jc w:val="both"/>
    </w:pPr>
    <w:rPr>
      <w:rFonts w:ascii="Times New Roman" w:eastAsia="Times New Roman" w:hAnsi="Times New Roman" w:cs="Times New Roman"/>
      <w:bCs/>
      <w:lang w:val="el-GR"/>
    </w:rPr>
  </w:style>
  <w:style w:type="character" w:customStyle="1" w:styleId="BodyTextChar">
    <w:name w:val="Body Text Char"/>
    <w:basedOn w:val="DefaultParagraphFont"/>
    <w:link w:val="BodyText"/>
    <w:rsid w:val="00A110FA"/>
    <w:rPr>
      <w:rFonts w:ascii="Times New Roman" w:eastAsia="Times New Roman" w:hAnsi="Times New Roman" w:cs="Times New Roman"/>
      <w:bCs/>
      <w:lang w:val="el-GR"/>
    </w:rPr>
  </w:style>
  <w:style w:type="paragraph" w:styleId="BodyTextIndent2">
    <w:name w:val="Body Text Indent 2"/>
    <w:basedOn w:val="Normal"/>
    <w:link w:val="BodyTextIndent2Char"/>
    <w:rsid w:val="00A110FA"/>
    <w:pPr>
      <w:spacing w:after="120" w:line="480" w:lineRule="auto"/>
      <w:ind w:left="283"/>
    </w:pPr>
    <w:rPr>
      <w:rFonts w:ascii="Times New Roman" w:eastAsia="Times New Roman" w:hAnsi="Times New Roman" w:cs="Times New Roman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A110FA"/>
    <w:rPr>
      <w:rFonts w:ascii="Times New Roman" w:eastAsia="Times New Roman" w:hAnsi="Times New Roman" w:cs="Times New Roman"/>
      <w:lang w:val="el-GR" w:eastAsia="el-GR"/>
    </w:rPr>
  </w:style>
  <w:style w:type="paragraph" w:styleId="BodyTextIndent3">
    <w:name w:val="Body Text Indent 3"/>
    <w:basedOn w:val="Normal"/>
    <w:link w:val="BodyTextIndent3Char"/>
    <w:rsid w:val="00A110F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BodyTextIndent3Char">
    <w:name w:val="Body Text Indent 3 Char"/>
    <w:basedOn w:val="DefaultParagraphFont"/>
    <w:link w:val="BodyTextIndent3"/>
    <w:rsid w:val="00A110FA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paragraph" w:customStyle="1" w:styleId="1">
    <w:name w:val="1"/>
    <w:basedOn w:val="Normal"/>
    <w:next w:val="BodyText"/>
    <w:rsid w:val="00A110FA"/>
    <w:pPr>
      <w:spacing w:line="360" w:lineRule="auto"/>
      <w:jc w:val="both"/>
    </w:pPr>
    <w:rPr>
      <w:rFonts w:ascii="Arial" w:eastAsia="Times New Roman" w:hAnsi="Arial" w:cs="Times New Roman"/>
      <w:szCs w:val="20"/>
      <w:lang w:val="el-GR"/>
    </w:rPr>
  </w:style>
  <w:style w:type="paragraph" w:styleId="DocumentMap">
    <w:name w:val="Document Map"/>
    <w:basedOn w:val="Normal"/>
    <w:link w:val="DocumentMapChar"/>
    <w:semiHidden/>
    <w:rsid w:val="00A110FA"/>
    <w:pPr>
      <w:shd w:val="clear" w:color="auto" w:fill="000080"/>
    </w:pPr>
    <w:rPr>
      <w:rFonts w:ascii="Tahoma" w:eastAsia="Times New Roman" w:hAnsi="Tahoma" w:cs="Tahoma"/>
      <w:sz w:val="20"/>
      <w:szCs w:val="20"/>
      <w:lang w:val="el-GR" w:eastAsia="el-GR"/>
    </w:rPr>
  </w:style>
  <w:style w:type="character" w:customStyle="1" w:styleId="DocumentMapChar">
    <w:name w:val="Document Map Char"/>
    <w:basedOn w:val="DefaultParagraphFont"/>
    <w:link w:val="DocumentMap"/>
    <w:semiHidden/>
    <w:rsid w:val="00A110FA"/>
    <w:rPr>
      <w:rFonts w:ascii="Tahoma" w:eastAsia="Times New Roman" w:hAnsi="Tahoma" w:cs="Tahoma"/>
      <w:sz w:val="20"/>
      <w:szCs w:val="20"/>
      <w:shd w:val="clear" w:color="auto" w:fill="000080"/>
      <w:lang w:val="el-GR" w:eastAsia="el-GR"/>
    </w:rPr>
  </w:style>
  <w:style w:type="character" w:styleId="PageNumber">
    <w:name w:val="page number"/>
    <w:basedOn w:val="DefaultParagraphFont"/>
    <w:rsid w:val="00A110FA"/>
  </w:style>
  <w:style w:type="paragraph" w:customStyle="1" w:styleId="DEHGR">
    <w:name w:val="DEHGR"/>
    <w:basedOn w:val="Normal"/>
    <w:rsid w:val="00A110FA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customStyle="1" w:styleId="a">
    <w:name w:val="κεφαλαιο"/>
    <w:basedOn w:val="Normal"/>
    <w:rsid w:val="00A110FA"/>
    <w:pPr>
      <w:ind w:firstLine="180"/>
      <w:jc w:val="both"/>
    </w:pPr>
    <w:rPr>
      <w:rFonts w:ascii="Comic Sans MS" w:eastAsia="Times New Roman" w:hAnsi="Comic Sans MS" w:cs="Times New Roman"/>
      <w:b/>
      <w:sz w:val="36"/>
      <w:lang w:val="el-GR" w:eastAsia="el-GR"/>
    </w:rPr>
  </w:style>
  <w:style w:type="character" w:styleId="Hyperlink">
    <w:name w:val="Hyperlink"/>
    <w:rsid w:val="00A110FA"/>
    <w:rPr>
      <w:color w:val="0000FF"/>
      <w:u w:val="single"/>
    </w:rPr>
  </w:style>
  <w:style w:type="paragraph" w:styleId="NormalWeb">
    <w:name w:val="Normal (Web)"/>
    <w:basedOn w:val="Normal"/>
    <w:uiPriority w:val="99"/>
    <w:rsid w:val="00A110FA"/>
    <w:pPr>
      <w:spacing w:before="100" w:beforeAutospacing="1" w:after="100" w:afterAutospacing="1"/>
    </w:pPr>
    <w:rPr>
      <w:rFonts w:ascii="Verdana" w:eastAsia="SimSun" w:hAnsi="Verdana" w:cs="Times New Roman"/>
      <w:color w:val="000000"/>
      <w:sz w:val="15"/>
      <w:szCs w:val="15"/>
      <w:lang w:val="el-GR" w:eastAsia="zh-CN"/>
    </w:rPr>
  </w:style>
  <w:style w:type="paragraph" w:customStyle="1" w:styleId="Default">
    <w:name w:val="Default"/>
    <w:rsid w:val="00A110F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l-GR" w:eastAsia="el-GR"/>
    </w:rPr>
  </w:style>
  <w:style w:type="paragraph" w:customStyle="1" w:styleId="ListParagraph1">
    <w:name w:val="List Paragraph1"/>
    <w:basedOn w:val="Normal"/>
    <w:uiPriority w:val="34"/>
    <w:qFormat/>
    <w:rsid w:val="00A110FA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paragraph" w:customStyle="1" w:styleId="msolistparagraph0">
    <w:name w:val="msolistparagraph"/>
    <w:basedOn w:val="Normal"/>
    <w:rsid w:val="00A110FA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character" w:customStyle="1" w:styleId="apple-style-span">
    <w:name w:val="apple-style-span"/>
    <w:basedOn w:val="DefaultParagraphFont"/>
    <w:rsid w:val="00A110FA"/>
  </w:style>
  <w:style w:type="paragraph" w:customStyle="1" w:styleId="ListParagraph2">
    <w:name w:val="List Paragraph2"/>
    <w:basedOn w:val="Normal"/>
    <w:uiPriority w:val="34"/>
    <w:qFormat/>
    <w:rsid w:val="00A110FA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paragraph" w:customStyle="1" w:styleId="10">
    <w:name w:val="Παράγραφος λίστας1"/>
    <w:basedOn w:val="Normal"/>
    <w:uiPriority w:val="34"/>
    <w:qFormat/>
    <w:rsid w:val="00A110FA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A110FA"/>
    <w:pPr>
      <w:ind w:left="720"/>
    </w:pPr>
    <w:rPr>
      <w:rFonts w:ascii="Times New Roman" w:eastAsia="Times New Roman" w:hAnsi="Times New Roman" w:cs="Times New Roman"/>
      <w:lang w:val="el-GR" w:eastAsia="el-GR"/>
    </w:rPr>
  </w:style>
  <w:style w:type="character" w:styleId="CommentReference">
    <w:name w:val="annotation reference"/>
    <w:uiPriority w:val="99"/>
    <w:rsid w:val="00A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10F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0F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A110FA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A110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A110FA"/>
    <w:rPr>
      <w:rFonts w:ascii="Times New Roman" w:eastAsia="Times New Roman" w:hAnsi="Times New Roman" w:cs="Times New Roman"/>
      <w:lang w:val="el-GR" w:eastAsia="el-GR"/>
    </w:rPr>
  </w:style>
  <w:style w:type="character" w:styleId="LineNumber">
    <w:name w:val="line number"/>
    <w:basedOn w:val="DefaultParagraphFont"/>
    <w:rsid w:val="00A110FA"/>
  </w:style>
  <w:style w:type="paragraph" w:styleId="FootnoteText">
    <w:name w:val="footnote text"/>
    <w:basedOn w:val="Normal"/>
    <w:link w:val="FootnoteTextChar"/>
    <w:rsid w:val="00A110F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rsid w:val="00A110F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rsid w:val="00A110FA"/>
    <w:rPr>
      <w:vertAlign w:val="superscript"/>
    </w:rPr>
  </w:style>
  <w:style w:type="table" w:customStyle="1" w:styleId="11">
    <w:name w:val="Πλέγμα πίνακα1"/>
    <w:basedOn w:val="TableNormal"/>
    <w:next w:val="TableGrid"/>
    <w:uiPriority w:val="59"/>
    <w:rsid w:val="00A110FA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A110FA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">
    <w:name w:val="Ανοιχτόχρωμη σκίαση1"/>
    <w:basedOn w:val="TableNormal"/>
    <w:next w:val="LightShading1"/>
    <w:uiPriority w:val="60"/>
    <w:rsid w:val="00A110FA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lid-translation">
    <w:name w:val="tlid-translation"/>
    <w:basedOn w:val="DefaultParagraphFont"/>
    <w:rsid w:val="00A110FA"/>
  </w:style>
  <w:style w:type="character" w:styleId="UnresolvedMention">
    <w:name w:val="Unresolved Mention"/>
    <w:basedOn w:val="DefaultParagraphFont"/>
    <w:uiPriority w:val="99"/>
    <w:semiHidden/>
    <w:unhideWhenUsed/>
    <w:rsid w:val="007E3811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B119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3E6E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DefaultParagraphFont"/>
    <w:rsid w:val="00C7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626">
          <w:marLeft w:val="562"/>
          <w:marRight w:val="576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822">
          <w:marLeft w:val="562"/>
          <w:marRight w:val="576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46">
          <w:marLeft w:val="562"/>
          <w:marRight w:val="576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23">
          <w:marLeft w:val="562"/>
          <w:marRight w:val="576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dei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e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%20stefos@de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BA69-35A6-4FA1-8493-7C67FA55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Μπούτου Ελευθερία</cp:lastModifiedBy>
  <cp:revision>45</cp:revision>
  <cp:lastPrinted>2022-02-16T07:03:00Z</cp:lastPrinted>
  <dcterms:created xsi:type="dcterms:W3CDTF">2022-02-08T14:57:00Z</dcterms:created>
  <dcterms:modified xsi:type="dcterms:W3CDTF">2022-02-24T07:48:00Z</dcterms:modified>
</cp:coreProperties>
</file>