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9B45" w14:textId="1442B488" w:rsidR="00CA6B21" w:rsidRPr="00CA6B21" w:rsidRDefault="00CA6B21" w:rsidP="00CA6B21">
      <w:pPr>
        <w:jc w:val="center"/>
        <w:rPr>
          <w:rFonts w:ascii="Arial" w:hAnsi="Arial" w:cs="Arial"/>
          <w:sz w:val="26"/>
          <w:szCs w:val="26"/>
          <w:u w:val="single"/>
          <w:lang w:val="el-GR"/>
        </w:rPr>
      </w:pPr>
      <w:r w:rsidRPr="00CA6B21">
        <w:rPr>
          <w:rFonts w:ascii="Arial" w:hAnsi="Arial" w:cs="Arial"/>
          <w:sz w:val="26"/>
          <w:szCs w:val="26"/>
          <w:u w:val="single"/>
          <w:lang w:val="el-GR"/>
        </w:rPr>
        <w:t>Ανακοίνωση</w:t>
      </w:r>
    </w:p>
    <w:p w14:paraId="7D83BA20" w14:textId="41885B0E" w:rsidR="00CA6B21" w:rsidRPr="00CA6B21" w:rsidRDefault="00CA6B21" w:rsidP="00CA6B21">
      <w:pPr>
        <w:jc w:val="center"/>
        <w:rPr>
          <w:rFonts w:ascii="Arial" w:hAnsi="Arial" w:cs="Arial"/>
          <w:sz w:val="26"/>
          <w:szCs w:val="26"/>
          <w:lang w:val="el-GR"/>
        </w:rPr>
      </w:pPr>
    </w:p>
    <w:p w14:paraId="271A04A0" w14:textId="2C302E1E" w:rsidR="00CA6B21" w:rsidRPr="00CA6B21" w:rsidRDefault="00CA6B21" w:rsidP="00CA6B21">
      <w:pPr>
        <w:jc w:val="center"/>
        <w:rPr>
          <w:rFonts w:ascii="Arial" w:hAnsi="Arial" w:cs="Arial"/>
          <w:sz w:val="24"/>
          <w:szCs w:val="24"/>
          <w:lang w:val="el-GR"/>
        </w:rPr>
      </w:pPr>
    </w:p>
    <w:p w14:paraId="4F65ED05" w14:textId="77777777" w:rsidR="00CA6B21" w:rsidRPr="00CA6B21" w:rsidRDefault="00CA6B21" w:rsidP="00CA6B21">
      <w:pPr>
        <w:jc w:val="center"/>
        <w:rPr>
          <w:rFonts w:ascii="Arial" w:hAnsi="Arial" w:cs="Arial"/>
          <w:sz w:val="24"/>
          <w:szCs w:val="24"/>
          <w:lang w:val="el-GR"/>
        </w:rPr>
      </w:pPr>
    </w:p>
    <w:p w14:paraId="028C6FF3" w14:textId="77777777" w:rsidR="00CA6B21" w:rsidRPr="00CA6B21" w:rsidRDefault="00CA6B21" w:rsidP="00CA6B21">
      <w:pPr>
        <w:rPr>
          <w:rFonts w:ascii="Arial" w:hAnsi="Arial" w:cs="Arial"/>
          <w:sz w:val="24"/>
          <w:szCs w:val="24"/>
          <w:lang w:val="el-GR"/>
        </w:rPr>
      </w:pPr>
    </w:p>
    <w:p w14:paraId="60AF747F" w14:textId="77777777" w:rsidR="00CA6B21" w:rsidRPr="00CA6B21" w:rsidRDefault="00CA6B21" w:rsidP="00CA6B21">
      <w:pPr>
        <w:spacing w:line="360" w:lineRule="auto"/>
        <w:jc w:val="both"/>
        <w:rPr>
          <w:rFonts w:ascii="Arial" w:hAnsi="Arial" w:cs="Arial"/>
          <w:sz w:val="24"/>
          <w:szCs w:val="24"/>
          <w:lang w:val="el-GR"/>
        </w:rPr>
      </w:pPr>
      <w:r w:rsidRPr="00CA6B21">
        <w:rPr>
          <w:rFonts w:ascii="Arial" w:hAnsi="Arial" w:cs="Arial"/>
          <w:sz w:val="24"/>
          <w:szCs w:val="24"/>
          <w:lang w:val="el-GR"/>
        </w:rPr>
        <w:t>Σύμφωνα με το άρθρο 24, παράγραφος 2 (α) και (β) του Ν. 3461/2006, η εταιρεία με την επωνυμία «</w:t>
      </w:r>
      <w:proofErr w:type="spellStart"/>
      <w:r w:rsidRPr="00CA6B21">
        <w:rPr>
          <w:rFonts w:ascii="Arial" w:hAnsi="Arial" w:cs="Arial"/>
          <w:sz w:val="24"/>
          <w:szCs w:val="24"/>
          <w:lang w:val="el-GR"/>
        </w:rPr>
        <w:t>CRYRED</w:t>
      </w:r>
      <w:proofErr w:type="spellEnd"/>
      <w:r w:rsidRPr="00CA6B21">
        <w:rPr>
          <w:rFonts w:ascii="Arial" w:hAnsi="Arial" w:cs="Arial"/>
          <w:sz w:val="24"/>
          <w:szCs w:val="24"/>
          <w:lang w:val="el-GR"/>
        </w:rPr>
        <w:t xml:space="preserve"> </w:t>
      </w:r>
      <w:proofErr w:type="spellStart"/>
      <w:r w:rsidRPr="00CA6B21">
        <w:rPr>
          <w:rFonts w:ascii="Arial" w:hAnsi="Arial" w:cs="Arial"/>
          <w:sz w:val="24"/>
          <w:szCs w:val="24"/>
          <w:lang w:val="el-GR"/>
        </w:rPr>
        <w:t>INVESTMENTS</w:t>
      </w:r>
      <w:proofErr w:type="spellEnd"/>
      <w:r w:rsidRPr="00CA6B21">
        <w:rPr>
          <w:rFonts w:ascii="Arial" w:hAnsi="Arial" w:cs="Arial"/>
          <w:sz w:val="24"/>
          <w:szCs w:val="24"/>
          <w:lang w:val="el-GR"/>
        </w:rPr>
        <w:t xml:space="preserve"> </w:t>
      </w:r>
      <w:proofErr w:type="spellStart"/>
      <w:r w:rsidRPr="00CA6B21">
        <w:rPr>
          <w:rFonts w:ascii="Arial" w:hAnsi="Arial" w:cs="Arial"/>
          <w:sz w:val="24"/>
          <w:szCs w:val="24"/>
          <w:lang w:val="el-GR"/>
        </w:rPr>
        <w:t>LIMITED</w:t>
      </w:r>
      <w:proofErr w:type="spellEnd"/>
      <w:r w:rsidRPr="00CA6B21">
        <w:rPr>
          <w:rFonts w:ascii="Arial" w:hAnsi="Arial" w:cs="Arial"/>
          <w:sz w:val="24"/>
          <w:szCs w:val="24"/>
          <w:lang w:val="el-GR"/>
        </w:rPr>
        <w:t>» (στο εξής ο «</w:t>
      </w:r>
      <w:proofErr w:type="spellStart"/>
      <w:r w:rsidRPr="00CA6B21">
        <w:rPr>
          <w:rFonts w:ascii="Arial" w:hAnsi="Arial" w:cs="Arial"/>
          <w:sz w:val="24"/>
          <w:szCs w:val="24"/>
          <w:lang w:val="el-GR"/>
        </w:rPr>
        <w:t>Προτείνων</w:t>
      </w:r>
      <w:proofErr w:type="spellEnd"/>
      <w:r w:rsidRPr="00CA6B21">
        <w:rPr>
          <w:rFonts w:ascii="Arial" w:hAnsi="Arial" w:cs="Arial"/>
          <w:sz w:val="24"/>
          <w:szCs w:val="24"/>
          <w:lang w:val="el-GR"/>
        </w:rPr>
        <w:t xml:space="preserve">») δηλώνει ότι: α) στις 26 Ιανουαρίου 2022, απέκτησε συνολικά  15.531 κοινές ονομαστικές μετοχές της ανώνυμης εταιρείας με την επωνυμία «ΠΑΝΑΓΙΩΤΗΣ Γ. ΝΙΚΑΣ ΑΝΩΝΥΜΗ ΒΙΟΜΗΧΑΝΙΚΗ ΚΑΙ ΕΜΠΟΡΙΚΗ ΕΤΑΙΡΕΙΑ» (στο εξής η «Εταιρεία») έναντι 1,24 Ευρώ ανά μετοχή και β) στις 27 Ιανουαρίου 2022 απέκτησε 1.278 συνολικά κοινές ονομαστικές μετοχές της Εταιρείας έναντι 1,24 Ευρώ ανά μετοχή. Κατόπιν αυτών των αποκτήσεων, το ποσοστό των δικαιωμάτων ψήφου που κατέχει άμεσα και έμμεσα ο </w:t>
      </w:r>
      <w:proofErr w:type="spellStart"/>
      <w:r w:rsidRPr="00CA6B21">
        <w:rPr>
          <w:rFonts w:ascii="Arial" w:hAnsi="Arial" w:cs="Arial"/>
          <w:sz w:val="24"/>
          <w:szCs w:val="24"/>
          <w:lang w:val="el-GR"/>
        </w:rPr>
        <w:t>Προτείνων</w:t>
      </w:r>
      <w:proofErr w:type="spellEnd"/>
      <w:r w:rsidRPr="00CA6B21">
        <w:rPr>
          <w:rFonts w:ascii="Arial" w:hAnsi="Arial" w:cs="Arial"/>
          <w:sz w:val="24"/>
          <w:szCs w:val="24"/>
          <w:lang w:val="el-GR"/>
        </w:rPr>
        <w:t xml:space="preserve"> στην Εταιρεία διαμορφώθηκε σε περίπου 98,85 % από περίπου 95,05% που ήταν στις 21.01.2022.</w:t>
      </w:r>
    </w:p>
    <w:p w14:paraId="46152752" w14:textId="77777777" w:rsidR="00CA6B21" w:rsidRPr="00CA6B21" w:rsidRDefault="00CA6B21" w:rsidP="00CA6B21">
      <w:pPr>
        <w:spacing w:line="360" w:lineRule="auto"/>
        <w:jc w:val="both"/>
        <w:rPr>
          <w:rFonts w:ascii="Arial" w:hAnsi="Arial" w:cs="Arial"/>
          <w:sz w:val="24"/>
          <w:szCs w:val="24"/>
          <w:lang w:val="el-GR"/>
        </w:rPr>
      </w:pPr>
    </w:p>
    <w:p w14:paraId="349256F2" w14:textId="77777777" w:rsidR="00CA6B21" w:rsidRPr="00CA6B21" w:rsidRDefault="00CA6B21" w:rsidP="00CA6B21">
      <w:pPr>
        <w:spacing w:line="360" w:lineRule="auto"/>
        <w:jc w:val="both"/>
        <w:rPr>
          <w:rFonts w:ascii="Arial" w:hAnsi="Arial" w:cs="Arial"/>
          <w:sz w:val="24"/>
          <w:szCs w:val="24"/>
          <w:lang w:val="el-GR"/>
        </w:rPr>
      </w:pPr>
    </w:p>
    <w:p w14:paraId="02C6A767" w14:textId="77777777" w:rsidR="00386304" w:rsidRPr="00CA6B21" w:rsidRDefault="00386304" w:rsidP="00CA6B21">
      <w:pPr>
        <w:spacing w:line="360" w:lineRule="auto"/>
        <w:jc w:val="both"/>
        <w:rPr>
          <w:rFonts w:ascii="Arial" w:hAnsi="Arial" w:cs="Arial"/>
          <w:sz w:val="24"/>
          <w:szCs w:val="24"/>
          <w:lang w:val="el-GR"/>
        </w:rPr>
      </w:pPr>
    </w:p>
    <w:sectPr w:rsidR="00386304" w:rsidRPr="00CA6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04"/>
    <w:rsid w:val="00101304"/>
    <w:rsid w:val="00386304"/>
    <w:rsid w:val="00CA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9349"/>
  <w15:chartTrackingRefBased/>
  <w15:docId w15:val="{D34DC6B6-6EBE-4764-ABF1-48C60D5D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Mitsakou Marina</dc:creator>
  <cp:keywords/>
  <dc:description/>
  <cp:lastModifiedBy>Mitsakou Marina</cp:lastModifiedBy>
  <cp:revision>2</cp:revision>
  <dcterms:created xsi:type="dcterms:W3CDTF">2022-01-28T12:30:00Z</dcterms:created>
  <dcterms:modified xsi:type="dcterms:W3CDTF">2022-01-28T12:32:00Z</dcterms:modified>
</cp:coreProperties>
</file>