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D03D" w14:textId="47B8CE3A" w:rsidR="00C02F78" w:rsidRDefault="00B076EF" w:rsidP="00C02F78">
      <w:pPr>
        <w:spacing w:after="0" w:line="300" w:lineRule="atLeast"/>
        <w:jc w:val="center"/>
        <w:outlineLvl w:val="3"/>
        <w:rPr>
          <w:rFonts w:eastAsia="Times New Roman" w:cstheme="minorHAnsi"/>
          <w:b/>
          <w:bCs/>
          <w:color w:val="78797A"/>
          <w:sz w:val="24"/>
          <w:szCs w:val="24"/>
          <w:lang w:val="el-GR"/>
        </w:rPr>
      </w:pPr>
      <w:r w:rsidRPr="00E979FD">
        <w:rPr>
          <w:noProof/>
          <w:sz w:val="38"/>
          <w:szCs w:val="38"/>
          <w:lang w:val="el-GR" w:eastAsia="el-GR"/>
        </w:rPr>
        <w:drawing>
          <wp:inline distT="0" distB="0" distL="0" distR="0" wp14:anchorId="032A1416" wp14:editId="00513DB4">
            <wp:extent cx="2914650" cy="536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363" cy="557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8D4DD" w14:textId="77777777" w:rsidR="00524987" w:rsidRDefault="00524987" w:rsidP="00524987">
      <w:pPr>
        <w:spacing w:after="0" w:line="312" w:lineRule="auto"/>
        <w:jc w:val="center"/>
        <w:outlineLvl w:val="3"/>
        <w:rPr>
          <w:rFonts w:eastAsia="Times New Roman" w:cstheme="minorHAnsi"/>
          <w:b/>
          <w:bCs/>
          <w:lang w:val="el-GR" w:eastAsia="el-GR"/>
        </w:rPr>
      </w:pPr>
    </w:p>
    <w:p w14:paraId="32B8FAA6" w14:textId="412A4153" w:rsidR="00524987" w:rsidRPr="00524987" w:rsidRDefault="00524987" w:rsidP="00524987">
      <w:pPr>
        <w:spacing w:after="0" w:line="312" w:lineRule="auto"/>
        <w:jc w:val="center"/>
        <w:outlineLvl w:val="3"/>
        <w:rPr>
          <w:rFonts w:eastAsia="Times New Roman" w:cstheme="minorHAnsi"/>
          <w:b/>
          <w:bCs/>
          <w:lang w:val="el-GR" w:eastAsia="el-GR"/>
        </w:rPr>
      </w:pPr>
      <w:r w:rsidRPr="00524987">
        <w:rPr>
          <w:rFonts w:eastAsia="Times New Roman" w:cstheme="minorHAnsi"/>
          <w:b/>
          <w:bCs/>
          <w:lang w:val="el-GR" w:eastAsia="el-GR"/>
        </w:rPr>
        <w:t>ΠΛΑΣΤΙΚΑ ΘΡΑΚΗΣ ΕΤΑΙΡΕΙΑ ΣΥΜΜΕΤΟΧΩΝ Α.Ε.Ε.</w:t>
      </w:r>
    </w:p>
    <w:p w14:paraId="7D747284" w14:textId="1BC59BF9" w:rsidR="00524987" w:rsidRPr="00524987" w:rsidRDefault="001C5101" w:rsidP="00524987">
      <w:pPr>
        <w:spacing w:after="0" w:line="312" w:lineRule="auto"/>
        <w:jc w:val="center"/>
        <w:outlineLvl w:val="3"/>
        <w:rPr>
          <w:rFonts w:eastAsia="Times New Roman" w:cstheme="minorHAnsi"/>
          <w:b/>
          <w:bCs/>
          <w:lang w:val="el-GR" w:eastAsia="el-GR"/>
        </w:rPr>
      </w:pPr>
      <w:r>
        <w:rPr>
          <w:rFonts w:eastAsia="Times New Roman" w:cstheme="minorHAnsi"/>
          <w:b/>
          <w:bCs/>
          <w:lang w:val="el-GR" w:eastAsia="el-GR"/>
        </w:rPr>
        <w:t>30</w:t>
      </w:r>
      <w:r w:rsidR="00524987" w:rsidRPr="00524987">
        <w:rPr>
          <w:rFonts w:eastAsia="Times New Roman" w:cstheme="minorHAnsi"/>
          <w:b/>
          <w:bCs/>
          <w:lang w:val="el-GR" w:eastAsia="el-GR"/>
        </w:rPr>
        <w:t>.</w:t>
      </w:r>
      <w:r>
        <w:rPr>
          <w:rFonts w:eastAsia="Times New Roman" w:cstheme="minorHAnsi"/>
          <w:b/>
          <w:bCs/>
          <w:lang w:val="el-GR" w:eastAsia="el-GR"/>
        </w:rPr>
        <w:t>09</w:t>
      </w:r>
      <w:r w:rsidR="00524987" w:rsidRPr="00524987">
        <w:rPr>
          <w:rFonts w:eastAsia="Times New Roman" w:cstheme="minorHAnsi"/>
          <w:b/>
          <w:bCs/>
          <w:lang w:val="el-GR" w:eastAsia="el-GR"/>
        </w:rPr>
        <w:t>.2021</w:t>
      </w:r>
    </w:p>
    <w:p w14:paraId="775A2557" w14:textId="77777777" w:rsidR="00524987" w:rsidRPr="00524987" w:rsidRDefault="00524987" w:rsidP="00524987">
      <w:pPr>
        <w:spacing w:after="0" w:line="312" w:lineRule="auto"/>
        <w:jc w:val="both"/>
        <w:rPr>
          <w:rFonts w:cstheme="minorHAnsi"/>
          <w:b/>
          <w:lang w:val="el-GR"/>
        </w:rPr>
      </w:pPr>
    </w:p>
    <w:p w14:paraId="58577051" w14:textId="77777777" w:rsidR="00524987" w:rsidRPr="00524987" w:rsidRDefault="00524987" w:rsidP="00524987">
      <w:pPr>
        <w:spacing w:after="0" w:line="312" w:lineRule="auto"/>
        <w:jc w:val="both"/>
        <w:rPr>
          <w:rFonts w:cstheme="minorHAnsi"/>
          <w:b/>
          <w:lang w:val="el-GR"/>
        </w:rPr>
      </w:pPr>
    </w:p>
    <w:p w14:paraId="187FA0B9" w14:textId="0DC0C4A0" w:rsidR="006F2BE6" w:rsidRDefault="006F2BE6" w:rsidP="006F2BE6">
      <w:pPr>
        <w:spacing w:after="0" w:line="312" w:lineRule="auto"/>
        <w:jc w:val="both"/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t xml:space="preserve">Διανομή προσωρινού μερίσματος χρήσεως 2021  </w:t>
      </w:r>
    </w:p>
    <w:p w14:paraId="2520C395" w14:textId="77777777" w:rsidR="00524987" w:rsidRPr="00524987" w:rsidRDefault="00524987" w:rsidP="006F2BE6">
      <w:pPr>
        <w:spacing w:after="0" w:line="312" w:lineRule="auto"/>
        <w:jc w:val="both"/>
        <w:rPr>
          <w:rFonts w:cstheme="minorHAnsi"/>
          <w:color w:val="000000"/>
          <w:lang w:val="el-GR" w:eastAsia="en-GB"/>
        </w:rPr>
      </w:pPr>
    </w:p>
    <w:p w14:paraId="286058C7" w14:textId="06FD5F99" w:rsidR="00D83EBF" w:rsidRDefault="00524987" w:rsidP="006F2BE6">
      <w:pPr>
        <w:spacing w:after="0" w:line="312" w:lineRule="auto"/>
        <w:jc w:val="both"/>
        <w:rPr>
          <w:rFonts w:cstheme="minorHAnsi"/>
          <w:color w:val="000000"/>
          <w:lang w:val="el-GR" w:eastAsia="en-GB"/>
        </w:rPr>
      </w:pPr>
      <w:r w:rsidRPr="00524987">
        <w:rPr>
          <w:rFonts w:cstheme="minorHAnsi"/>
          <w:color w:val="000000"/>
          <w:lang w:val="el-GR" w:eastAsia="en-GB"/>
        </w:rPr>
        <w:t>Η Ανώνυμη Εταιρεία με την επωνυμία «ΠΛΑΣΤΙΚΑ ΘΡΑΚΗΣ ΕΤΑΙΡΕΙΑ ΣΥΜΜΕΤΟΧΩΝ ΑΝΩΝΥΜΗ ΕΜΠΟΡΙΚΗ ΕΤΑΙΡΕΙΑ» και τον διακριτικό τίτλο «</w:t>
      </w:r>
      <w:r w:rsidRPr="00403BB9">
        <w:rPr>
          <w:rFonts w:cstheme="minorHAnsi"/>
          <w:color w:val="000000"/>
          <w:lang w:eastAsia="en-GB"/>
        </w:rPr>
        <w:t>THRACE</w:t>
      </w:r>
      <w:r w:rsidRPr="00524987">
        <w:rPr>
          <w:rFonts w:cstheme="minorHAnsi"/>
          <w:color w:val="000000"/>
          <w:lang w:val="el-GR" w:eastAsia="en-GB"/>
        </w:rPr>
        <w:t xml:space="preserve"> </w:t>
      </w:r>
      <w:r w:rsidRPr="00403BB9">
        <w:rPr>
          <w:rFonts w:cstheme="minorHAnsi"/>
          <w:color w:val="000000"/>
          <w:lang w:eastAsia="en-GB"/>
        </w:rPr>
        <w:t>PLASTICS</w:t>
      </w:r>
      <w:r w:rsidRPr="00524987">
        <w:rPr>
          <w:rFonts w:cstheme="minorHAnsi"/>
          <w:color w:val="000000"/>
          <w:lang w:val="el-GR" w:eastAsia="en-GB"/>
        </w:rPr>
        <w:t xml:space="preserve"> </w:t>
      </w:r>
      <w:r w:rsidRPr="00403BB9">
        <w:rPr>
          <w:rFonts w:cstheme="minorHAnsi"/>
          <w:color w:val="000000"/>
          <w:lang w:eastAsia="en-GB"/>
        </w:rPr>
        <w:t>CO</w:t>
      </w:r>
      <w:r w:rsidRPr="00524987">
        <w:rPr>
          <w:rFonts w:cstheme="minorHAnsi"/>
          <w:color w:val="000000"/>
          <w:lang w:val="el-GR" w:eastAsia="en-GB"/>
        </w:rPr>
        <w:t xml:space="preserve">. </w:t>
      </w:r>
      <w:r w:rsidRPr="00403BB9">
        <w:rPr>
          <w:rFonts w:cstheme="minorHAnsi"/>
          <w:color w:val="000000"/>
          <w:lang w:eastAsia="en-GB"/>
        </w:rPr>
        <w:t>S</w:t>
      </w:r>
      <w:r w:rsidRPr="00524987">
        <w:rPr>
          <w:rFonts w:cstheme="minorHAnsi"/>
          <w:color w:val="000000"/>
          <w:lang w:val="el-GR" w:eastAsia="en-GB"/>
        </w:rPr>
        <w:t>.</w:t>
      </w:r>
      <w:r w:rsidRPr="00403BB9">
        <w:rPr>
          <w:rFonts w:cstheme="minorHAnsi"/>
          <w:color w:val="000000"/>
          <w:lang w:eastAsia="en-GB"/>
        </w:rPr>
        <w:t>A</w:t>
      </w:r>
      <w:r w:rsidRPr="00524987">
        <w:rPr>
          <w:rFonts w:cstheme="minorHAnsi"/>
          <w:color w:val="000000"/>
          <w:lang w:val="el-GR" w:eastAsia="en-GB"/>
        </w:rPr>
        <w:t xml:space="preserve">.» (εφεξής καλουμένη ως </w:t>
      </w:r>
      <w:r w:rsidRPr="00524987">
        <w:rPr>
          <w:rFonts w:cstheme="minorHAnsi"/>
          <w:b/>
          <w:color w:val="000000"/>
          <w:lang w:val="el-GR" w:eastAsia="en-GB"/>
        </w:rPr>
        <w:t>«Εταιρεία»),</w:t>
      </w:r>
      <w:r w:rsidRPr="00524987">
        <w:rPr>
          <w:rFonts w:cstheme="minorHAnsi"/>
          <w:color w:val="000000"/>
          <w:lang w:val="el-GR" w:eastAsia="en-GB"/>
        </w:rPr>
        <w:t xml:space="preserve"> στα πλαίσια της ορθής, έγκυρης και έγκαιρης ενημέρωσης του επενδυτικού κοινού και σε εφαρμογή των διατάξεων του άρθρου 17 παρ. 1 του</w:t>
      </w:r>
      <w:r w:rsidR="006F2BE6">
        <w:rPr>
          <w:rFonts w:cstheme="minorHAnsi"/>
          <w:color w:val="000000"/>
          <w:lang w:val="el-GR" w:eastAsia="en-GB"/>
        </w:rPr>
        <w:t xml:space="preserve"> Κανονισμού (ΕΕ)</w:t>
      </w:r>
      <w:r w:rsidRPr="00524987">
        <w:rPr>
          <w:rFonts w:cstheme="minorHAnsi"/>
          <w:color w:val="000000"/>
          <w:lang w:val="el-GR" w:eastAsia="en-GB"/>
        </w:rPr>
        <w:t xml:space="preserve"> αριθ</w:t>
      </w:r>
      <w:r w:rsidR="006F2BE6">
        <w:rPr>
          <w:rFonts w:cstheme="minorHAnsi"/>
          <w:color w:val="000000"/>
          <w:lang w:val="el-GR" w:eastAsia="en-GB"/>
        </w:rPr>
        <w:t>.</w:t>
      </w:r>
      <w:r w:rsidRPr="00524987">
        <w:rPr>
          <w:rFonts w:cstheme="minorHAnsi"/>
          <w:color w:val="000000"/>
          <w:lang w:val="el-GR" w:eastAsia="en-GB"/>
        </w:rPr>
        <w:t xml:space="preserve"> 596/2014</w:t>
      </w:r>
      <w:r w:rsidRPr="00403BB9">
        <w:rPr>
          <w:rFonts w:cstheme="minorHAnsi"/>
          <w:color w:val="000000"/>
          <w:lang w:eastAsia="en-GB"/>
        </w:rPr>
        <w:t> </w:t>
      </w:r>
      <w:r w:rsidRPr="00524987">
        <w:rPr>
          <w:rFonts w:cstheme="minorHAnsi"/>
          <w:color w:val="000000"/>
          <w:lang w:val="el-GR" w:eastAsia="en-GB"/>
        </w:rPr>
        <w:t>του Ευρωπαϊκού Κοινοβουλίου και του Συμβουλίου</w:t>
      </w:r>
      <w:r w:rsidR="006F2BE6">
        <w:rPr>
          <w:rFonts w:cstheme="minorHAnsi"/>
          <w:color w:val="000000"/>
          <w:lang w:val="el-GR" w:eastAsia="en-GB"/>
        </w:rPr>
        <w:t>,</w:t>
      </w:r>
      <w:r w:rsidRPr="00524987">
        <w:rPr>
          <w:rFonts w:cstheme="minorHAnsi"/>
          <w:color w:val="000000"/>
          <w:lang w:val="el-GR" w:eastAsia="en-GB"/>
        </w:rPr>
        <w:t xml:space="preserve"> της 16</w:t>
      </w:r>
      <w:r w:rsidRPr="00524987">
        <w:rPr>
          <w:rFonts w:cstheme="minorHAnsi"/>
          <w:color w:val="000000"/>
          <w:vertAlign w:val="superscript"/>
          <w:lang w:val="el-GR" w:eastAsia="en-GB"/>
        </w:rPr>
        <w:t>ης</w:t>
      </w:r>
      <w:r w:rsidRPr="00403BB9">
        <w:rPr>
          <w:rFonts w:cstheme="minorHAnsi"/>
          <w:color w:val="000000"/>
          <w:lang w:eastAsia="en-GB"/>
        </w:rPr>
        <w:t> </w:t>
      </w:r>
      <w:r w:rsidRPr="00524987">
        <w:rPr>
          <w:rFonts w:cstheme="minorHAnsi"/>
          <w:color w:val="000000"/>
          <w:lang w:val="el-GR" w:eastAsia="en-GB"/>
        </w:rPr>
        <w:t xml:space="preserve">Απριλίου 2014, </w:t>
      </w:r>
      <w:r w:rsidR="006F2BE6">
        <w:rPr>
          <w:rFonts w:cstheme="minorHAnsi"/>
          <w:color w:val="000000"/>
          <w:lang w:val="el-GR" w:eastAsia="en-GB"/>
        </w:rPr>
        <w:t xml:space="preserve">και </w:t>
      </w:r>
      <w:r w:rsidRPr="00524987">
        <w:rPr>
          <w:rFonts w:cstheme="minorHAnsi"/>
          <w:color w:val="000000"/>
          <w:lang w:val="el-GR" w:eastAsia="en-GB"/>
        </w:rPr>
        <w:t>του άρθρου 4.1.3.1 του Κανονισμού του Χρηματιστηρίου Αθηνών γνωστοποιεί στο επενδυτικό κοινό ότι</w:t>
      </w:r>
      <w:r w:rsidR="00D83EBF" w:rsidRPr="00D83EBF">
        <w:rPr>
          <w:rFonts w:cstheme="minorHAnsi"/>
          <w:color w:val="000000"/>
          <w:lang w:val="el-GR" w:eastAsia="en-GB"/>
        </w:rPr>
        <w:t xml:space="preserve"> </w:t>
      </w:r>
      <w:r w:rsidR="00D83EBF">
        <w:rPr>
          <w:rFonts w:cstheme="minorHAnsi"/>
          <w:color w:val="000000"/>
          <w:lang w:val="el-GR" w:eastAsia="en-GB"/>
        </w:rPr>
        <w:t>το Διοικητικό Συμβούλιο της Εταιρ</w:t>
      </w:r>
      <w:r w:rsidR="006F2BE6">
        <w:rPr>
          <w:rFonts w:cstheme="minorHAnsi"/>
          <w:color w:val="000000"/>
          <w:lang w:val="el-GR" w:eastAsia="en-GB"/>
        </w:rPr>
        <w:t>ε</w:t>
      </w:r>
      <w:r w:rsidR="00D83EBF">
        <w:rPr>
          <w:rFonts w:cstheme="minorHAnsi"/>
          <w:color w:val="000000"/>
          <w:lang w:val="el-GR" w:eastAsia="en-GB"/>
        </w:rPr>
        <w:t>ίας</w:t>
      </w:r>
      <w:r w:rsidR="006F2BE6">
        <w:rPr>
          <w:rFonts w:cstheme="minorHAnsi"/>
          <w:color w:val="000000"/>
          <w:lang w:val="el-GR" w:eastAsia="en-GB"/>
        </w:rPr>
        <w:t xml:space="preserve"> κατά τη συνεδρίαση αυτού της 25</w:t>
      </w:r>
      <w:r w:rsidR="006F2BE6" w:rsidRPr="006F2BE6">
        <w:rPr>
          <w:rFonts w:cstheme="minorHAnsi"/>
          <w:color w:val="000000"/>
          <w:vertAlign w:val="superscript"/>
          <w:lang w:val="el-GR" w:eastAsia="en-GB"/>
        </w:rPr>
        <w:t>ης</w:t>
      </w:r>
      <w:r w:rsidR="006F2BE6">
        <w:rPr>
          <w:rFonts w:cstheme="minorHAnsi"/>
          <w:color w:val="000000"/>
          <w:lang w:val="el-GR" w:eastAsia="en-GB"/>
        </w:rPr>
        <w:t xml:space="preserve"> Σεπτεμβρίου 2021</w:t>
      </w:r>
      <w:r w:rsidR="00D83EBF">
        <w:rPr>
          <w:rFonts w:cstheme="minorHAnsi"/>
          <w:color w:val="000000"/>
          <w:lang w:val="el-GR" w:eastAsia="en-GB"/>
        </w:rPr>
        <w:t xml:space="preserve"> </w:t>
      </w:r>
      <w:r w:rsidR="006F2BE6">
        <w:rPr>
          <w:rFonts w:cstheme="minorHAnsi"/>
          <w:color w:val="000000"/>
          <w:lang w:val="el-GR" w:eastAsia="en-GB"/>
        </w:rPr>
        <w:t xml:space="preserve">αποφάσισε </w:t>
      </w:r>
      <w:r w:rsidR="00D83EBF" w:rsidRPr="00D83EBF">
        <w:rPr>
          <w:rFonts w:cstheme="minorHAnsi"/>
          <w:color w:val="000000"/>
          <w:lang w:val="el-GR" w:eastAsia="en-GB"/>
        </w:rPr>
        <w:t>την διανομή (καταβολή) προς τους μετόχους της Εταιρείας προσωρινού μερίσματος</w:t>
      </w:r>
      <w:r w:rsidR="006F2BE6">
        <w:rPr>
          <w:rFonts w:cstheme="minorHAnsi"/>
          <w:color w:val="000000"/>
          <w:lang w:val="el-GR" w:eastAsia="en-GB"/>
        </w:rPr>
        <w:t xml:space="preserve"> για την εταιρική χρήση 2021 με βάση τις ενδιάμεσες χρηματοοικονομικές καταστάσεις της περιόδου 01.01.2021-30.06.2021.</w:t>
      </w:r>
      <w:r w:rsidR="00D83EBF" w:rsidRPr="00D83EBF">
        <w:rPr>
          <w:rFonts w:cstheme="minorHAnsi"/>
          <w:color w:val="000000"/>
          <w:lang w:val="el-GR" w:eastAsia="en-GB"/>
        </w:rPr>
        <w:t xml:space="preserve"> </w:t>
      </w:r>
    </w:p>
    <w:p w14:paraId="414936A4" w14:textId="77777777" w:rsidR="001C5101" w:rsidRDefault="001C5101" w:rsidP="006F2BE6">
      <w:pPr>
        <w:spacing w:after="0" w:line="312" w:lineRule="auto"/>
        <w:jc w:val="both"/>
        <w:rPr>
          <w:rFonts w:cstheme="minorHAnsi"/>
          <w:color w:val="000000"/>
          <w:lang w:val="el-GR" w:eastAsia="en-GB"/>
        </w:rPr>
      </w:pPr>
    </w:p>
    <w:p w14:paraId="3D263E1B" w14:textId="30C2050D" w:rsidR="0098594B" w:rsidRDefault="006F2BE6" w:rsidP="006F2BE6">
      <w:pPr>
        <w:spacing w:after="0" w:line="312" w:lineRule="auto"/>
        <w:jc w:val="both"/>
        <w:rPr>
          <w:rFonts w:cstheme="minorHAnsi"/>
          <w:color w:val="000000"/>
          <w:lang w:val="el-GR" w:eastAsia="en-GB"/>
        </w:rPr>
      </w:pPr>
      <w:bookmarkStart w:id="0" w:name="_Hlk83814881"/>
      <w:r>
        <w:rPr>
          <w:rFonts w:cstheme="minorHAnsi"/>
          <w:color w:val="000000"/>
          <w:lang w:val="el-GR" w:eastAsia="en-GB"/>
        </w:rPr>
        <w:t>Το προσωρινό μέρισμα ανέρχεται στο συνολικό ποσό των 4.750</w:t>
      </w:r>
      <w:r w:rsidR="0098594B">
        <w:rPr>
          <w:rFonts w:cstheme="minorHAnsi"/>
          <w:color w:val="000000"/>
          <w:lang w:val="el-GR" w:eastAsia="en-GB"/>
        </w:rPr>
        <w:t xml:space="preserve"> χιλ. Ευρώ (μικτό ποσό), αντιστοιχεί σε 0,1086 Ευρώ ανά μετοχή (μικτό ποσό) και υπόκειται σε παρακράτηση</w:t>
      </w:r>
      <w:r w:rsidR="00821D75">
        <w:rPr>
          <w:rFonts w:cstheme="minorHAnsi"/>
          <w:color w:val="000000"/>
          <w:lang w:val="el-GR" w:eastAsia="en-GB"/>
        </w:rPr>
        <w:t xml:space="preserve"> ποσοστού</w:t>
      </w:r>
      <w:r w:rsidR="0098594B">
        <w:rPr>
          <w:rFonts w:cstheme="minorHAnsi"/>
          <w:color w:val="000000"/>
          <w:lang w:val="el-GR" w:eastAsia="en-GB"/>
        </w:rPr>
        <w:t xml:space="preserve"> 5%</w:t>
      </w:r>
      <w:r w:rsidR="00821D75">
        <w:rPr>
          <w:rFonts w:cstheme="minorHAnsi"/>
          <w:color w:val="000000"/>
          <w:lang w:val="el-GR" w:eastAsia="en-GB"/>
        </w:rPr>
        <w:t>,</w:t>
      </w:r>
      <w:r w:rsidR="0098594B">
        <w:rPr>
          <w:rFonts w:cstheme="minorHAnsi"/>
          <w:color w:val="000000"/>
          <w:lang w:val="el-GR" w:eastAsia="en-GB"/>
        </w:rPr>
        <w:t xml:space="preserve"> σύμφωνα με τις διατάξεις του ν. 4646/2019 (ΦΕΚ Α΄ 201/12.12.2019).</w:t>
      </w:r>
    </w:p>
    <w:bookmarkEnd w:id="0"/>
    <w:p w14:paraId="1E48848A" w14:textId="77777777" w:rsidR="001C5101" w:rsidRDefault="001C5101" w:rsidP="006F2BE6">
      <w:pPr>
        <w:spacing w:after="0" w:line="312" w:lineRule="auto"/>
        <w:jc w:val="both"/>
        <w:rPr>
          <w:rFonts w:cstheme="minorHAnsi"/>
          <w:color w:val="000000"/>
          <w:lang w:val="el-GR" w:eastAsia="en-GB"/>
        </w:rPr>
      </w:pPr>
    </w:p>
    <w:p w14:paraId="2EEED170" w14:textId="5F115A2D" w:rsidR="00821D75" w:rsidRDefault="0098594B" w:rsidP="00821D75">
      <w:pPr>
        <w:spacing w:after="0" w:line="312" w:lineRule="auto"/>
        <w:jc w:val="both"/>
        <w:rPr>
          <w:rFonts w:cstheme="minorHAnsi"/>
          <w:color w:val="000000"/>
          <w:lang w:val="el-GR" w:eastAsia="en-GB"/>
        </w:rPr>
      </w:pPr>
      <w:r>
        <w:rPr>
          <w:rFonts w:cstheme="minorHAnsi"/>
          <w:color w:val="000000"/>
          <w:lang w:val="el-GR" w:eastAsia="en-GB"/>
        </w:rPr>
        <w:t xml:space="preserve">Το ποσό του προσωρινού μερίσματος </w:t>
      </w:r>
      <w:r w:rsidR="003740AC">
        <w:rPr>
          <w:rFonts w:cstheme="minorHAnsi"/>
          <w:color w:val="000000"/>
          <w:lang w:val="el-GR" w:eastAsia="en-GB"/>
        </w:rPr>
        <w:t xml:space="preserve">ανά μετοχή που θα καταβληθεί τελικώς θα προσαυξηθεί κατά το ποσό του αντιστοιχεί στις ίδιες μετοχές που θα κατέχει η Εταιρεία κατά την ημερομηνία αποκοπής.     </w:t>
      </w:r>
      <w:r>
        <w:rPr>
          <w:rFonts w:cstheme="minorHAnsi"/>
          <w:color w:val="000000"/>
          <w:lang w:val="el-GR" w:eastAsia="en-GB"/>
        </w:rPr>
        <w:t xml:space="preserve"> </w:t>
      </w:r>
    </w:p>
    <w:p w14:paraId="37BD6B75" w14:textId="77777777" w:rsidR="001C5101" w:rsidRDefault="001C5101" w:rsidP="00821D75">
      <w:pPr>
        <w:spacing w:after="0" w:line="312" w:lineRule="auto"/>
        <w:jc w:val="both"/>
        <w:rPr>
          <w:rFonts w:cstheme="minorHAnsi"/>
          <w:lang w:val="el-GR"/>
        </w:rPr>
      </w:pPr>
    </w:p>
    <w:p w14:paraId="3A6E2784" w14:textId="2F89A784" w:rsidR="00821D75" w:rsidRDefault="00821D75" w:rsidP="00821D75">
      <w:pPr>
        <w:spacing w:after="0" w:line="312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Η διανομή του προσωρινού μερίσματος θα πραγματοποιηθεί εντός δύο (2) μηνών από την καταχώρηση στο Γ.Ε.ΜΗ. της σχετικής ανακοινώσεως περί της δημοσίευσης των </w:t>
      </w:r>
      <w:r w:rsidR="00F76D0F">
        <w:rPr>
          <w:rFonts w:cstheme="minorHAnsi"/>
          <w:lang w:val="el-GR"/>
        </w:rPr>
        <w:t xml:space="preserve">ενδιάμεσων </w:t>
      </w:r>
      <w:r>
        <w:rPr>
          <w:rFonts w:cstheme="minorHAnsi"/>
          <w:lang w:val="el-GR"/>
        </w:rPr>
        <w:t>χρηματοοικονομικών καταστάσεων της περιόδου 01.01.2021-30.06.2021</w:t>
      </w:r>
      <w:r w:rsidR="00F76D0F">
        <w:rPr>
          <w:rFonts w:cstheme="minorHAnsi"/>
          <w:lang w:val="el-GR"/>
        </w:rPr>
        <w:t xml:space="preserve"> (Α’ εξάμηνο τρέχουσας χρήσεως 2021) </w:t>
      </w:r>
      <w:r>
        <w:rPr>
          <w:rFonts w:cstheme="minorHAnsi"/>
          <w:lang w:val="el-GR"/>
        </w:rPr>
        <w:t xml:space="preserve">.     </w:t>
      </w:r>
    </w:p>
    <w:p w14:paraId="1AE59167" w14:textId="77777777" w:rsidR="00821D75" w:rsidRDefault="00821D75" w:rsidP="006F2BE6">
      <w:pPr>
        <w:spacing w:after="0" w:line="312" w:lineRule="auto"/>
        <w:jc w:val="both"/>
        <w:rPr>
          <w:rFonts w:cstheme="minorHAnsi"/>
          <w:lang w:val="el-GR"/>
        </w:rPr>
      </w:pPr>
    </w:p>
    <w:p w14:paraId="2B3E65A8" w14:textId="55F2760F" w:rsidR="003740AC" w:rsidRDefault="003740AC" w:rsidP="006F2BE6">
      <w:pPr>
        <w:spacing w:after="0" w:line="312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Η ημερομηνία προσδιορισμού δικαιούχων (</w:t>
      </w:r>
      <w:r>
        <w:rPr>
          <w:rFonts w:cstheme="minorHAnsi"/>
        </w:rPr>
        <w:t>record</w:t>
      </w:r>
      <w:r w:rsidRPr="003740AC">
        <w:rPr>
          <w:rFonts w:cstheme="minorHAnsi"/>
          <w:lang w:val="el-GR"/>
        </w:rPr>
        <w:t xml:space="preserve"> </w:t>
      </w:r>
      <w:r>
        <w:rPr>
          <w:rFonts w:cstheme="minorHAnsi"/>
        </w:rPr>
        <w:t>date</w:t>
      </w:r>
      <w:r>
        <w:rPr>
          <w:rFonts w:cstheme="minorHAnsi"/>
          <w:lang w:val="el-GR"/>
        </w:rPr>
        <w:t xml:space="preserve">), η ημερομηνία αποκοπής του σχετικού δικαιώματος, καθώς και η ημερομηνία καταβολής του προσωρινού μερίσματος θα ανακοινωθούν μετά την υποβολή των ως άνω χρηματοοικονομικών καταστάσεων στις </w:t>
      </w:r>
      <w:r>
        <w:rPr>
          <w:rFonts w:cstheme="minorHAnsi"/>
          <w:lang w:val="el-GR"/>
        </w:rPr>
        <w:lastRenderedPageBreak/>
        <w:t>προβλεπόμενες από το ισχύον νομοθετικό πλαίσιο διατυπώσεις δημοσιότητας στο Γ.Ε.ΜΗ</w:t>
      </w:r>
      <w:r w:rsidR="00F76D0F">
        <w:rPr>
          <w:rFonts w:cstheme="minorHAnsi"/>
          <w:lang w:val="el-GR"/>
        </w:rPr>
        <w:t xml:space="preserve"> και την ολοκλήρωση των εν λόγω διατυπώσεων</w:t>
      </w:r>
      <w:r w:rsidR="007E6358">
        <w:rPr>
          <w:rFonts w:cstheme="minorHAnsi"/>
          <w:lang w:val="el-GR"/>
        </w:rPr>
        <w:t>, διαδικασία η οποία βρίσκεται σε εξέλιξη</w:t>
      </w:r>
      <w:r>
        <w:rPr>
          <w:rFonts w:cstheme="minorHAnsi"/>
          <w:lang w:val="el-GR"/>
        </w:rPr>
        <w:t xml:space="preserve">.    </w:t>
      </w:r>
    </w:p>
    <w:p w14:paraId="4CE9B4DF" w14:textId="6AE69711" w:rsidR="003740AC" w:rsidRDefault="003740AC" w:rsidP="006F2BE6">
      <w:pPr>
        <w:spacing w:after="0" w:line="312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 </w:t>
      </w:r>
    </w:p>
    <w:p w14:paraId="686C570F" w14:textId="77777777" w:rsidR="00C02F78" w:rsidRDefault="00C02F78" w:rsidP="006F2BE6">
      <w:pPr>
        <w:spacing w:after="0" w:line="312" w:lineRule="auto"/>
        <w:jc w:val="both"/>
        <w:outlineLvl w:val="3"/>
        <w:rPr>
          <w:rFonts w:eastAsia="Times New Roman" w:cstheme="minorHAnsi"/>
          <w:b/>
          <w:bCs/>
          <w:color w:val="78797A"/>
          <w:sz w:val="24"/>
          <w:szCs w:val="24"/>
          <w:lang w:val="el-GR"/>
        </w:rPr>
      </w:pPr>
    </w:p>
    <w:sectPr w:rsidR="00C02F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85614"/>
    <w:multiLevelType w:val="hybridMultilevel"/>
    <w:tmpl w:val="06125828"/>
    <w:lvl w:ilvl="0" w:tplc="6E8AF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26"/>
    <w:rsid w:val="0012707A"/>
    <w:rsid w:val="00163038"/>
    <w:rsid w:val="001A3181"/>
    <w:rsid w:val="001C5101"/>
    <w:rsid w:val="001D0726"/>
    <w:rsid w:val="001F3A04"/>
    <w:rsid w:val="00202532"/>
    <w:rsid w:val="002049FC"/>
    <w:rsid w:val="002400AE"/>
    <w:rsid w:val="002C160F"/>
    <w:rsid w:val="00313076"/>
    <w:rsid w:val="0031513C"/>
    <w:rsid w:val="003740AC"/>
    <w:rsid w:val="003D1385"/>
    <w:rsid w:val="004A7BA7"/>
    <w:rsid w:val="00524871"/>
    <w:rsid w:val="00524987"/>
    <w:rsid w:val="0055627B"/>
    <w:rsid w:val="00632389"/>
    <w:rsid w:val="00643CAB"/>
    <w:rsid w:val="006E454A"/>
    <w:rsid w:val="006F2BE6"/>
    <w:rsid w:val="007051AA"/>
    <w:rsid w:val="00753B6D"/>
    <w:rsid w:val="007835D2"/>
    <w:rsid w:val="007E6358"/>
    <w:rsid w:val="00821D75"/>
    <w:rsid w:val="00870C7F"/>
    <w:rsid w:val="008843F8"/>
    <w:rsid w:val="008D145C"/>
    <w:rsid w:val="0090005B"/>
    <w:rsid w:val="00941333"/>
    <w:rsid w:val="009623CE"/>
    <w:rsid w:val="0098594B"/>
    <w:rsid w:val="00997F10"/>
    <w:rsid w:val="009D6617"/>
    <w:rsid w:val="009E5903"/>
    <w:rsid w:val="009E5E3D"/>
    <w:rsid w:val="009F6214"/>
    <w:rsid w:val="00A10B6E"/>
    <w:rsid w:val="00B076EF"/>
    <w:rsid w:val="00B2407A"/>
    <w:rsid w:val="00B71029"/>
    <w:rsid w:val="00BE089D"/>
    <w:rsid w:val="00C02F78"/>
    <w:rsid w:val="00C046F9"/>
    <w:rsid w:val="00C66E36"/>
    <w:rsid w:val="00CF542C"/>
    <w:rsid w:val="00D83EBF"/>
    <w:rsid w:val="00DC2935"/>
    <w:rsid w:val="00E7766A"/>
    <w:rsid w:val="00EA14CD"/>
    <w:rsid w:val="00F23647"/>
    <w:rsid w:val="00F35118"/>
    <w:rsid w:val="00F76D0F"/>
    <w:rsid w:val="00F81702"/>
    <w:rsid w:val="00FD7727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7F3D"/>
  <w15:chartTrackingRefBased/>
  <w15:docId w15:val="{AAFBF35D-6D0F-4181-81BD-9F6E5E06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D07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D07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F62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6214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B24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07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25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5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Karathanasi</dc:creator>
  <cp:keywords/>
  <dc:description/>
  <cp:lastModifiedBy>Dimitris Fragkou</cp:lastModifiedBy>
  <cp:revision>5</cp:revision>
  <dcterms:created xsi:type="dcterms:W3CDTF">2021-09-29T10:36:00Z</dcterms:created>
  <dcterms:modified xsi:type="dcterms:W3CDTF">2021-09-29T16:17:00Z</dcterms:modified>
</cp:coreProperties>
</file>