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D03D" w14:textId="44C87677" w:rsidR="00C02F78" w:rsidRPr="00B43D22" w:rsidRDefault="00B96BF0" w:rsidP="00C02F78">
      <w:pPr>
        <w:spacing w:after="0" w:line="300" w:lineRule="atLeast"/>
        <w:jc w:val="center"/>
        <w:outlineLvl w:val="3"/>
        <w:rPr>
          <w:rFonts w:eastAsia="Times New Roman" w:cstheme="minorHAnsi"/>
          <w:b/>
          <w:bCs/>
          <w:sz w:val="24"/>
          <w:szCs w:val="24"/>
          <w:lang w:val="el-GR"/>
        </w:rPr>
      </w:pPr>
      <w:r w:rsidRPr="00B43D22">
        <w:rPr>
          <w:noProof/>
          <w:sz w:val="38"/>
          <w:szCs w:val="38"/>
          <w:lang w:val="en-GB" w:eastAsia="en-GB"/>
        </w:rPr>
        <w:drawing>
          <wp:inline distT="0" distB="0" distL="0" distR="0" wp14:anchorId="59757F5B" wp14:editId="08625D87">
            <wp:extent cx="3041955" cy="762000"/>
            <wp:effectExtent l="0" t="0" r="6350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229" cy="771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18D4DD" w14:textId="77777777" w:rsidR="00524987" w:rsidRPr="00B43D22" w:rsidRDefault="00524987" w:rsidP="00524987">
      <w:pPr>
        <w:spacing w:after="0" w:line="312" w:lineRule="auto"/>
        <w:jc w:val="center"/>
        <w:outlineLvl w:val="3"/>
        <w:rPr>
          <w:rFonts w:eastAsia="Times New Roman" w:cstheme="minorHAnsi"/>
          <w:b/>
          <w:bCs/>
          <w:lang w:val="el-GR" w:eastAsia="el-GR"/>
        </w:rPr>
      </w:pPr>
    </w:p>
    <w:p w14:paraId="32B8FAA6" w14:textId="442F95A1" w:rsidR="00524987" w:rsidRPr="00BB35D2" w:rsidRDefault="00B96BF0" w:rsidP="00524987">
      <w:pPr>
        <w:spacing w:after="0" w:line="312" w:lineRule="auto"/>
        <w:jc w:val="center"/>
        <w:outlineLvl w:val="3"/>
        <w:rPr>
          <w:rFonts w:eastAsia="Times New Roman" w:cstheme="minorHAnsi"/>
          <w:b/>
          <w:bCs/>
          <w:lang w:eastAsia="el-GR"/>
        </w:rPr>
      </w:pPr>
      <w:r w:rsidRPr="00B43D22">
        <w:rPr>
          <w:rFonts w:eastAsia="Times New Roman" w:cs="Times New Roman"/>
          <w:b/>
          <w:bCs/>
          <w:lang w:eastAsia="el-GR"/>
        </w:rPr>
        <w:t>THRACE</w:t>
      </w:r>
      <w:r w:rsidRPr="00BB35D2">
        <w:rPr>
          <w:rFonts w:eastAsia="Times New Roman" w:cs="Times New Roman"/>
          <w:b/>
          <w:bCs/>
          <w:lang w:eastAsia="el-GR"/>
        </w:rPr>
        <w:t xml:space="preserve"> </w:t>
      </w:r>
      <w:r w:rsidRPr="00B43D22">
        <w:rPr>
          <w:rFonts w:eastAsia="Times New Roman" w:cs="Times New Roman"/>
          <w:b/>
          <w:bCs/>
          <w:lang w:eastAsia="el-GR"/>
        </w:rPr>
        <w:t>PLASTICS</w:t>
      </w:r>
      <w:r w:rsidRPr="00BB35D2">
        <w:rPr>
          <w:rFonts w:eastAsia="Times New Roman" w:cs="Times New Roman"/>
          <w:b/>
          <w:bCs/>
          <w:lang w:eastAsia="el-GR"/>
        </w:rPr>
        <w:t xml:space="preserve"> </w:t>
      </w:r>
      <w:r w:rsidRPr="00B43D22">
        <w:rPr>
          <w:rFonts w:eastAsia="Times New Roman" w:cs="Times New Roman"/>
          <w:b/>
          <w:bCs/>
          <w:lang w:eastAsia="el-GR"/>
        </w:rPr>
        <w:t>CO</w:t>
      </w:r>
      <w:r w:rsidRPr="00BB35D2">
        <w:rPr>
          <w:rFonts w:eastAsia="Times New Roman" w:cs="Times New Roman"/>
          <w:b/>
          <w:bCs/>
          <w:lang w:eastAsia="el-GR"/>
        </w:rPr>
        <w:t xml:space="preserve">. </w:t>
      </w:r>
      <w:r w:rsidRPr="00B43D22">
        <w:rPr>
          <w:rFonts w:eastAsia="Times New Roman" w:cs="Times New Roman"/>
          <w:b/>
          <w:bCs/>
          <w:lang w:eastAsia="el-GR"/>
        </w:rPr>
        <w:t>SA</w:t>
      </w:r>
    </w:p>
    <w:p w14:paraId="7D747284" w14:textId="1BC59BF9" w:rsidR="00524987" w:rsidRPr="00BB35D2" w:rsidRDefault="001C5101" w:rsidP="00524987">
      <w:pPr>
        <w:spacing w:after="0" w:line="312" w:lineRule="auto"/>
        <w:jc w:val="center"/>
        <w:outlineLvl w:val="3"/>
        <w:rPr>
          <w:rFonts w:eastAsia="Times New Roman" w:cstheme="minorHAnsi"/>
          <w:b/>
          <w:bCs/>
          <w:lang w:eastAsia="el-GR"/>
        </w:rPr>
      </w:pPr>
      <w:r w:rsidRPr="00BB35D2">
        <w:rPr>
          <w:rFonts w:eastAsia="Times New Roman" w:cstheme="minorHAnsi"/>
          <w:b/>
          <w:bCs/>
          <w:lang w:eastAsia="el-GR"/>
        </w:rPr>
        <w:t>30</w:t>
      </w:r>
      <w:r w:rsidR="00524987" w:rsidRPr="00BB35D2">
        <w:rPr>
          <w:rFonts w:eastAsia="Times New Roman" w:cstheme="minorHAnsi"/>
          <w:b/>
          <w:bCs/>
          <w:lang w:eastAsia="el-GR"/>
        </w:rPr>
        <w:t>.</w:t>
      </w:r>
      <w:r w:rsidRPr="00BB35D2">
        <w:rPr>
          <w:rFonts w:eastAsia="Times New Roman" w:cstheme="minorHAnsi"/>
          <w:b/>
          <w:bCs/>
          <w:lang w:eastAsia="el-GR"/>
        </w:rPr>
        <w:t>09</w:t>
      </w:r>
      <w:r w:rsidR="00524987" w:rsidRPr="00BB35D2">
        <w:rPr>
          <w:rFonts w:eastAsia="Times New Roman" w:cstheme="minorHAnsi"/>
          <w:b/>
          <w:bCs/>
          <w:lang w:eastAsia="el-GR"/>
        </w:rPr>
        <w:t>.2021</w:t>
      </w:r>
    </w:p>
    <w:p w14:paraId="775A2557" w14:textId="77777777" w:rsidR="00524987" w:rsidRPr="00BB35D2" w:rsidRDefault="00524987" w:rsidP="00524987">
      <w:pPr>
        <w:spacing w:after="0" w:line="312" w:lineRule="auto"/>
        <w:jc w:val="both"/>
        <w:rPr>
          <w:rFonts w:cstheme="minorHAnsi"/>
        </w:rPr>
      </w:pPr>
    </w:p>
    <w:p w14:paraId="58577051" w14:textId="77777777" w:rsidR="00524987" w:rsidRPr="00BB35D2" w:rsidRDefault="00524987" w:rsidP="00524987">
      <w:pPr>
        <w:spacing w:after="0" w:line="312" w:lineRule="auto"/>
        <w:jc w:val="both"/>
        <w:rPr>
          <w:rFonts w:cstheme="minorHAnsi"/>
        </w:rPr>
      </w:pPr>
    </w:p>
    <w:p w14:paraId="187FA0B9" w14:textId="2B4969AB" w:rsidR="006F2BE6" w:rsidRPr="00B43D22" w:rsidRDefault="00B96BF0" w:rsidP="006F2BE6">
      <w:pPr>
        <w:spacing w:after="0" w:line="312" w:lineRule="auto"/>
        <w:jc w:val="both"/>
        <w:rPr>
          <w:rFonts w:cstheme="minorHAnsi"/>
          <w:b/>
          <w:lang w:val="en-GB"/>
        </w:rPr>
      </w:pPr>
      <w:r w:rsidRPr="00B43D22">
        <w:rPr>
          <w:rFonts w:cstheme="minorHAnsi"/>
          <w:b/>
          <w:lang w:val="en-GB"/>
        </w:rPr>
        <w:t xml:space="preserve">Distribution of </w:t>
      </w:r>
      <w:r w:rsidR="0075132C" w:rsidRPr="00B43D22">
        <w:rPr>
          <w:rFonts w:cstheme="minorHAnsi"/>
          <w:b/>
          <w:lang w:val="en-GB"/>
        </w:rPr>
        <w:t>Interim</w:t>
      </w:r>
      <w:r w:rsidRPr="00B43D22">
        <w:rPr>
          <w:rFonts w:cstheme="minorHAnsi"/>
          <w:b/>
          <w:lang w:val="en-GB"/>
        </w:rPr>
        <w:t xml:space="preserve"> Dividend for the Year</w:t>
      </w:r>
      <w:r w:rsidR="006F2BE6" w:rsidRPr="00B43D22">
        <w:rPr>
          <w:rFonts w:cstheme="minorHAnsi"/>
          <w:b/>
          <w:lang w:val="en-GB"/>
        </w:rPr>
        <w:t xml:space="preserve"> 2021  </w:t>
      </w:r>
    </w:p>
    <w:p w14:paraId="2520C395" w14:textId="77777777" w:rsidR="00524987" w:rsidRPr="00B43D22" w:rsidRDefault="00524987" w:rsidP="006F2BE6">
      <w:pPr>
        <w:spacing w:after="0" w:line="312" w:lineRule="auto"/>
        <w:jc w:val="both"/>
        <w:rPr>
          <w:rFonts w:cstheme="minorHAnsi"/>
          <w:lang w:val="en-GB" w:eastAsia="en-GB"/>
        </w:rPr>
      </w:pPr>
    </w:p>
    <w:p w14:paraId="2A2B5BD4" w14:textId="583FD8D1" w:rsidR="00B96BF0" w:rsidRPr="00B43D22" w:rsidRDefault="00B96BF0" w:rsidP="006F2BE6">
      <w:pPr>
        <w:spacing w:after="0" w:line="312" w:lineRule="auto"/>
        <w:jc w:val="both"/>
        <w:rPr>
          <w:rFonts w:cstheme="minorHAnsi"/>
          <w:lang w:val="en-GB" w:eastAsia="en-GB"/>
        </w:rPr>
      </w:pPr>
      <w:r w:rsidRPr="00B43D22">
        <w:rPr>
          <w:rFonts w:cstheme="minorHAnsi"/>
          <w:lang w:val="en-GB" w:eastAsia="en-GB"/>
        </w:rPr>
        <w:t xml:space="preserve">The Societe Anonyme under the name “THRACE PLASTICS HOLDING COMPANY COMMERCIAL SOCIETE ANONYME“ with the distinctive title “THRACE PLASTICS CO S.A.” (called as </w:t>
      </w:r>
      <w:r w:rsidRPr="00B43D22">
        <w:rPr>
          <w:rFonts w:cstheme="minorHAnsi"/>
          <w:b/>
          <w:lang w:val="en-GB" w:eastAsia="en-GB"/>
        </w:rPr>
        <w:t>“Company”</w:t>
      </w:r>
      <w:r w:rsidRPr="00B43D22">
        <w:rPr>
          <w:rFonts w:cstheme="minorHAnsi"/>
          <w:lang w:val="en-GB" w:eastAsia="en-GB"/>
        </w:rPr>
        <w:t xml:space="preserve"> hereafter) in the context of providing the most accurate, valid and timely information towards the investor community and in application of the provisions of article 17 par. 1 of Regulation No. 596/2014 of the European Parliament and of the Council as of April 16th, 2014, </w:t>
      </w:r>
      <w:r w:rsidR="008745AE" w:rsidRPr="00B43D22">
        <w:rPr>
          <w:rFonts w:cstheme="minorHAnsi"/>
          <w:lang w:val="en-GB" w:eastAsia="en-GB"/>
        </w:rPr>
        <w:t>as well as the article 4.1.3.1 of the Athens Exchange Regulation</w:t>
      </w:r>
      <w:r w:rsidRPr="00B43D22">
        <w:rPr>
          <w:rFonts w:cstheme="minorHAnsi"/>
          <w:lang w:val="en-GB" w:eastAsia="en-GB"/>
        </w:rPr>
        <w:t xml:space="preserve">, informs the investors that the Board of Directors of the Company, during its meeting of </w:t>
      </w:r>
      <w:r w:rsidR="008745AE" w:rsidRPr="00B43D22">
        <w:rPr>
          <w:rFonts w:cstheme="minorHAnsi"/>
          <w:lang w:val="en-GB" w:eastAsia="en-GB"/>
        </w:rPr>
        <w:t>September 25</w:t>
      </w:r>
      <w:r w:rsidR="008745AE" w:rsidRPr="00B43D22">
        <w:rPr>
          <w:rFonts w:cstheme="minorHAnsi"/>
          <w:vertAlign w:val="superscript"/>
          <w:lang w:val="en-GB" w:eastAsia="en-GB"/>
        </w:rPr>
        <w:t>th</w:t>
      </w:r>
      <w:r w:rsidRPr="00B43D22">
        <w:rPr>
          <w:rFonts w:cstheme="minorHAnsi"/>
          <w:lang w:val="en-GB" w:eastAsia="en-GB"/>
        </w:rPr>
        <w:t>, 2021</w:t>
      </w:r>
      <w:r w:rsidR="008745AE" w:rsidRPr="00B43D22">
        <w:rPr>
          <w:rFonts w:cstheme="minorHAnsi"/>
          <w:lang w:val="en-GB" w:eastAsia="en-GB"/>
        </w:rPr>
        <w:t xml:space="preserve"> approved the distribution (payment) to the shareholders of the Company</w:t>
      </w:r>
      <w:r w:rsidR="009B6381">
        <w:rPr>
          <w:rFonts w:cstheme="minorHAnsi"/>
          <w:lang w:val="en-GB" w:eastAsia="en-GB"/>
        </w:rPr>
        <w:t>,</w:t>
      </w:r>
      <w:r w:rsidR="008745AE" w:rsidRPr="00B43D22">
        <w:rPr>
          <w:rFonts w:cstheme="minorHAnsi"/>
          <w:lang w:val="en-GB" w:eastAsia="en-GB"/>
        </w:rPr>
        <w:t xml:space="preserve"> of an interim dividend for the fiscal year 2021 based on the interim financial statements for the period 01.01.2021-30.06.2021.</w:t>
      </w:r>
    </w:p>
    <w:p w14:paraId="414936A4" w14:textId="77777777" w:rsidR="001C5101" w:rsidRPr="00B43D22" w:rsidRDefault="001C5101" w:rsidP="006F2BE6">
      <w:pPr>
        <w:spacing w:after="0" w:line="312" w:lineRule="auto"/>
        <w:jc w:val="both"/>
        <w:rPr>
          <w:rFonts w:cstheme="minorHAnsi"/>
          <w:lang w:val="en-GB" w:eastAsia="en-GB"/>
        </w:rPr>
      </w:pPr>
    </w:p>
    <w:p w14:paraId="2E83A4FB" w14:textId="33650C61" w:rsidR="00B96BF0" w:rsidRPr="00B43D22" w:rsidRDefault="00B96BF0" w:rsidP="00B96BF0">
      <w:pPr>
        <w:spacing w:after="0" w:line="312" w:lineRule="auto"/>
        <w:jc w:val="both"/>
        <w:rPr>
          <w:rFonts w:cstheme="minorHAnsi"/>
          <w:lang w:val="en-GB" w:eastAsia="en-GB"/>
        </w:rPr>
      </w:pPr>
      <w:r w:rsidRPr="00B43D22">
        <w:rPr>
          <w:rFonts w:cstheme="minorHAnsi"/>
          <w:lang w:val="en-GB" w:eastAsia="en-GB"/>
        </w:rPr>
        <w:t xml:space="preserve">The </w:t>
      </w:r>
      <w:r w:rsidR="008745AE" w:rsidRPr="00B43D22">
        <w:rPr>
          <w:rFonts w:cstheme="minorHAnsi"/>
          <w:lang w:val="en-GB" w:eastAsia="en-GB"/>
        </w:rPr>
        <w:t>interim</w:t>
      </w:r>
      <w:r w:rsidRPr="00B43D22">
        <w:rPr>
          <w:rFonts w:cstheme="minorHAnsi"/>
          <w:lang w:val="en-GB" w:eastAsia="en-GB"/>
        </w:rPr>
        <w:t xml:space="preserve"> dividend </w:t>
      </w:r>
      <w:r w:rsidR="008745AE" w:rsidRPr="00B43D22">
        <w:rPr>
          <w:rFonts w:cstheme="minorHAnsi"/>
          <w:lang w:val="en-GB" w:eastAsia="en-GB"/>
        </w:rPr>
        <w:t>accounts for</w:t>
      </w:r>
      <w:r w:rsidRPr="00B43D22">
        <w:rPr>
          <w:rFonts w:cstheme="minorHAnsi"/>
          <w:lang w:val="en-GB" w:eastAsia="en-GB"/>
        </w:rPr>
        <w:t xml:space="preserve"> </w:t>
      </w:r>
      <w:r w:rsidR="001A4353" w:rsidRPr="00B43D22">
        <w:rPr>
          <w:rFonts w:cstheme="minorHAnsi"/>
          <w:lang w:val="en-GB" w:eastAsia="en-GB"/>
        </w:rPr>
        <w:t>a</w:t>
      </w:r>
      <w:r w:rsidRPr="00B43D22">
        <w:rPr>
          <w:rFonts w:cstheme="minorHAnsi"/>
          <w:lang w:val="en-GB" w:eastAsia="en-GB"/>
        </w:rPr>
        <w:t xml:space="preserve"> total amount of 4,750 thousand Euros (gross amount), corresponds to 0.1086 Euros per share (gross amount) and is subject to withholding </w:t>
      </w:r>
      <w:r w:rsidR="008745AE" w:rsidRPr="00B43D22">
        <w:rPr>
          <w:rFonts w:cstheme="minorHAnsi"/>
          <w:lang w:val="en-GB" w:eastAsia="en-GB"/>
        </w:rPr>
        <w:t xml:space="preserve">tax </w:t>
      </w:r>
      <w:r w:rsidRPr="00B43D22">
        <w:rPr>
          <w:rFonts w:cstheme="minorHAnsi"/>
          <w:lang w:val="en-GB" w:eastAsia="en-GB"/>
        </w:rPr>
        <w:t>of 5%, according to the provisions of Law 4646/2019 (Government G</w:t>
      </w:r>
      <w:r w:rsidR="008745AE" w:rsidRPr="00B43D22">
        <w:rPr>
          <w:rFonts w:cstheme="minorHAnsi"/>
          <w:lang w:val="en-GB" w:eastAsia="en-GB"/>
        </w:rPr>
        <w:t>azette A</w:t>
      </w:r>
      <w:r w:rsidRPr="00B43D22">
        <w:rPr>
          <w:rFonts w:cstheme="minorHAnsi"/>
          <w:lang w:val="el-GR" w:eastAsia="en-GB"/>
        </w:rPr>
        <w:t>΄</w:t>
      </w:r>
      <w:r w:rsidR="008745AE" w:rsidRPr="00B43D22">
        <w:rPr>
          <w:rFonts w:cstheme="minorHAnsi"/>
          <w:lang w:val="en-GB" w:eastAsia="en-GB"/>
        </w:rPr>
        <w:t xml:space="preserve"> 201/</w:t>
      </w:r>
      <w:r w:rsidRPr="00B43D22">
        <w:rPr>
          <w:rFonts w:cstheme="minorHAnsi"/>
          <w:lang w:val="en-GB" w:eastAsia="en-GB"/>
        </w:rPr>
        <w:t>12.12.2019).</w:t>
      </w:r>
    </w:p>
    <w:p w14:paraId="1E48848A" w14:textId="0AC66440" w:rsidR="001C5101" w:rsidRPr="00B43D22" w:rsidRDefault="008745AE" w:rsidP="006F2BE6">
      <w:pPr>
        <w:spacing w:after="0" w:line="312" w:lineRule="auto"/>
        <w:jc w:val="both"/>
        <w:rPr>
          <w:rFonts w:cstheme="minorHAnsi"/>
          <w:lang w:val="en-GB" w:eastAsia="en-GB"/>
        </w:rPr>
      </w:pPr>
      <w:r w:rsidRPr="00B43D22">
        <w:rPr>
          <w:rFonts w:cstheme="minorHAnsi"/>
          <w:lang w:val="en-GB" w:eastAsia="en-GB"/>
        </w:rPr>
        <w:t xml:space="preserve">     </w:t>
      </w:r>
    </w:p>
    <w:p w14:paraId="27622799" w14:textId="029FD08B" w:rsidR="00B96BF0" w:rsidRPr="00B43D22" w:rsidRDefault="00B96BF0" w:rsidP="00B96BF0">
      <w:pPr>
        <w:spacing w:after="0" w:line="312" w:lineRule="auto"/>
        <w:jc w:val="both"/>
        <w:rPr>
          <w:rFonts w:cstheme="minorHAnsi"/>
          <w:lang w:val="en-GB" w:eastAsia="en-GB"/>
        </w:rPr>
      </w:pPr>
      <w:r w:rsidRPr="00B43D22">
        <w:rPr>
          <w:rFonts w:cstheme="minorHAnsi"/>
          <w:lang w:val="en-GB" w:eastAsia="en-GB"/>
        </w:rPr>
        <w:t xml:space="preserve">The amount of the </w:t>
      </w:r>
      <w:r w:rsidR="008745AE" w:rsidRPr="00B43D22">
        <w:rPr>
          <w:rFonts w:cstheme="minorHAnsi"/>
          <w:lang w:val="en-GB" w:eastAsia="en-GB"/>
        </w:rPr>
        <w:t>interim</w:t>
      </w:r>
      <w:r w:rsidRPr="00B43D22">
        <w:rPr>
          <w:rFonts w:cstheme="minorHAnsi"/>
          <w:lang w:val="en-GB" w:eastAsia="en-GB"/>
        </w:rPr>
        <w:t xml:space="preserve"> dividend per share that will eventually be paid will be increased by the amount corresponding to the </w:t>
      </w:r>
      <w:r w:rsidR="00B43D22" w:rsidRPr="00B43D22">
        <w:rPr>
          <w:rFonts w:cstheme="minorHAnsi"/>
          <w:lang w:val="en-GB" w:eastAsia="en-GB"/>
        </w:rPr>
        <w:t>treasury</w:t>
      </w:r>
      <w:r w:rsidRPr="00B43D22">
        <w:rPr>
          <w:rFonts w:cstheme="minorHAnsi"/>
          <w:lang w:val="en-GB" w:eastAsia="en-GB"/>
        </w:rPr>
        <w:t xml:space="preserve"> shares that the Company will hold at the </w:t>
      </w:r>
      <w:r w:rsidR="00B43D22" w:rsidRPr="00B43D22">
        <w:rPr>
          <w:rFonts w:cstheme="minorHAnsi"/>
          <w:lang w:val="en-GB" w:eastAsia="en-GB"/>
        </w:rPr>
        <w:t xml:space="preserve">dividend </w:t>
      </w:r>
      <w:r w:rsidRPr="00B43D22">
        <w:rPr>
          <w:rFonts w:cstheme="minorHAnsi"/>
          <w:lang w:val="en-GB" w:eastAsia="en-GB"/>
        </w:rPr>
        <w:t>cut-off date.</w:t>
      </w:r>
    </w:p>
    <w:p w14:paraId="37BD6B75" w14:textId="77777777" w:rsidR="001C5101" w:rsidRPr="00BB35D2" w:rsidRDefault="001C5101" w:rsidP="00821D75">
      <w:pPr>
        <w:spacing w:after="0" w:line="312" w:lineRule="auto"/>
        <w:jc w:val="both"/>
        <w:rPr>
          <w:rFonts w:cstheme="minorHAnsi"/>
        </w:rPr>
      </w:pPr>
    </w:p>
    <w:p w14:paraId="675793D6" w14:textId="127A2884" w:rsidR="00B96BF0" w:rsidRPr="00B43D22" w:rsidRDefault="00B96BF0" w:rsidP="00B96BF0">
      <w:pPr>
        <w:spacing w:after="0" w:line="312" w:lineRule="auto"/>
        <w:jc w:val="both"/>
        <w:rPr>
          <w:rFonts w:cstheme="minorHAnsi"/>
          <w:lang w:val="en-GB" w:eastAsia="en-GB"/>
        </w:rPr>
      </w:pPr>
      <w:r w:rsidRPr="00B43D22">
        <w:rPr>
          <w:rFonts w:cstheme="minorHAnsi"/>
          <w:lang w:val="en-GB" w:eastAsia="en-GB"/>
        </w:rPr>
        <w:t xml:space="preserve">The distribution of the </w:t>
      </w:r>
      <w:r w:rsidR="00B43D22" w:rsidRPr="00B43D22">
        <w:rPr>
          <w:rFonts w:cstheme="minorHAnsi"/>
          <w:lang w:val="en-GB" w:eastAsia="en-GB"/>
        </w:rPr>
        <w:t>interim</w:t>
      </w:r>
      <w:r w:rsidRPr="00B43D22">
        <w:rPr>
          <w:rFonts w:cstheme="minorHAnsi"/>
          <w:lang w:val="en-GB" w:eastAsia="en-GB"/>
        </w:rPr>
        <w:t xml:space="preserve"> dividend will take place within two (2) months from the registration in the </w:t>
      </w:r>
      <w:r w:rsidR="00B43D22" w:rsidRPr="00B43D22">
        <w:rPr>
          <w:rFonts w:cstheme="minorHAnsi"/>
          <w:lang w:val="en-GB" w:eastAsia="en-GB"/>
        </w:rPr>
        <w:t>General Electronic Commercial Registry (</w:t>
      </w:r>
      <w:r w:rsidRPr="00B43D22">
        <w:rPr>
          <w:rFonts w:cstheme="minorHAnsi"/>
          <w:lang w:val="en-GB" w:eastAsia="en-GB"/>
        </w:rPr>
        <w:t>G.E.MI.</w:t>
      </w:r>
      <w:r w:rsidR="00B43D22" w:rsidRPr="00B43D22">
        <w:rPr>
          <w:rFonts w:cstheme="minorHAnsi"/>
          <w:lang w:val="en-GB" w:eastAsia="en-GB"/>
        </w:rPr>
        <w:t>)</w:t>
      </w:r>
      <w:r w:rsidRPr="00B43D22">
        <w:rPr>
          <w:rFonts w:cstheme="minorHAnsi"/>
          <w:lang w:val="en-GB" w:eastAsia="en-GB"/>
        </w:rPr>
        <w:t xml:space="preserve"> of the relevant announcement on the publication of the interim financial statements for the period 01.01.2021-30.06.2021 (First </w:t>
      </w:r>
      <w:r w:rsidR="00B43D22" w:rsidRPr="00B43D22">
        <w:rPr>
          <w:rFonts w:cstheme="minorHAnsi"/>
          <w:lang w:val="en-GB" w:eastAsia="en-GB"/>
        </w:rPr>
        <w:t>H</w:t>
      </w:r>
      <w:r w:rsidRPr="00B43D22">
        <w:rPr>
          <w:rFonts w:cstheme="minorHAnsi"/>
          <w:lang w:val="en-GB" w:eastAsia="en-GB"/>
        </w:rPr>
        <w:t>alf of the current fiscal year 2021).</w:t>
      </w:r>
    </w:p>
    <w:p w14:paraId="3C5B06EB" w14:textId="77777777" w:rsidR="00B43D22" w:rsidRPr="00BB35D2" w:rsidRDefault="00B43D22" w:rsidP="006F2BE6">
      <w:pPr>
        <w:spacing w:after="0" w:line="312" w:lineRule="auto"/>
        <w:jc w:val="both"/>
        <w:rPr>
          <w:rFonts w:cstheme="minorHAnsi"/>
        </w:rPr>
      </w:pPr>
    </w:p>
    <w:p w14:paraId="2247A56E" w14:textId="78C53C71" w:rsidR="00154BE7" w:rsidRPr="00B43D22" w:rsidRDefault="00B96BF0" w:rsidP="006F2BE6">
      <w:pPr>
        <w:spacing w:after="0" w:line="312" w:lineRule="auto"/>
        <w:jc w:val="both"/>
        <w:rPr>
          <w:rFonts w:cstheme="minorHAnsi"/>
          <w:lang w:val="en-GB" w:eastAsia="en-GB"/>
        </w:rPr>
      </w:pPr>
      <w:r w:rsidRPr="00B43D22">
        <w:rPr>
          <w:rFonts w:cstheme="minorHAnsi"/>
          <w:lang w:val="en-GB" w:eastAsia="en-GB"/>
        </w:rPr>
        <w:t>The date of identification of beneficiaries</w:t>
      </w:r>
      <w:r w:rsidR="00B43D22" w:rsidRPr="00B43D22">
        <w:rPr>
          <w:rFonts w:cstheme="minorHAnsi"/>
          <w:lang w:val="en-GB" w:eastAsia="en-GB"/>
        </w:rPr>
        <w:t xml:space="preserve"> (record date), the cut-off date </w:t>
      </w:r>
      <w:r w:rsidRPr="00B43D22">
        <w:rPr>
          <w:rFonts w:cstheme="minorHAnsi"/>
          <w:lang w:val="en-GB" w:eastAsia="en-GB"/>
        </w:rPr>
        <w:t>of the relevant right</w:t>
      </w:r>
      <w:r w:rsidR="00B43D22" w:rsidRPr="00B43D22">
        <w:rPr>
          <w:rFonts w:cstheme="minorHAnsi"/>
          <w:lang w:val="en-GB" w:eastAsia="en-GB"/>
        </w:rPr>
        <w:t xml:space="preserve"> to the dividend</w:t>
      </w:r>
      <w:r w:rsidRPr="00B43D22">
        <w:rPr>
          <w:rFonts w:cstheme="minorHAnsi"/>
          <w:lang w:val="en-GB" w:eastAsia="en-GB"/>
        </w:rPr>
        <w:t xml:space="preserve">, as well as the date of payment of the </w:t>
      </w:r>
      <w:r w:rsidR="00B43D22" w:rsidRPr="00B43D22">
        <w:rPr>
          <w:rFonts w:cstheme="minorHAnsi"/>
          <w:lang w:val="en-GB" w:eastAsia="en-GB"/>
        </w:rPr>
        <w:t>interim</w:t>
      </w:r>
      <w:r w:rsidRPr="00B43D22">
        <w:rPr>
          <w:rFonts w:cstheme="minorHAnsi"/>
          <w:lang w:val="en-GB" w:eastAsia="en-GB"/>
        </w:rPr>
        <w:t xml:space="preserve"> dividend will be announced after the submission of the above financial statements</w:t>
      </w:r>
      <w:r w:rsidR="00B43D22" w:rsidRPr="00B43D22">
        <w:rPr>
          <w:rFonts w:cstheme="minorHAnsi"/>
          <w:lang w:val="en-GB" w:eastAsia="en-GB"/>
        </w:rPr>
        <w:t>,</w:t>
      </w:r>
      <w:r w:rsidRPr="00B43D22">
        <w:rPr>
          <w:rFonts w:cstheme="minorHAnsi"/>
          <w:lang w:val="en-GB" w:eastAsia="en-GB"/>
        </w:rPr>
        <w:t xml:space="preserve"> </w:t>
      </w:r>
      <w:r w:rsidR="00B43D22" w:rsidRPr="00B43D22">
        <w:rPr>
          <w:rFonts w:cstheme="minorHAnsi"/>
          <w:lang w:val="en-GB" w:eastAsia="en-GB"/>
        </w:rPr>
        <w:t xml:space="preserve">according to the publication </w:t>
      </w:r>
      <w:r w:rsidRPr="00B43D22">
        <w:rPr>
          <w:rFonts w:cstheme="minorHAnsi"/>
          <w:lang w:val="en-GB" w:eastAsia="en-GB"/>
        </w:rPr>
        <w:t xml:space="preserve">formalities provided </w:t>
      </w:r>
      <w:r w:rsidRPr="00B43D22">
        <w:rPr>
          <w:rFonts w:cstheme="minorHAnsi"/>
          <w:lang w:val="en-GB" w:eastAsia="en-GB"/>
        </w:rPr>
        <w:lastRenderedPageBreak/>
        <w:t>by the current legal framework in G.E.MI.</w:t>
      </w:r>
      <w:r w:rsidR="00B43D22" w:rsidRPr="00B43D22">
        <w:rPr>
          <w:rFonts w:cstheme="minorHAnsi"/>
          <w:lang w:val="en-GB" w:eastAsia="en-GB"/>
        </w:rPr>
        <w:t>,</w:t>
      </w:r>
      <w:r w:rsidRPr="00B43D22">
        <w:rPr>
          <w:rFonts w:cstheme="minorHAnsi"/>
          <w:lang w:val="en-GB" w:eastAsia="en-GB"/>
        </w:rPr>
        <w:t xml:space="preserve"> </w:t>
      </w:r>
      <w:r w:rsidR="00B43D22" w:rsidRPr="00B43D22">
        <w:rPr>
          <w:rFonts w:cstheme="minorHAnsi"/>
          <w:lang w:val="en-GB" w:eastAsia="en-GB"/>
        </w:rPr>
        <w:t xml:space="preserve">and following </w:t>
      </w:r>
      <w:r w:rsidRPr="00B43D22">
        <w:rPr>
          <w:rFonts w:cstheme="minorHAnsi"/>
          <w:lang w:val="en-GB" w:eastAsia="en-GB"/>
        </w:rPr>
        <w:t>the completion of these formalities</w:t>
      </w:r>
      <w:r w:rsidR="00E00C78" w:rsidRPr="00E00C78">
        <w:rPr>
          <w:rFonts w:cstheme="minorHAnsi"/>
          <w:lang w:eastAsia="en-GB"/>
        </w:rPr>
        <w:t xml:space="preserve">, </w:t>
      </w:r>
      <w:r w:rsidR="00E00C78">
        <w:rPr>
          <w:rFonts w:cstheme="minorHAnsi"/>
          <w:lang w:eastAsia="en-GB"/>
        </w:rPr>
        <w:t>which process is now in progress</w:t>
      </w:r>
      <w:r w:rsidRPr="00B43D22">
        <w:rPr>
          <w:rFonts w:cstheme="minorHAnsi"/>
          <w:lang w:val="en-GB" w:eastAsia="en-GB"/>
        </w:rPr>
        <w:t>.</w:t>
      </w:r>
    </w:p>
    <w:sectPr w:rsidR="00154BE7" w:rsidRPr="00B43D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85614"/>
    <w:multiLevelType w:val="hybridMultilevel"/>
    <w:tmpl w:val="06125828"/>
    <w:lvl w:ilvl="0" w:tplc="6E8AF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26"/>
    <w:rsid w:val="0012707A"/>
    <w:rsid w:val="00154BE7"/>
    <w:rsid w:val="00163038"/>
    <w:rsid w:val="001A4353"/>
    <w:rsid w:val="001C5101"/>
    <w:rsid w:val="001D0726"/>
    <w:rsid w:val="001F3A04"/>
    <w:rsid w:val="00202532"/>
    <w:rsid w:val="002049FC"/>
    <w:rsid w:val="002400AE"/>
    <w:rsid w:val="002C160F"/>
    <w:rsid w:val="0031513C"/>
    <w:rsid w:val="003740AC"/>
    <w:rsid w:val="003D1385"/>
    <w:rsid w:val="004A7BA7"/>
    <w:rsid w:val="00524871"/>
    <w:rsid w:val="00524987"/>
    <w:rsid w:val="0055627B"/>
    <w:rsid w:val="00632389"/>
    <w:rsid w:val="00643CAB"/>
    <w:rsid w:val="006E454A"/>
    <w:rsid w:val="006F2BE6"/>
    <w:rsid w:val="007051AA"/>
    <w:rsid w:val="0075132C"/>
    <w:rsid w:val="00753B6D"/>
    <w:rsid w:val="007835D2"/>
    <w:rsid w:val="00821D75"/>
    <w:rsid w:val="00870C7F"/>
    <w:rsid w:val="008745AE"/>
    <w:rsid w:val="008843F8"/>
    <w:rsid w:val="008D145C"/>
    <w:rsid w:val="0090005B"/>
    <w:rsid w:val="00941333"/>
    <w:rsid w:val="009623CE"/>
    <w:rsid w:val="0098594B"/>
    <w:rsid w:val="00997F10"/>
    <w:rsid w:val="009B6381"/>
    <w:rsid w:val="009D6617"/>
    <w:rsid w:val="009E5903"/>
    <w:rsid w:val="009E5E3D"/>
    <w:rsid w:val="009F6214"/>
    <w:rsid w:val="00A10B6E"/>
    <w:rsid w:val="00B076EF"/>
    <w:rsid w:val="00B2407A"/>
    <w:rsid w:val="00B43D22"/>
    <w:rsid w:val="00B71029"/>
    <w:rsid w:val="00B96BF0"/>
    <w:rsid w:val="00BB35D2"/>
    <w:rsid w:val="00BE089D"/>
    <w:rsid w:val="00C02F78"/>
    <w:rsid w:val="00C046F9"/>
    <w:rsid w:val="00C66E36"/>
    <w:rsid w:val="00CF542C"/>
    <w:rsid w:val="00D83EBF"/>
    <w:rsid w:val="00DC2935"/>
    <w:rsid w:val="00E00C78"/>
    <w:rsid w:val="00E7766A"/>
    <w:rsid w:val="00EA14CD"/>
    <w:rsid w:val="00F23647"/>
    <w:rsid w:val="00F35118"/>
    <w:rsid w:val="00F76D0F"/>
    <w:rsid w:val="00F81702"/>
    <w:rsid w:val="00FD7727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7F3D"/>
  <w15:chartTrackingRefBased/>
  <w15:docId w15:val="{AAFBF35D-6D0F-4181-81BD-9F6E5E06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D07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D07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F62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F6214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B24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07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25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5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Karathanasi</dc:creator>
  <cp:keywords/>
  <dc:description/>
  <cp:lastModifiedBy>Dimitris Fragkou</cp:lastModifiedBy>
  <cp:revision>5</cp:revision>
  <dcterms:created xsi:type="dcterms:W3CDTF">2021-09-29T16:02:00Z</dcterms:created>
  <dcterms:modified xsi:type="dcterms:W3CDTF">2021-09-29T18:08:00Z</dcterms:modified>
</cp:coreProperties>
</file>