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3A27F" w14:textId="77777777" w:rsidR="00825AC1" w:rsidRPr="00535738" w:rsidRDefault="00825AC1" w:rsidP="00C746C1">
      <w:pPr>
        <w:pStyle w:val="Default"/>
        <w:ind w:left="180"/>
        <w:rPr>
          <w:rFonts w:ascii="Times New Roman" w:hAnsi="Times New Roman" w:cs="Times New Roman"/>
          <w:sz w:val="22"/>
          <w:szCs w:val="22"/>
        </w:rPr>
      </w:pPr>
    </w:p>
    <w:p w14:paraId="418DC56B" w14:textId="77777777" w:rsidR="00825AC1" w:rsidRPr="00D916EE" w:rsidRDefault="00825AC1" w:rsidP="00C746C1">
      <w:pPr>
        <w:pStyle w:val="Default"/>
        <w:ind w:left="180"/>
        <w:jc w:val="center"/>
        <w:rPr>
          <w:rFonts w:ascii="Tahoma" w:hAnsi="Tahoma" w:cs="Tahoma"/>
          <w:sz w:val="20"/>
          <w:szCs w:val="20"/>
          <w:lang w:val="en-US"/>
        </w:rPr>
      </w:pPr>
      <w:r w:rsidRPr="00D916EE">
        <w:rPr>
          <w:rFonts w:ascii="Tahoma" w:hAnsi="Tahoma" w:cs="Tahoma"/>
          <w:sz w:val="20"/>
          <w:szCs w:val="20"/>
          <w:lang w:val="en-US"/>
        </w:rPr>
        <w:t>INVITATION</w:t>
      </w:r>
    </w:p>
    <w:p w14:paraId="76DB6732" w14:textId="77777777" w:rsidR="00825AC1" w:rsidRPr="00D916EE" w:rsidRDefault="00825AC1" w:rsidP="00C746C1">
      <w:pPr>
        <w:pStyle w:val="Default"/>
        <w:ind w:left="180"/>
        <w:jc w:val="center"/>
        <w:rPr>
          <w:rFonts w:ascii="Tahoma" w:hAnsi="Tahoma" w:cs="Tahoma"/>
          <w:sz w:val="20"/>
          <w:szCs w:val="20"/>
          <w:lang w:val="en-US"/>
        </w:rPr>
      </w:pPr>
      <w:r w:rsidRPr="00D916EE">
        <w:rPr>
          <w:rFonts w:ascii="Tahoma" w:hAnsi="Tahoma" w:cs="Tahoma"/>
          <w:sz w:val="20"/>
          <w:szCs w:val="20"/>
          <w:lang w:val="en-US"/>
        </w:rPr>
        <w:t>of the Shareholders of the Société Anonyme</w:t>
      </w:r>
    </w:p>
    <w:p w14:paraId="5A12D463" w14:textId="77777777" w:rsidR="00825AC1" w:rsidRPr="00D916EE" w:rsidRDefault="00825AC1" w:rsidP="00C746C1">
      <w:pPr>
        <w:pStyle w:val="Default"/>
        <w:ind w:left="180"/>
        <w:jc w:val="center"/>
        <w:rPr>
          <w:rFonts w:ascii="Tahoma" w:hAnsi="Tahoma" w:cs="Tahoma"/>
          <w:sz w:val="20"/>
          <w:szCs w:val="20"/>
          <w:lang w:val="en-US"/>
        </w:rPr>
      </w:pPr>
      <w:r w:rsidRPr="00D916EE">
        <w:rPr>
          <w:rFonts w:ascii="Tahoma" w:hAnsi="Tahoma" w:cs="Tahoma"/>
          <w:sz w:val="20"/>
          <w:szCs w:val="20"/>
          <w:lang w:val="en-US"/>
        </w:rPr>
        <w:t>NAFPAKTOS TEXTILE INDUSTRY S.A.</w:t>
      </w:r>
    </w:p>
    <w:p w14:paraId="1F6AB11C" w14:textId="77777777" w:rsidR="00825AC1" w:rsidRPr="00D916EE" w:rsidRDefault="00825AC1" w:rsidP="00C746C1">
      <w:pPr>
        <w:pStyle w:val="Default"/>
        <w:ind w:left="180"/>
        <w:jc w:val="center"/>
        <w:rPr>
          <w:rFonts w:ascii="Tahoma" w:hAnsi="Tahoma" w:cs="Tahoma"/>
          <w:sz w:val="20"/>
          <w:szCs w:val="20"/>
          <w:lang w:val="en-US"/>
        </w:rPr>
      </w:pPr>
      <w:r w:rsidRPr="00D916EE">
        <w:rPr>
          <w:rFonts w:ascii="Tahoma" w:hAnsi="Tahoma" w:cs="Tahoma"/>
          <w:sz w:val="20"/>
          <w:szCs w:val="20"/>
          <w:lang w:val="en-US"/>
        </w:rPr>
        <w:t>General Commercial Register (GEMI) No.: 27699612000 –</w:t>
      </w:r>
    </w:p>
    <w:p w14:paraId="5B193C2A" w14:textId="77777777" w:rsidR="00825AC1" w:rsidRPr="00D916EE" w:rsidRDefault="00825AC1" w:rsidP="00C746C1">
      <w:pPr>
        <w:pStyle w:val="Default"/>
        <w:ind w:left="180"/>
        <w:jc w:val="center"/>
        <w:rPr>
          <w:rFonts w:ascii="Tahoma" w:hAnsi="Tahoma" w:cs="Tahoma"/>
          <w:sz w:val="20"/>
          <w:szCs w:val="20"/>
          <w:lang w:val="en-US"/>
        </w:rPr>
      </w:pPr>
      <w:r w:rsidRPr="00D916EE">
        <w:rPr>
          <w:rFonts w:ascii="Tahoma" w:hAnsi="Tahoma" w:cs="Tahoma"/>
          <w:sz w:val="20"/>
          <w:szCs w:val="20"/>
          <w:lang w:val="en-US"/>
        </w:rPr>
        <w:t>Companies Register of the Directorate of Joint Stock Companies and Credit of the Ministry of Development (MAE) No.: 18586/06/B/89/</w:t>
      </w:r>
      <w:proofErr w:type="gramStart"/>
      <w:r w:rsidRPr="00D916EE">
        <w:rPr>
          <w:rFonts w:ascii="Tahoma" w:hAnsi="Tahoma" w:cs="Tahoma"/>
          <w:sz w:val="20"/>
          <w:szCs w:val="20"/>
          <w:lang w:val="en-US"/>
        </w:rPr>
        <w:t>22</w:t>
      </w:r>
      <w:proofErr w:type="gramEnd"/>
    </w:p>
    <w:p w14:paraId="7225EB8D" w14:textId="77777777" w:rsidR="00825AC1" w:rsidRPr="00D916EE" w:rsidRDefault="00825AC1" w:rsidP="00C746C1">
      <w:pPr>
        <w:pStyle w:val="Default"/>
        <w:ind w:left="180"/>
        <w:jc w:val="center"/>
        <w:rPr>
          <w:rFonts w:ascii="Tahoma" w:hAnsi="Tahoma" w:cs="Tahoma"/>
          <w:sz w:val="20"/>
          <w:szCs w:val="20"/>
          <w:lang w:val="en-US"/>
        </w:rPr>
      </w:pPr>
      <w:r w:rsidRPr="00D916EE">
        <w:rPr>
          <w:rFonts w:ascii="Tahoma" w:hAnsi="Tahoma" w:cs="Tahoma"/>
          <w:sz w:val="20"/>
          <w:szCs w:val="20"/>
          <w:lang w:val="en-US"/>
        </w:rPr>
        <w:t>(the “Company”)</w:t>
      </w:r>
    </w:p>
    <w:p w14:paraId="33CA6753" w14:textId="77777777" w:rsidR="00825AC1" w:rsidRPr="00D916EE" w:rsidRDefault="00825AC1" w:rsidP="00C746C1">
      <w:pPr>
        <w:ind w:left="180"/>
        <w:jc w:val="center"/>
        <w:rPr>
          <w:rFonts w:ascii="Tahoma" w:hAnsi="Tahoma" w:cs="Tahoma"/>
          <w:sz w:val="20"/>
          <w:szCs w:val="20"/>
        </w:rPr>
      </w:pPr>
      <w:r w:rsidRPr="00D916EE">
        <w:rPr>
          <w:rFonts w:ascii="Tahoma" w:hAnsi="Tahoma" w:cs="Tahoma"/>
          <w:sz w:val="20"/>
          <w:szCs w:val="20"/>
        </w:rPr>
        <w:t>to the Annual General Meeting</w:t>
      </w:r>
    </w:p>
    <w:p w14:paraId="76EAB297" w14:textId="5CE6D907" w:rsidR="00825AC1" w:rsidRPr="00D916EE" w:rsidRDefault="00825AC1" w:rsidP="00C746C1">
      <w:pPr>
        <w:ind w:left="180"/>
        <w:jc w:val="center"/>
        <w:rPr>
          <w:rFonts w:ascii="Tahoma" w:hAnsi="Tahoma" w:cs="Tahoma"/>
          <w:sz w:val="20"/>
          <w:szCs w:val="20"/>
        </w:rPr>
      </w:pPr>
    </w:p>
    <w:p w14:paraId="1F20D070" w14:textId="48E92BEF" w:rsidR="005C2202" w:rsidRPr="00D916EE" w:rsidRDefault="005C2202" w:rsidP="00C746C1">
      <w:pPr>
        <w:ind w:left="180"/>
        <w:jc w:val="center"/>
        <w:rPr>
          <w:rFonts w:ascii="Tahoma" w:hAnsi="Tahoma" w:cs="Tahoma"/>
          <w:sz w:val="20"/>
          <w:szCs w:val="20"/>
        </w:rPr>
      </w:pPr>
    </w:p>
    <w:p w14:paraId="34474219" w14:textId="77777777" w:rsidR="005C2202" w:rsidRPr="00D916EE" w:rsidRDefault="005C2202" w:rsidP="00C746C1">
      <w:pPr>
        <w:ind w:left="180"/>
        <w:jc w:val="center"/>
        <w:rPr>
          <w:rFonts w:ascii="Tahoma" w:hAnsi="Tahoma" w:cs="Tahoma"/>
          <w:sz w:val="20"/>
          <w:szCs w:val="20"/>
        </w:rPr>
      </w:pPr>
    </w:p>
    <w:p w14:paraId="24D24A16" w14:textId="2AE21FC6" w:rsidR="00825AC1" w:rsidRPr="00D916EE" w:rsidRDefault="00825AC1" w:rsidP="00D916EE">
      <w:pPr>
        <w:ind w:left="180"/>
        <w:jc w:val="both"/>
        <w:rPr>
          <w:rFonts w:ascii="Tahoma" w:hAnsi="Tahoma" w:cs="Tahoma"/>
          <w:sz w:val="20"/>
          <w:szCs w:val="20"/>
        </w:rPr>
      </w:pPr>
      <w:r w:rsidRPr="00D916EE">
        <w:rPr>
          <w:rFonts w:ascii="Tahoma" w:hAnsi="Tahoma" w:cs="Tahoma"/>
          <w:sz w:val="20"/>
          <w:szCs w:val="20"/>
        </w:rPr>
        <w:t xml:space="preserve">Following the decision of the Board of Directors of the </w:t>
      </w:r>
      <w:r w:rsidR="00AB72C2" w:rsidRPr="00D916EE">
        <w:rPr>
          <w:rFonts w:ascii="Tahoma" w:hAnsi="Tahoma" w:cs="Tahoma"/>
          <w:sz w:val="20"/>
          <w:szCs w:val="20"/>
        </w:rPr>
        <w:t>Société</w:t>
      </w:r>
      <w:r w:rsidRPr="00D916EE">
        <w:rPr>
          <w:rFonts w:ascii="Tahoma" w:hAnsi="Tahoma" w:cs="Tahoma"/>
          <w:sz w:val="20"/>
          <w:szCs w:val="20"/>
        </w:rPr>
        <w:t xml:space="preserve"> Anonyme "</w:t>
      </w:r>
      <w:r w:rsidRPr="00D916EE">
        <w:rPr>
          <w:rFonts w:ascii="Tahoma" w:hAnsi="Tahoma" w:cs="Tahoma"/>
          <w:sz w:val="20"/>
          <w:szCs w:val="20"/>
          <w:lang w:val="en-US"/>
        </w:rPr>
        <w:t>NAFPAKTOS TEXTILE INDUSTRY</w:t>
      </w:r>
      <w:r w:rsidRPr="00D916EE">
        <w:rPr>
          <w:rFonts w:ascii="Tahoma" w:hAnsi="Tahoma" w:cs="Tahoma"/>
          <w:sz w:val="20"/>
          <w:szCs w:val="20"/>
        </w:rPr>
        <w:t xml:space="preserve"> S.A." and in accordance with the law and the Articles of Association, the shareholders of the company are invited to an Annual Ordinary General Meeting on July 23, 2021, Friday, July 23, 2021, at 13.00, at the offices of the company's headquarters in Pefki, Attica (40-44 Ag.</w:t>
      </w:r>
      <w:r w:rsidRPr="00D916EE">
        <w:rPr>
          <w:rFonts w:ascii="Tahoma" w:hAnsi="Tahoma" w:cs="Tahoma"/>
          <w:sz w:val="20"/>
          <w:szCs w:val="20"/>
          <w:lang w:val="en-US"/>
        </w:rPr>
        <w:t xml:space="preserve"> </w:t>
      </w:r>
      <w:r w:rsidRPr="00D916EE">
        <w:rPr>
          <w:rFonts w:ascii="Tahoma" w:hAnsi="Tahoma" w:cs="Tahoma"/>
          <w:sz w:val="20"/>
          <w:szCs w:val="20"/>
        </w:rPr>
        <w:t>Georgiou Street), for discussion and decision-making on the following agenda items:</w:t>
      </w:r>
    </w:p>
    <w:p w14:paraId="3FE9C77F" w14:textId="2CBF7D7E" w:rsidR="00C746C1" w:rsidRPr="00D916EE" w:rsidRDefault="00C746C1" w:rsidP="00C746C1">
      <w:pPr>
        <w:ind w:left="180"/>
        <w:rPr>
          <w:rFonts w:ascii="Tahoma" w:hAnsi="Tahoma" w:cs="Tahoma"/>
          <w:sz w:val="20"/>
          <w:szCs w:val="20"/>
        </w:rPr>
      </w:pPr>
    </w:p>
    <w:p w14:paraId="493E1E65" w14:textId="77777777" w:rsidR="005C2202" w:rsidRPr="00D916EE" w:rsidRDefault="005C2202" w:rsidP="00C746C1">
      <w:pPr>
        <w:ind w:left="180"/>
        <w:rPr>
          <w:rFonts w:ascii="Tahoma" w:hAnsi="Tahoma" w:cs="Tahoma"/>
          <w:sz w:val="20"/>
          <w:szCs w:val="20"/>
        </w:rPr>
      </w:pPr>
    </w:p>
    <w:p w14:paraId="3270F1F4" w14:textId="77777777" w:rsidR="00825AC1" w:rsidRPr="00D916EE" w:rsidRDefault="00825AC1" w:rsidP="00D916EE">
      <w:pPr>
        <w:pStyle w:val="a7"/>
        <w:numPr>
          <w:ilvl w:val="0"/>
          <w:numId w:val="5"/>
        </w:numPr>
        <w:jc w:val="both"/>
        <w:rPr>
          <w:rFonts w:ascii="Tahoma" w:hAnsi="Tahoma" w:cs="Tahoma"/>
          <w:sz w:val="20"/>
          <w:szCs w:val="20"/>
          <w:lang w:val="en-US"/>
        </w:rPr>
      </w:pPr>
      <w:r w:rsidRPr="00D916EE">
        <w:rPr>
          <w:rFonts w:ascii="Tahoma" w:hAnsi="Tahoma" w:cs="Tahoma"/>
          <w:sz w:val="20"/>
          <w:szCs w:val="20"/>
          <w:lang w:val="en-US"/>
        </w:rPr>
        <w:t>Submission and approval of the annual financial statements (Corporate and Consolidated) for the financial year 2020 (from 01/01/2020 to 31/12/2020) and the relevant reports of the Board of Directors and the company's auditor, as well as the corporate governance statement</w:t>
      </w:r>
    </w:p>
    <w:p w14:paraId="31FEEDD1" w14:textId="77777777" w:rsidR="00825AC1" w:rsidRPr="00D916EE" w:rsidRDefault="00825AC1" w:rsidP="00D916EE">
      <w:pPr>
        <w:pStyle w:val="a7"/>
        <w:numPr>
          <w:ilvl w:val="0"/>
          <w:numId w:val="5"/>
        </w:numPr>
        <w:jc w:val="both"/>
        <w:rPr>
          <w:rFonts w:ascii="Tahoma" w:hAnsi="Tahoma" w:cs="Tahoma"/>
          <w:sz w:val="20"/>
          <w:szCs w:val="20"/>
          <w:lang w:val="en-US"/>
        </w:rPr>
      </w:pPr>
      <w:r w:rsidRPr="00D916EE">
        <w:rPr>
          <w:rFonts w:ascii="Tahoma" w:hAnsi="Tahoma" w:cs="Tahoma"/>
          <w:sz w:val="20"/>
          <w:szCs w:val="20"/>
          <w:lang w:val="en-US"/>
        </w:rPr>
        <w:t>Approval of the overall management of the Company by the Board of Directors in fiscal year 2020 and discharge of the Auditor from any liability for compensation for the activities of the Company in fiscal year 2020 (1/1/2020 to 31/12/2020)</w:t>
      </w:r>
    </w:p>
    <w:p w14:paraId="1BF62C0A" w14:textId="77777777" w:rsidR="00825AC1" w:rsidRPr="00D916EE" w:rsidRDefault="00825AC1" w:rsidP="00D916EE">
      <w:pPr>
        <w:pStyle w:val="a7"/>
        <w:numPr>
          <w:ilvl w:val="0"/>
          <w:numId w:val="5"/>
        </w:numPr>
        <w:jc w:val="both"/>
        <w:rPr>
          <w:rFonts w:ascii="Tahoma" w:hAnsi="Tahoma" w:cs="Tahoma"/>
          <w:sz w:val="20"/>
          <w:szCs w:val="20"/>
          <w:lang w:val="en-US"/>
        </w:rPr>
      </w:pPr>
      <w:r w:rsidRPr="00D916EE">
        <w:rPr>
          <w:rFonts w:ascii="Tahoma" w:hAnsi="Tahoma" w:cs="Tahoma"/>
          <w:sz w:val="20"/>
          <w:szCs w:val="20"/>
          <w:lang w:val="en-US"/>
        </w:rPr>
        <w:t xml:space="preserve">Election of one regular and one alternate Certified Public Accountant for the audit of the fiscal year 2021 and determination of their remuneration </w:t>
      </w:r>
    </w:p>
    <w:p w14:paraId="4E044F8D" w14:textId="77777777" w:rsidR="00825AC1" w:rsidRPr="00D916EE" w:rsidRDefault="00825AC1" w:rsidP="00D916EE">
      <w:pPr>
        <w:pStyle w:val="a7"/>
        <w:numPr>
          <w:ilvl w:val="0"/>
          <w:numId w:val="5"/>
        </w:numPr>
        <w:jc w:val="both"/>
        <w:rPr>
          <w:rFonts w:ascii="Tahoma" w:hAnsi="Tahoma" w:cs="Tahoma"/>
          <w:sz w:val="20"/>
          <w:szCs w:val="20"/>
          <w:lang w:val="en-US"/>
        </w:rPr>
      </w:pPr>
      <w:r w:rsidRPr="00D916EE">
        <w:rPr>
          <w:rFonts w:ascii="Tahoma" w:hAnsi="Tahoma" w:cs="Tahoma"/>
          <w:sz w:val="20"/>
          <w:szCs w:val="20"/>
          <w:lang w:val="en-US"/>
        </w:rPr>
        <w:t>Submission of the annual report of the Audit Committee's activities, pursuant to Article 44 (1) (</w:t>
      </w:r>
      <w:proofErr w:type="spellStart"/>
      <w:r w:rsidRPr="00D916EE">
        <w:rPr>
          <w:rFonts w:ascii="Tahoma" w:hAnsi="Tahoma" w:cs="Tahoma"/>
          <w:sz w:val="20"/>
          <w:szCs w:val="20"/>
          <w:lang w:val="en-US"/>
        </w:rPr>
        <w:t>i</w:t>
      </w:r>
      <w:proofErr w:type="spellEnd"/>
      <w:r w:rsidRPr="00D916EE">
        <w:rPr>
          <w:rFonts w:ascii="Tahoma" w:hAnsi="Tahoma" w:cs="Tahoma"/>
          <w:sz w:val="20"/>
          <w:szCs w:val="20"/>
          <w:lang w:val="en-US"/>
        </w:rPr>
        <w:t xml:space="preserve">) of Law 4449/2017   </w:t>
      </w:r>
    </w:p>
    <w:p w14:paraId="166CBED9" w14:textId="7E08174B" w:rsidR="00825AC1" w:rsidRPr="00D916EE" w:rsidRDefault="00825AC1" w:rsidP="00D916EE">
      <w:pPr>
        <w:pStyle w:val="a7"/>
        <w:numPr>
          <w:ilvl w:val="0"/>
          <w:numId w:val="5"/>
        </w:numPr>
        <w:jc w:val="both"/>
        <w:rPr>
          <w:rFonts w:ascii="Tahoma" w:hAnsi="Tahoma" w:cs="Tahoma"/>
          <w:sz w:val="20"/>
          <w:szCs w:val="20"/>
          <w:lang w:val="en-US"/>
        </w:rPr>
      </w:pPr>
      <w:r w:rsidRPr="00D916EE">
        <w:rPr>
          <w:rFonts w:ascii="Tahoma" w:hAnsi="Tahoma" w:cs="Tahoma"/>
          <w:sz w:val="20"/>
          <w:szCs w:val="20"/>
          <w:lang w:val="en-US"/>
        </w:rPr>
        <w:t>Approval of the remuneration of the members of the Board of Directors of the Company for the financial year 01.01.2020-31.12.2020 pursuant to article 109 of Law 4548/2018 and pre-approval of their remuneration for the current financial year.</w:t>
      </w:r>
    </w:p>
    <w:p w14:paraId="64E25083" w14:textId="77777777" w:rsidR="00825AC1" w:rsidRPr="00D916EE" w:rsidRDefault="00825AC1" w:rsidP="00D916EE">
      <w:pPr>
        <w:pStyle w:val="a7"/>
        <w:numPr>
          <w:ilvl w:val="0"/>
          <w:numId w:val="5"/>
        </w:numPr>
        <w:jc w:val="both"/>
        <w:rPr>
          <w:rFonts w:ascii="Tahoma" w:hAnsi="Tahoma" w:cs="Tahoma"/>
          <w:sz w:val="20"/>
          <w:szCs w:val="20"/>
        </w:rPr>
      </w:pPr>
      <w:proofErr w:type="spellStart"/>
      <w:r w:rsidRPr="00D916EE">
        <w:rPr>
          <w:rFonts w:ascii="Tahoma" w:hAnsi="Tahoma" w:cs="Tahoma"/>
          <w:sz w:val="20"/>
          <w:szCs w:val="20"/>
        </w:rPr>
        <w:t>Approval</w:t>
      </w:r>
      <w:proofErr w:type="spellEnd"/>
      <w:r w:rsidRPr="00D916EE">
        <w:rPr>
          <w:rFonts w:ascii="Tahoma" w:hAnsi="Tahoma" w:cs="Tahoma"/>
          <w:sz w:val="20"/>
          <w:szCs w:val="20"/>
        </w:rPr>
        <w:t xml:space="preserve"> of </w:t>
      </w:r>
      <w:proofErr w:type="spellStart"/>
      <w:r w:rsidRPr="00D916EE">
        <w:rPr>
          <w:rFonts w:ascii="Tahoma" w:hAnsi="Tahoma" w:cs="Tahoma"/>
          <w:sz w:val="20"/>
          <w:szCs w:val="20"/>
        </w:rPr>
        <w:t>updated</w:t>
      </w:r>
      <w:proofErr w:type="spellEnd"/>
      <w:r w:rsidRPr="00D916EE">
        <w:rPr>
          <w:rFonts w:ascii="Tahoma" w:hAnsi="Tahoma" w:cs="Tahoma"/>
          <w:sz w:val="20"/>
          <w:szCs w:val="20"/>
        </w:rPr>
        <w:t xml:space="preserve"> </w:t>
      </w:r>
      <w:proofErr w:type="spellStart"/>
      <w:r w:rsidRPr="00D916EE">
        <w:rPr>
          <w:rFonts w:ascii="Tahoma" w:hAnsi="Tahoma" w:cs="Tahoma"/>
          <w:sz w:val="20"/>
          <w:szCs w:val="20"/>
        </w:rPr>
        <w:t>Remuneration</w:t>
      </w:r>
      <w:proofErr w:type="spellEnd"/>
      <w:r w:rsidRPr="00D916EE">
        <w:rPr>
          <w:rFonts w:ascii="Tahoma" w:hAnsi="Tahoma" w:cs="Tahoma"/>
          <w:sz w:val="20"/>
          <w:szCs w:val="20"/>
        </w:rPr>
        <w:t xml:space="preserve"> Policy</w:t>
      </w:r>
    </w:p>
    <w:p w14:paraId="5937AEF2" w14:textId="77777777" w:rsidR="00825AC1" w:rsidRPr="00D916EE" w:rsidRDefault="00825AC1" w:rsidP="00D916EE">
      <w:pPr>
        <w:pStyle w:val="a7"/>
        <w:numPr>
          <w:ilvl w:val="0"/>
          <w:numId w:val="5"/>
        </w:numPr>
        <w:jc w:val="both"/>
        <w:rPr>
          <w:rFonts w:ascii="Tahoma" w:hAnsi="Tahoma" w:cs="Tahoma"/>
          <w:sz w:val="20"/>
          <w:szCs w:val="20"/>
          <w:lang w:val="en-US"/>
        </w:rPr>
      </w:pPr>
      <w:r w:rsidRPr="00D916EE">
        <w:rPr>
          <w:rFonts w:ascii="Tahoma" w:hAnsi="Tahoma" w:cs="Tahoma"/>
          <w:sz w:val="20"/>
          <w:szCs w:val="20"/>
          <w:lang w:val="en-US"/>
        </w:rPr>
        <w:t xml:space="preserve">Submission for discussion and vote of the Remuneration Report for the financial year 2020 pursuant to Article 112 of Law 4548/2018  </w:t>
      </w:r>
    </w:p>
    <w:p w14:paraId="483F4F55" w14:textId="77777777" w:rsidR="00825AC1" w:rsidRPr="00D916EE" w:rsidRDefault="00825AC1" w:rsidP="00D916EE">
      <w:pPr>
        <w:pStyle w:val="a7"/>
        <w:numPr>
          <w:ilvl w:val="0"/>
          <w:numId w:val="5"/>
        </w:numPr>
        <w:jc w:val="both"/>
        <w:rPr>
          <w:rFonts w:ascii="Tahoma" w:hAnsi="Tahoma" w:cs="Tahoma"/>
          <w:sz w:val="20"/>
          <w:szCs w:val="20"/>
          <w:lang w:val="en-US"/>
        </w:rPr>
      </w:pPr>
      <w:r w:rsidRPr="00D916EE">
        <w:rPr>
          <w:rFonts w:ascii="Tahoma" w:hAnsi="Tahoma" w:cs="Tahoma"/>
          <w:sz w:val="20"/>
          <w:szCs w:val="20"/>
          <w:lang w:val="en-US"/>
        </w:rPr>
        <w:t xml:space="preserve">Approval of the suitability policy of the members of the Board of Directors  </w:t>
      </w:r>
    </w:p>
    <w:p w14:paraId="3FD34C6A" w14:textId="77777777" w:rsidR="00825AC1" w:rsidRPr="00D916EE" w:rsidRDefault="00825AC1" w:rsidP="00D916EE">
      <w:pPr>
        <w:pStyle w:val="a7"/>
        <w:numPr>
          <w:ilvl w:val="0"/>
          <w:numId w:val="5"/>
        </w:numPr>
        <w:jc w:val="both"/>
        <w:rPr>
          <w:rFonts w:ascii="Tahoma" w:hAnsi="Tahoma" w:cs="Tahoma"/>
          <w:sz w:val="20"/>
          <w:szCs w:val="20"/>
          <w:lang w:val="en-US"/>
        </w:rPr>
      </w:pPr>
      <w:r w:rsidRPr="00D916EE">
        <w:rPr>
          <w:rFonts w:ascii="Tahoma" w:hAnsi="Tahoma" w:cs="Tahoma"/>
          <w:sz w:val="20"/>
          <w:szCs w:val="20"/>
          <w:lang w:val="en-US"/>
        </w:rPr>
        <w:t>Replacement of a member of the Board of Directors</w:t>
      </w:r>
    </w:p>
    <w:p w14:paraId="282764DD" w14:textId="77777777" w:rsidR="00825AC1" w:rsidRPr="00D916EE" w:rsidRDefault="00825AC1" w:rsidP="00D916EE">
      <w:pPr>
        <w:pStyle w:val="a7"/>
        <w:numPr>
          <w:ilvl w:val="0"/>
          <w:numId w:val="5"/>
        </w:numPr>
        <w:jc w:val="both"/>
        <w:rPr>
          <w:rFonts w:ascii="Tahoma" w:hAnsi="Tahoma" w:cs="Tahoma"/>
          <w:sz w:val="20"/>
          <w:szCs w:val="20"/>
          <w:lang w:val="en-US"/>
        </w:rPr>
      </w:pPr>
      <w:r w:rsidRPr="00D916EE">
        <w:rPr>
          <w:rFonts w:ascii="Tahoma" w:hAnsi="Tahoma" w:cs="Tahoma"/>
          <w:sz w:val="20"/>
          <w:szCs w:val="20"/>
          <w:lang w:val="en-US"/>
        </w:rPr>
        <w:t xml:space="preserve">Decision on the type and composition of the Audit Committee   </w:t>
      </w:r>
    </w:p>
    <w:p w14:paraId="0A552A69" w14:textId="77777777" w:rsidR="00825AC1" w:rsidRPr="00D916EE" w:rsidRDefault="00825AC1" w:rsidP="00D916EE">
      <w:pPr>
        <w:pStyle w:val="a7"/>
        <w:numPr>
          <w:ilvl w:val="0"/>
          <w:numId w:val="5"/>
        </w:numPr>
        <w:jc w:val="both"/>
        <w:rPr>
          <w:rFonts w:ascii="Tahoma" w:hAnsi="Tahoma" w:cs="Tahoma"/>
          <w:sz w:val="20"/>
          <w:szCs w:val="20"/>
          <w:lang w:val="en-US"/>
        </w:rPr>
      </w:pPr>
      <w:r w:rsidRPr="00D916EE">
        <w:rPr>
          <w:rFonts w:ascii="Tahoma" w:hAnsi="Tahoma" w:cs="Tahoma"/>
          <w:sz w:val="20"/>
          <w:szCs w:val="20"/>
          <w:lang w:val="en-US"/>
        </w:rPr>
        <w:t xml:space="preserve">Amendment of Article 1 of the Company's Articles of Association  </w:t>
      </w:r>
    </w:p>
    <w:p w14:paraId="0048B37F" w14:textId="77777777" w:rsidR="00825AC1" w:rsidRPr="00D916EE" w:rsidRDefault="00825AC1" w:rsidP="00D916EE">
      <w:pPr>
        <w:pStyle w:val="a7"/>
        <w:numPr>
          <w:ilvl w:val="0"/>
          <w:numId w:val="5"/>
        </w:numPr>
        <w:jc w:val="both"/>
        <w:rPr>
          <w:rFonts w:ascii="Tahoma" w:hAnsi="Tahoma" w:cs="Tahoma"/>
          <w:sz w:val="20"/>
          <w:szCs w:val="20"/>
          <w:lang w:val="en-US"/>
        </w:rPr>
      </w:pPr>
      <w:r w:rsidRPr="00D916EE">
        <w:rPr>
          <w:rFonts w:ascii="Tahoma" w:hAnsi="Tahoma" w:cs="Tahoma"/>
          <w:sz w:val="20"/>
          <w:szCs w:val="20"/>
          <w:lang w:val="en-US"/>
        </w:rPr>
        <w:t>Informing shareholders on current issues.</w:t>
      </w:r>
    </w:p>
    <w:p w14:paraId="001ACF34" w14:textId="6F20D770" w:rsidR="00825AC1" w:rsidRPr="00D916EE" w:rsidRDefault="00825AC1" w:rsidP="00D916EE">
      <w:pPr>
        <w:ind w:left="180"/>
        <w:jc w:val="both"/>
        <w:rPr>
          <w:rFonts w:ascii="Tahoma" w:hAnsi="Tahoma" w:cs="Tahoma"/>
          <w:sz w:val="20"/>
          <w:szCs w:val="20"/>
        </w:rPr>
      </w:pPr>
    </w:p>
    <w:p w14:paraId="59F5E038" w14:textId="77777777" w:rsidR="005C2202" w:rsidRPr="00D916EE" w:rsidRDefault="005C2202" w:rsidP="00D916EE">
      <w:pPr>
        <w:ind w:left="180"/>
        <w:jc w:val="both"/>
        <w:rPr>
          <w:rFonts w:ascii="Tahoma" w:hAnsi="Tahoma" w:cs="Tahoma"/>
          <w:sz w:val="20"/>
          <w:szCs w:val="20"/>
        </w:rPr>
      </w:pPr>
    </w:p>
    <w:p w14:paraId="1F8BBCFC" w14:textId="0173AF2E" w:rsidR="00825AC1" w:rsidRPr="00D916EE" w:rsidRDefault="00825AC1" w:rsidP="00D916EE">
      <w:pPr>
        <w:ind w:left="180"/>
        <w:jc w:val="both"/>
        <w:rPr>
          <w:rFonts w:ascii="Tahoma" w:hAnsi="Tahoma" w:cs="Tahoma"/>
          <w:sz w:val="20"/>
          <w:szCs w:val="20"/>
        </w:rPr>
      </w:pPr>
      <w:r w:rsidRPr="00D916EE">
        <w:rPr>
          <w:rFonts w:ascii="Tahoma" w:hAnsi="Tahoma" w:cs="Tahoma"/>
          <w:sz w:val="20"/>
          <w:szCs w:val="20"/>
        </w:rPr>
        <w:t xml:space="preserve">If the quorum required by law is not achieved, the General Meeting will be reconvened without further notice on July 30, 2020, Friday at 13.00 at the </w:t>
      </w:r>
      <w:r w:rsidR="00AB72C2" w:rsidRPr="00D916EE">
        <w:rPr>
          <w:rFonts w:ascii="Tahoma" w:hAnsi="Tahoma" w:cs="Tahoma"/>
          <w:sz w:val="20"/>
          <w:szCs w:val="20"/>
        </w:rPr>
        <w:t>above-mentioned</w:t>
      </w:r>
      <w:r w:rsidRPr="00D916EE">
        <w:rPr>
          <w:rFonts w:ascii="Tahoma" w:hAnsi="Tahoma" w:cs="Tahoma"/>
          <w:sz w:val="20"/>
          <w:szCs w:val="20"/>
        </w:rPr>
        <w:t xml:space="preserve"> offices of the Company's headquarters in Pefki, Attica (40-44 Ag. Georgiou Street), with the same agenda items.</w:t>
      </w:r>
    </w:p>
    <w:p w14:paraId="4EDDCF26" w14:textId="77777777" w:rsidR="00825AC1" w:rsidRPr="00D916EE" w:rsidRDefault="00825AC1" w:rsidP="00D916EE">
      <w:pPr>
        <w:ind w:left="180"/>
        <w:jc w:val="both"/>
        <w:rPr>
          <w:rFonts w:ascii="Tahoma" w:hAnsi="Tahoma" w:cs="Tahoma"/>
          <w:sz w:val="20"/>
          <w:szCs w:val="20"/>
        </w:rPr>
      </w:pPr>
      <w:r w:rsidRPr="00D916EE">
        <w:rPr>
          <w:rFonts w:ascii="Tahoma" w:hAnsi="Tahoma" w:cs="Tahoma"/>
          <w:sz w:val="20"/>
          <w:szCs w:val="20"/>
        </w:rPr>
        <w:t xml:space="preserve">In accordance with Articles 121 paragraph 4, 124 paragraph 6 and 128 of </w:t>
      </w:r>
      <w:r w:rsidRPr="00D916EE">
        <w:rPr>
          <w:rFonts w:ascii="Tahoma" w:hAnsi="Tahoma" w:cs="Tahoma"/>
          <w:sz w:val="20"/>
          <w:szCs w:val="20"/>
          <w:lang w:val="en-US"/>
        </w:rPr>
        <w:t>Law</w:t>
      </w:r>
      <w:r w:rsidRPr="00D916EE">
        <w:rPr>
          <w:rFonts w:ascii="Tahoma" w:hAnsi="Tahoma" w:cs="Tahoma"/>
          <w:sz w:val="20"/>
          <w:szCs w:val="20"/>
        </w:rPr>
        <w:t xml:space="preserve"> 4548/2018, the Company informs the shareholders of the following:</w:t>
      </w:r>
    </w:p>
    <w:p w14:paraId="2E60C128" w14:textId="14A4722C" w:rsidR="00825AC1" w:rsidRPr="00D916EE" w:rsidRDefault="00825AC1" w:rsidP="00D916EE">
      <w:pPr>
        <w:ind w:left="180"/>
        <w:jc w:val="both"/>
        <w:rPr>
          <w:rFonts w:ascii="Tahoma" w:hAnsi="Tahoma" w:cs="Tahoma"/>
          <w:sz w:val="20"/>
          <w:szCs w:val="20"/>
        </w:rPr>
      </w:pPr>
      <w:r w:rsidRPr="00D916EE">
        <w:rPr>
          <w:rFonts w:ascii="Tahoma" w:hAnsi="Tahoma" w:cs="Tahoma"/>
          <w:b/>
          <w:bCs/>
          <w:sz w:val="20"/>
          <w:szCs w:val="20"/>
        </w:rPr>
        <w:lastRenderedPageBreak/>
        <w:t>Α. RIGHT TO PARTICIPATE AND VOTE.</w:t>
      </w:r>
      <w:r w:rsidRPr="00D916EE">
        <w:rPr>
          <w:rFonts w:ascii="Tahoma" w:hAnsi="Tahoma" w:cs="Tahoma"/>
          <w:sz w:val="20"/>
          <w:szCs w:val="20"/>
        </w:rPr>
        <w:t xml:space="preserve"> Anyone who appears as a shareholder in the records of the </w:t>
      </w:r>
      <w:r w:rsidRPr="00D916EE">
        <w:rPr>
          <w:rFonts w:ascii="Tahoma" w:hAnsi="Tahoma" w:cs="Tahoma"/>
          <w:sz w:val="20"/>
          <w:szCs w:val="20"/>
          <w:lang w:val="en-US"/>
        </w:rPr>
        <w:t>Dematerialized</w:t>
      </w:r>
      <w:r w:rsidRPr="00D916EE">
        <w:rPr>
          <w:rFonts w:ascii="Tahoma" w:hAnsi="Tahoma" w:cs="Tahoma"/>
          <w:sz w:val="20"/>
          <w:szCs w:val="20"/>
        </w:rPr>
        <w:t xml:space="preserve"> Securities System </w:t>
      </w:r>
      <w:r w:rsidRPr="00D916EE">
        <w:rPr>
          <w:rFonts w:ascii="Tahoma" w:hAnsi="Tahoma" w:cs="Tahoma"/>
          <w:sz w:val="20"/>
          <w:szCs w:val="20"/>
          <w:lang w:val="en-US"/>
        </w:rPr>
        <w:t xml:space="preserve">(DSS) </w:t>
      </w:r>
      <w:r w:rsidRPr="00D916EE">
        <w:rPr>
          <w:rFonts w:ascii="Tahoma" w:hAnsi="Tahoma" w:cs="Tahoma"/>
          <w:sz w:val="20"/>
          <w:szCs w:val="20"/>
        </w:rPr>
        <w:t>managed</w:t>
      </w:r>
      <w:r w:rsidRPr="00D916EE">
        <w:rPr>
          <w:rFonts w:ascii="Tahoma" w:hAnsi="Tahoma" w:cs="Tahoma"/>
          <w:sz w:val="20"/>
          <w:szCs w:val="20"/>
          <w:lang w:val="en-US"/>
        </w:rPr>
        <w:t xml:space="preserve"> of</w:t>
      </w:r>
      <w:r w:rsidRPr="00D916EE">
        <w:rPr>
          <w:rFonts w:ascii="Tahoma" w:hAnsi="Tahoma" w:cs="Tahoma"/>
          <w:sz w:val="20"/>
          <w:szCs w:val="20"/>
        </w:rPr>
        <w:t xml:space="preserve"> the company "Hellenic Central Securities Depository S.A." (HCS</w:t>
      </w:r>
      <w:r w:rsidRPr="00D916EE">
        <w:rPr>
          <w:rFonts w:ascii="Tahoma" w:hAnsi="Tahoma" w:cs="Tahoma"/>
          <w:sz w:val="20"/>
          <w:szCs w:val="20"/>
          <w:lang w:val="en-US"/>
        </w:rPr>
        <w:t>D</w:t>
      </w:r>
      <w:r w:rsidRPr="00D916EE">
        <w:rPr>
          <w:rFonts w:ascii="Tahoma" w:hAnsi="Tahoma" w:cs="Tahoma"/>
          <w:sz w:val="20"/>
          <w:szCs w:val="20"/>
        </w:rPr>
        <w:t xml:space="preserve">), in which the securities (shares) of the Company are held, is entitled to participate in the Annual General Meeting. Proof of shareholder status may be provided by any legal means and in any case </w:t>
      </w:r>
      <w:proofErr w:type="gramStart"/>
      <w:r w:rsidRPr="00D916EE">
        <w:rPr>
          <w:rFonts w:ascii="Tahoma" w:hAnsi="Tahoma" w:cs="Tahoma"/>
          <w:sz w:val="20"/>
          <w:szCs w:val="20"/>
        </w:rPr>
        <w:t>on the basis of</w:t>
      </w:r>
      <w:proofErr w:type="gramEnd"/>
      <w:r w:rsidRPr="00D916EE">
        <w:rPr>
          <w:rFonts w:ascii="Tahoma" w:hAnsi="Tahoma" w:cs="Tahoma"/>
          <w:sz w:val="20"/>
          <w:szCs w:val="20"/>
        </w:rPr>
        <w:t xml:space="preserve"> information that the Company receives electronically from </w:t>
      </w:r>
      <w:r w:rsidRPr="00D916EE">
        <w:rPr>
          <w:rFonts w:ascii="Tahoma" w:hAnsi="Tahoma" w:cs="Tahoma"/>
          <w:sz w:val="20"/>
          <w:szCs w:val="20"/>
          <w:lang w:val="en-US"/>
        </w:rPr>
        <w:t>HCSD</w:t>
      </w:r>
      <w:r w:rsidRPr="00D916EE">
        <w:rPr>
          <w:rFonts w:ascii="Tahoma" w:hAnsi="Tahoma" w:cs="Tahoma"/>
          <w:sz w:val="20"/>
          <w:szCs w:val="20"/>
        </w:rPr>
        <w:t xml:space="preserve">. Shareholder status must exist on 18 July 2021 (date of registration), </w:t>
      </w:r>
      <w:r w:rsidR="00AB72C2" w:rsidRPr="00D916EE">
        <w:rPr>
          <w:rFonts w:ascii="Tahoma" w:hAnsi="Tahoma" w:cs="Tahoma"/>
          <w:sz w:val="20"/>
          <w:szCs w:val="20"/>
        </w:rPr>
        <w:t>i.e.,</w:t>
      </w:r>
      <w:r w:rsidRPr="00D916EE">
        <w:rPr>
          <w:rFonts w:ascii="Tahoma" w:hAnsi="Tahoma" w:cs="Tahoma"/>
          <w:sz w:val="20"/>
          <w:szCs w:val="20"/>
        </w:rPr>
        <w:t xml:space="preserve"> at the beginning of the fifth (5th) day prior to the day of the General Meeting of 23 July 2021. The </w:t>
      </w:r>
      <w:proofErr w:type="gramStart"/>
      <w:r w:rsidRPr="00D916EE">
        <w:rPr>
          <w:rFonts w:ascii="Tahoma" w:hAnsi="Tahoma" w:cs="Tahoma"/>
          <w:sz w:val="20"/>
          <w:szCs w:val="20"/>
        </w:rPr>
        <w:t>aforementioned record</w:t>
      </w:r>
      <w:proofErr w:type="gramEnd"/>
      <w:r w:rsidRPr="00D916EE">
        <w:rPr>
          <w:rFonts w:ascii="Tahoma" w:hAnsi="Tahoma" w:cs="Tahoma"/>
          <w:sz w:val="20"/>
          <w:szCs w:val="20"/>
        </w:rPr>
        <w:t xml:space="preserve"> date (18 July 2021) shall also apply in the event of a repeat meeting. Only those who hold the status of shareholder on the respective record date shall be deemed to be entitled to participate and vote at the General Meeting. It should be noted that the exercise of such rights (participation and voting) does not require the blocking of the beneficiary's shares or the observance of any other similar procedure, which limits the possibility of selling and transferring them during the period between the date of registration and the date of the General Meeting.</w:t>
      </w:r>
    </w:p>
    <w:p w14:paraId="50DEDD51" w14:textId="5C52A7AA" w:rsidR="00825AC1" w:rsidRPr="00D916EE" w:rsidRDefault="00825AC1" w:rsidP="00D916EE">
      <w:pPr>
        <w:ind w:left="180"/>
        <w:jc w:val="both"/>
        <w:rPr>
          <w:rFonts w:ascii="Tahoma" w:hAnsi="Tahoma" w:cs="Tahoma"/>
          <w:sz w:val="20"/>
          <w:szCs w:val="20"/>
          <w:lang w:val="en-US"/>
        </w:rPr>
      </w:pPr>
      <w:r w:rsidRPr="00D916EE">
        <w:rPr>
          <w:rFonts w:ascii="Tahoma" w:hAnsi="Tahoma" w:cs="Tahoma"/>
          <w:b/>
          <w:bCs/>
          <w:sz w:val="20"/>
          <w:szCs w:val="20"/>
        </w:rPr>
        <w:t xml:space="preserve">Β. MINORITY RIGHTS OF </w:t>
      </w:r>
      <w:r w:rsidR="00AB72C2" w:rsidRPr="00D916EE">
        <w:rPr>
          <w:rFonts w:ascii="Tahoma" w:hAnsi="Tahoma" w:cs="Tahoma"/>
          <w:b/>
          <w:bCs/>
          <w:sz w:val="20"/>
          <w:szCs w:val="20"/>
        </w:rPr>
        <w:t>SHAREHOLDERS</w:t>
      </w:r>
      <w:r w:rsidR="00AB72C2" w:rsidRPr="00D916EE">
        <w:rPr>
          <w:rFonts w:ascii="Tahoma" w:hAnsi="Tahoma" w:cs="Tahoma"/>
          <w:sz w:val="20"/>
          <w:szCs w:val="20"/>
        </w:rPr>
        <w:t xml:space="preserve"> </w:t>
      </w:r>
      <w:r w:rsidR="00AB72C2" w:rsidRPr="00D916EE">
        <w:rPr>
          <w:rFonts w:ascii="Tahoma" w:hAnsi="Tahoma" w:cs="Tahoma"/>
          <w:sz w:val="20"/>
          <w:szCs w:val="20"/>
          <w:lang w:val="en-US"/>
        </w:rPr>
        <w:t>(</w:t>
      </w:r>
      <w:r w:rsidRPr="00D916EE">
        <w:rPr>
          <w:rFonts w:ascii="Tahoma" w:hAnsi="Tahoma" w:cs="Tahoma"/>
          <w:sz w:val="20"/>
          <w:szCs w:val="20"/>
        </w:rPr>
        <w:t xml:space="preserve">a) Upon request of shareholders representing one twentieth (1/20) of the paid-up capital, the Board of Directors of the Company is obliged to include additional items in the agenda of the General Meeting, if the relevant request is received by the Board of Directors by July 8, 2021, </w:t>
      </w:r>
      <w:r w:rsidR="00AB72C2" w:rsidRPr="00D916EE">
        <w:rPr>
          <w:rFonts w:ascii="Tahoma" w:hAnsi="Tahoma" w:cs="Tahoma"/>
          <w:sz w:val="20"/>
          <w:szCs w:val="20"/>
        </w:rPr>
        <w:t>i.e.,</w:t>
      </w:r>
      <w:r w:rsidRPr="00D916EE">
        <w:rPr>
          <w:rFonts w:ascii="Tahoma" w:hAnsi="Tahoma" w:cs="Tahoma"/>
          <w:sz w:val="20"/>
          <w:szCs w:val="20"/>
        </w:rPr>
        <w:t xml:space="preserve"> at least fifteen (15) days before the Ordinary General Meeting. The request for the inclusion of additional items on the agenda shall be accompanied by a justification or a draft resolution for approval at the General Meeting and the revised agenda shall be published in the same way as the previous agenda, on 10-07-2020, i.e. thirteen (13) days before the date of the Ordinary General Meeting and at the same time shall be made available to shareholders on the Company's website (see below), together with the justification or the draft resolution submitted by shareholders in accordance with the provisions of article 123 4 of Law 4548/2018.</w:t>
      </w:r>
      <w:r w:rsidRPr="00D916EE">
        <w:rPr>
          <w:rFonts w:ascii="Tahoma" w:hAnsi="Tahoma" w:cs="Tahoma"/>
          <w:sz w:val="20"/>
          <w:szCs w:val="20"/>
          <w:lang w:val="en-US"/>
        </w:rPr>
        <w:t xml:space="preserve"> If these matters are not published, the requesting shareholders are entitled to request the postponement of the general meeting in accordance with paragraph 5 of article 141 of Law 4548/2018 and to publish them themselves at the company's expense (b) Upon request of shareholders representing one twentieth (1/20) of the paid-up capital, the Board of Directors shall make available to the shareholders in accordance with the provisions of article 123 paragraph 3 of Law 4548. /2018, at the latest by July 17, 2021, i.e. at least six (6) days before the date of the General Meeting, draft resolutions on items included in the original or revised agenda, if the relevant request is received by the Board of Directors by July 16, 2021, i.e. at least seven (7) days before the date of the General Meeting (c) The Board of Directors is not obliged to include items on the agenda or to publish or disclose them together with a statement of reasons and draft resolutions submitted by shareholders pursuant to the above paragraphs (a) and (b) respectively, if their content is obviously contrary to the law or accepted principles of morality (d) Upon the request of any shareholder submitted to the Company by 17 July 2021, i.e. at least five (5) full days prior to the General Meeting, the Board of Directors shall provide the General Meeting with the requested specific information on the affairs of the Company, insofar as it is relevant to the items on the agenda. Also, at the request of shareholders representing one twentieth (1/20) of the paid-up capital, the Board of Directors is obliged to announce to the General Meeting the amounts paid to each member of the Board of Directors or the directors of the company during the last two years, as well as any benefit to these persons from any cause or contract of the company with them. The Board of Directors may refuse to provide the information for good cause, which shall be recorded in the minutes. The Board of Directors may reply in a uniform manner to requests from shareholders with the same content. There is no obligation to provide information when the relevant information is already available on the Company's website, in particular in the form of questions and answers (e) Upon request of shareholders representing one tenth (1/10) of the paid-up capital, which must be submitted to the Company by 17 July 2021, i.e. at least five (5) full days before the General Meeting, the Board of Directors shall provide the General Meeting with information on the course of corporate affairs and the Company's assets and liabilities. The Board of Directors may refuse to provide the </w:t>
      </w:r>
      <w:r w:rsidRPr="00D916EE">
        <w:rPr>
          <w:rFonts w:ascii="Tahoma" w:hAnsi="Tahoma" w:cs="Tahoma"/>
          <w:sz w:val="20"/>
          <w:szCs w:val="20"/>
          <w:lang w:val="en-US"/>
        </w:rPr>
        <w:lastRenderedPageBreak/>
        <w:t xml:space="preserve">information for a compelling material reason, which shall be recorded in the minutes (f) At the request of shareholders representing one twentieth (1/20) of the paid-up share capital, voting on an item or items on the agenda shall be by open ballot. Similar time limits for the exercise of any minority rights of shareholders shall apply in the case of Repetitive General Meetings. In all the cases mentioned above, the requesting shareholders must prove their shareholding status and the number of shares held at the time of exercising the relevant right in accordance with the above mentioned (paragraph A). </w:t>
      </w:r>
    </w:p>
    <w:p w14:paraId="10DD58B3" w14:textId="44593BC4" w:rsidR="00825AC1" w:rsidRPr="00D916EE" w:rsidRDefault="00825AC1" w:rsidP="00D916EE">
      <w:pPr>
        <w:ind w:left="180"/>
        <w:jc w:val="both"/>
        <w:rPr>
          <w:rFonts w:ascii="Tahoma" w:hAnsi="Tahoma" w:cs="Tahoma"/>
          <w:sz w:val="20"/>
          <w:szCs w:val="20"/>
          <w:lang w:val="en-US"/>
        </w:rPr>
      </w:pPr>
      <w:r w:rsidRPr="00D916EE">
        <w:rPr>
          <w:rFonts w:ascii="Tahoma" w:hAnsi="Tahoma" w:cs="Tahoma"/>
          <w:b/>
          <w:bCs/>
          <w:sz w:val="20"/>
          <w:szCs w:val="20"/>
          <w:lang w:val="en-US"/>
        </w:rPr>
        <w:t>C. PROCEDURE FOR THE EXERCISE OF VOTING RIGHTS BY PROXY</w:t>
      </w:r>
      <w:r w:rsidRPr="00D916EE">
        <w:rPr>
          <w:rFonts w:ascii="Tahoma" w:hAnsi="Tahoma" w:cs="Tahoma"/>
          <w:sz w:val="20"/>
          <w:szCs w:val="20"/>
          <w:lang w:val="en-US"/>
        </w:rPr>
        <w:t xml:space="preserve">. The shareholder shall participate in the General Meeting and vote either in person or by proxy. Each shareholder may appoint up to three (3) proxies. Legal entities may participate in the General Meeting by appointing up to three (3) natural persons as their representatives. However, if a shareholder holds shares of the Company which appear in more than one securities account, this restriction does not prevent such shareholder from appointing different proxies for the shares appearing in each securities account in relation to the General Meeting. A proxy acting for more than one shareholder may vote differently for each shareholder. A shareholder may appoint a proxy for a single General Meeting or for as many meetings as take place within a certain </w:t>
      </w:r>
      <w:proofErr w:type="gramStart"/>
      <w:r w:rsidRPr="00D916EE">
        <w:rPr>
          <w:rFonts w:ascii="Tahoma" w:hAnsi="Tahoma" w:cs="Tahoma"/>
          <w:sz w:val="20"/>
          <w:szCs w:val="20"/>
          <w:lang w:val="en-US"/>
        </w:rPr>
        <w:t>period of time</w:t>
      </w:r>
      <w:proofErr w:type="gramEnd"/>
      <w:r w:rsidRPr="00D916EE">
        <w:rPr>
          <w:rFonts w:ascii="Tahoma" w:hAnsi="Tahoma" w:cs="Tahoma"/>
          <w:sz w:val="20"/>
          <w:szCs w:val="20"/>
          <w:lang w:val="en-US"/>
        </w:rPr>
        <w:t xml:space="preserve">. The proxy shall vote in accordance with the shareholder's voting instructions, if any, and shall be required to file the voting instructions for at least one (1) year from the date of the general meeting. Failure of the proxy to comply with the instructions received shall not affect the validity of the resolutions of the General Meeting, even if the proxy's vote was decisive in their adoption. The shareholder's proxy is obliged to notify the Company, prior to the beginning of the General Meeting, of any </w:t>
      </w:r>
      <w:proofErr w:type="gramStart"/>
      <w:r w:rsidRPr="00D916EE">
        <w:rPr>
          <w:rFonts w:ascii="Tahoma" w:hAnsi="Tahoma" w:cs="Tahoma"/>
          <w:sz w:val="20"/>
          <w:szCs w:val="20"/>
          <w:lang w:val="en-US"/>
        </w:rPr>
        <w:t>specific fact</w:t>
      </w:r>
      <w:proofErr w:type="gramEnd"/>
      <w:r w:rsidRPr="00D916EE">
        <w:rPr>
          <w:rFonts w:ascii="Tahoma" w:hAnsi="Tahoma" w:cs="Tahoma"/>
          <w:sz w:val="20"/>
          <w:szCs w:val="20"/>
          <w:lang w:val="en-US"/>
        </w:rPr>
        <w:t xml:space="preserve"> that may be useful to the shareholders in assessing the risk of the proxy serving interests other than those of the represented shareholder. For the purposes of this paragraph, a conflict of interest may arise in particular where the proxy holder: (a) is a shareholder controlling the Company or is another legal person or entity controlled by that shareholder; (b) is a member of the Board of Directors or the general management of the Company or a shareholder controlling the Company, or another legal person or entity controlled by a shareholder controlling the Company, (c) is an employee or auditor of the Company or of a shareholder controlling the Company or of another legal person or entity controlled by a shareholder who controls the Company; (d) is the spouse or first-degree relative of one of the natural persons referred to in (a) to (c) above. The appointment and revocation or replacement of a shareholder's proxy shall be made in writing and notified to the Company in the same manner, at least forty-eight (48) hours before the date of the General Meeting, </w:t>
      </w:r>
      <w:r w:rsidR="00AB72C2" w:rsidRPr="00D916EE">
        <w:rPr>
          <w:rFonts w:ascii="Tahoma" w:hAnsi="Tahoma" w:cs="Tahoma"/>
          <w:sz w:val="20"/>
          <w:szCs w:val="20"/>
          <w:lang w:val="en-US"/>
        </w:rPr>
        <w:t>i.e.,</w:t>
      </w:r>
      <w:r w:rsidRPr="00D916EE">
        <w:rPr>
          <w:rFonts w:ascii="Tahoma" w:hAnsi="Tahoma" w:cs="Tahoma"/>
          <w:sz w:val="20"/>
          <w:szCs w:val="20"/>
          <w:lang w:val="en-US"/>
        </w:rPr>
        <w:t xml:space="preserve"> by July 21, 2021. The Company has made available on its website (http://www.nafpaktos-yarns.gr) the form used to appoint a proxy. The said form must be completed and signed by the shareholder and submitted to the Shareholders' Department at the offices of the Company's headquarters in Kato Pefki, Attica (40-44 Agiou Georgiou - Attiki Odos exit 10) or the Company's branch in Nafpaktos (Lygias location</w:t>
      </w:r>
      <w:proofErr w:type="gramStart"/>
      <w:r w:rsidRPr="00D916EE">
        <w:rPr>
          <w:rFonts w:ascii="Tahoma" w:hAnsi="Tahoma" w:cs="Tahoma"/>
          <w:sz w:val="20"/>
          <w:szCs w:val="20"/>
          <w:lang w:val="en-US"/>
        </w:rPr>
        <w:t>), or</w:t>
      </w:r>
      <w:proofErr w:type="gramEnd"/>
      <w:r w:rsidRPr="00D916EE">
        <w:rPr>
          <w:rFonts w:ascii="Tahoma" w:hAnsi="Tahoma" w:cs="Tahoma"/>
          <w:sz w:val="20"/>
          <w:szCs w:val="20"/>
          <w:lang w:val="en-US"/>
        </w:rPr>
        <w:t xml:space="preserve"> sent to fax: 210-8028650 or email: investors@nafpaktos-yarns.gr at least forty-eight (48) hours before the date of the General Meeting. The Beneficial Shareholder is requested to ensure the confirmation of the successful dispatch of the proxy appointment form and its receipt by the Company by calling: 210-8055870.</w:t>
      </w:r>
    </w:p>
    <w:p w14:paraId="28D6AD5F" w14:textId="406D74A6" w:rsidR="00825AC1" w:rsidRPr="00D916EE" w:rsidRDefault="00825AC1" w:rsidP="00D916EE">
      <w:pPr>
        <w:ind w:left="180"/>
        <w:jc w:val="both"/>
        <w:rPr>
          <w:rFonts w:ascii="Tahoma" w:hAnsi="Tahoma" w:cs="Tahoma"/>
          <w:sz w:val="20"/>
          <w:szCs w:val="20"/>
          <w:lang w:val="en-US"/>
        </w:rPr>
      </w:pPr>
      <w:r w:rsidRPr="00D916EE">
        <w:rPr>
          <w:rFonts w:ascii="Tahoma" w:hAnsi="Tahoma" w:cs="Tahoma"/>
          <w:b/>
          <w:bCs/>
          <w:sz w:val="20"/>
          <w:szCs w:val="20"/>
          <w:lang w:val="en-US"/>
        </w:rPr>
        <w:t>D. AVAILABLE DOCUMENTS AND INFORMATION</w:t>
      </w:r>
      <w:r w:rsidRPr="00D916EE">
        <w:rPr>
          <w:rFonts w:ascii="Tahoma" w:hAnsi="Tahoma" w:cs="Tahoma"/>
          <w:sz w:val="20"/>
          <w:szCs w:val="20"/>
          <w:lang w:val="en-US"/>
        </w:rPr>
        <w:t>. The information provided for in article 123 of Law 4548/2018 is available in electronic form on the Company's website (http://www.nafpaktos-yarns.gr), PRESS OFFICE - ANNOUNCEMENTS 2021.The full text of any documents and draft resolutions provided for in article 123 (3) and (4) of Law 4548/2019 will also be available in hard copy at the offices of the Shareholders' Department of the Company at the following address: (40 Agiou Georgiou 40-44 Kato Pefki P.C. 15121 - Attiki Odos exit 10).The full text of any documents and draft resolutions provided for in article 123 (3) and (4) of Law 4548/2019 will also be available in hard copy at the offices of the Shareholders' Department of the Company at the following address.</w:t>
      </w:r>
      <w:r w:rsidR="005C2202" w:rsidRPr="00D916EE">
        <w:rPr>
          <w:rFonts w:ascii="Tahoma" w:hAnsi="Tahoma" w:cs="Tahoma"/>
          <w:sz w:val="20"/>
          <w:szCs w:val="20"/>
          <w:lang w:val="en-US"/>
        </w:rPr>
        <w:t xml:space="preserve"> 40-44 Agiou Georgiou, Kato Pefki, Postal Code 15121, Attiki Odos exit 10.</w:t>
      </w:r>
    </w:p>
    <w:p w14:paraId="77B373B7" w14:textId="77777777" w:rsidR="009E6B89" w:rsidRPr="00D916EE" w:rsidRDefault="009E6B89" w:rsidP="00C746C1">
      <w:pPr>
        <w:ind w:left="180"/>
        <w:rPr>
          <w:rFonts w:ascii="Tahoma" w:hAnsi="Tahoma" w:cs="Tahoma"/>
          <w:sz w:val="20"/>
          <w:szCs w:val="20"/>
          <w:lang w:val="en-US"/>
        </w:rPr>
      </w:pPr>
    </w:p>
    <w:p w14:paraId="4EC5CCCF" w14:textId="4B80D5AE" w:rsidR="00825AC1" w:rsidRPr="00D916EE" w:rsidRDefault="00825AC1" w:rsidP="00C746C1">
      <w:pPr>
        <w:ind w:left="180"/>
        <w:jc w:val="center"/>
        <w:rPr>
          <w:rFonts w:ascii="Tahoma" w:hAnsi="Tahoma" w:cs="Tahoma"/>
          <w:sz w:val="20"/>
          <w:szCs w:val="20"/>
          <w:lang w:val="en-US"/>
        </w:rPr>
      </w:pPr>
      <w:r w:rsidRPr="00D916EE">
        <w:rPr>
          <w:rFonts w:ascii="Tahoma" w:hAnsi="Tahoma" w:cs="Tahoma"/>
          <w:sz w:val="20"/>
          <w:szCs w:val="20"/>
          <w:lang w:val="en-US"/>
        </w:rPr>
        <w:lastRenderedPageBreak/>
        <w:t>Pefki, Attica, 29-6-2021</w:t>
      </w:r>
    </w:p>
    <w:p w14:paraId="289241FD" w14:textId="77777777" w:rsidR="005C2202" w:rsidRPr="00D916EE" w:rsidRDefault="005C2202" w:rsidP="00C746C1">
      <w:pPr>
        <w:ind w:left="180"/>
        <w:jc w:val="center"/>
        <w:rPr>
          <w:rFonts w:ascii="Tahoma" w:hAnsi="Tahoma" w:cs="Tahoma"/>
          <w:sz w:val="20"/>
          <w:szCs w:val="20"/>
          <w:lang w:val="en-US"/>
        </w:rPr>
      </w:pPr>
    </w:p>
    <w:p w14:paraId="154EFCFD" w14:textId="77777777" w:rsidR="00825AC1" w:rsidRPr="00D916EE" w:rsidRDefault="00825AC1" w:rsidP="00C746C1">
      <w:pPr>
        <w:ind w:left="180"/>
        <w:jc w:val="center"/>
        <w:rPr>
          <w:rFonts w:ascii="Tahoma" w:hAnsi="Tahoma" w:cs="Tahoma"/>
          <w:sz w:val="20"/>
          <w:szCs w:val="20"/>
          <w:lang w:val="en-US"/>
        </w:rPr>
      </w:pPr>
      <w:r w:rsidRPr="00D916EE">
        <w:rPr>
          <w:rFonts w:ascii="Tahoma" w:hAnsi="Tahoma" w:cs="Tahoma"/>
          <w:sz w:val="20"/>
          <w:szCs w:val="20"/>
          <w:lang w:val="en-US"/>
        </w:rPr>
        <w:t>THE BOARD OF DIRECTORS</w:t>
      </w:r>
    </w:p>
    <w:p w14:paraId="124C3CF2" w14:textId="77777777" w:rsidR="00825AC1" w:rsidRPr="00D916EE" w:rsidRDefault="00825AC1" w:rsidP="00C746C1">
      <w:pPr>
        <w:ind w:left="180"/>
        <w:jc w:val="center"/>
        <w:rPr>
          <w:rFonts w:ascii="Tahoma" w:hAnsi="Tahoma" w:cs="Tahoma"/>
          <w:sz w:val="20"/>
          <w:szCs w:val="20"/>
          <w:lang w:val="en-US"/>
        </w:rPr>
      </w:pPr>
      <w:r w:rsidRPr="00D916EE">
        <w:rPr>
          <w:rFonts w:ascii="Tahoma" w:hAnsi="Tahoma" w:cs="Tahoma"/>
          <w:sz w:val="20"/>
          <w:szCs w:val="20"/>
          <w:lang w:val="en-US"/>
        </w:rPr>
        <w:t>EXACT COPY</w:t>
      </w:r>
    </w:p>
    <w:p w14:paraId="4F662775" w14:textId="0DFA4F38" w:rsidR="00825AC1" w:rsidRPr="00D916EE" w:rsidRDefault="00825AC1" w:rsidP="00C746C1">
      <w:pPr>
        <w:ind w:left="180"/>
        <w:rPr>
          <w:rFonts w:ascii="Tahoma" w:hAnsi="Tahoma" w:cs="Tahoma"/>
          <w:sz w:val="20"/>
          <w:szCs w:val="20"/>
          <w:lang w:val="en-US"/>
        </w:rPr>
      </w:pPr>
    </w:p>
    <w:p w14:paraId="56BDD5AF" w14:textId="77777777" w:rsidR="005C2202" w:rsidRPr="00D916EE" w:rsidRDefault="005C2202" w:rsidP="00C746C1">
      <w:pPr>
        <w:ind w:left="180"/>
        <w:rPr>
          <w:rFonts w:ascii="Tahoma" w:hAnsi="Tahoma" w:cs="Tahoma"/>
          <w:sz w:val="20"/>
          <w:szCs w:val="20"/>
          <w:lang w:val="en-US"/>
        </w:rPr>
      </w:pPr>
    </w:p>
    <w:p w14:paraId="1D0480D5" w14:textId="77777777" w:rsidR="00825AC1" w:rsidRPr="00D916EE" w:rsidRDefault="00825AC1" w:rsidP="00C746C1">
      <w:pPr>
        <w:ind w:left="180"/>
        <w:jc w:val="center"/>
        <w:rPr>
          <w:rFonts w:ascii="Tahoma" w:hAnsi="Tahoma" w:cs="Tahoma"/>
          <w:sz w:val="20"/>
          <w:szCs w:val="20"/>
          <w:lang w:val="en-US"/>
        </w:rPr>
      </w:pPr>
      <w:r w:rsidRPr="00D916EE">
        <w:rPr>
          <w:rFonts w:ascii="Tahoma" w:hAnsi="Tahoma" w:cs="Tahoma"/>
          <w:sz w:val="20"/>
          <w:szCs w:val="20"/>
          <w:lang w:val="en-US"/>
        </w:rPr>
        <w:t>THE CHAIRMAN OF THE BOARD OF DIRECTORS</w:t>
      </w:r>
    </w:p>
    <w:p w14:paraId="50CF303D" w14:textId="77777777" w:rsidR="00825AC1" w:rsidRPr="00D916EE" w:rsidRDefault="00825AC1" w:rsidP="00C746C1">
      <w:pPr>
        <w:ind w:left="180"/>
        <w:jc w:val="center"/>
        <w:rPr>
          <w:rFonts w:ascii="Tahoma" w:hAnsi="Tahoma" w:cs="Tahoma"/>
          <w:sz w:val="20"/>
          <w:szCs w:val="20"/>
          <w:lang w:val="en-US"/>
        </w:rPr>
      </w:pPr>
      <w:r w:rsidRPr="00D916EE">
        <w:rPr>
          <w:rFonts w:ascii="Tahoma" w:hAnsi="Tahoma" w:cs="Tahoma"/>
          <w:sz w:val="20"/>
          <w:szCs w:val="20"/>
          <w:lang w:val="en-US"/>
        </w:rPr>
        <w:t>VASILEIOS POLYCHRONOS</w:t>
      </w:r>
    </w:p>
    <w:p w14:paraId="377A6B3A" w14:textId="77777777" w:rsidR="00825AC1" w:rsidRPr="00D916EE" w:rsidRDefault="00825AC1" w:rsidP="00C746C1">
      <w:pPr>
        <w:ind w:left="180"/>
        <w:rPr>
          <w:rFonts w:ascii="Tahoma" w:hAnsi="Tahoma" w:cs="Tahoma"/>
          <w:sz w:val="20"/>
          <w:szCs w:val="20"/>
        </w:rPr>
      </w:pPr>
    </w:p>
    <w:p w14:paraId="6E706C74" w14:textId="77777777" w:rsidR="00825AC1" w:rsidRPr="000A1036" w:rsidRDefault="00825AC1" w:rsidP="00C746C1">
      <w:pPr>
        <w:ind w:left="180"/>
      </w:pPr>
    </w:p>
    <w:p w14:paraId="69FD9CEB" w14:textId="77777777" w:rsidR="00825AC1" w:rsidRPr="00535738" w:rsidRDefault="00825AC1" w:rsidP="00C746C1">
      <w:pPr>
        <w:ind w:left="180"/>
      </w:pPr>
    </w:p>
    <w:p w14:paraId="4179CA19" w14:textId="77777777" w:rsidR="00825AC1" w:rsidRPr="00535738" w:rsidRDefault="00825AC1" w:rsidP="00C746C1">
      <w:pPr>
        <w:ind w:left="180"/>
        <w:jc w:val="center"/>
      </w:pPr>
    </w:p>
    <w:p w14:paraId="20FBA037" w14:textId="511F3C28" w:rsidR="00C81133" w:rsidRPr="00825AC1" w:rsidRDefault="00C81133" w:rsidP="00C746C1">
      <w:pPr>
        <w:ind w:left="180"/>
      </w:pPr>
    </w:p>
    <w:sectPr w:rsidR="00C81133" w:rsidRPr="00825AC1" w:rsidSect="00EA1567">
      <w:headerReference w:type="default" r:id="rId8"/>
      <w:footerReference w:type="default" r:id="rId9"/>
      <w:pgSz w:w="11906" w:h="16838" w:code="9"/>
      <w:pgMar w:top="567" w:right="720" w:bottom="822"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8A25F" w14:textId="77777777" w:rsidR="00EC7CE4" w:rsidRDefault="00EC7CE4" w:rsidP="00574B39">
      <w:r>
        <w:separator/>
      </w:r>
    </w:p>
  </w:endnote>
  <w:endnote w:type="continuationSeparator" w:id="0">
    <w:p w14:paraId="259B6236" w14:textId="77777777" w:rsidR="00EC7CE4" w:rsidRDefault="00EC7CE4" w:rsidP="00574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D012" w14:textId="1890B071" w:rsidR="00631E53" w:rsidRPr="00CE1E53" w:rsidRDefault="00825AC1">
    <w:pPr>
      <w:tabs>
        <w:tab w:val="center" w:pos="180"/>
        <w:tab w:val="left" w:pos="1260"/>
        <w:tab w:val="left" w:pos="1440"/>
        <w:tab w:val="left" w:pos="1620"/>
        <w:tab w:val="left" w:pos="1980"/>
      </w:tabs>
      <w:jc w:val="center"/>
      <w:rPr>
        <w:sz w:val="16"/>
        <w:lang w:val="en-US"/>
      </w:rPr>
    </w:pPr>
    <w:r>
      <w:rPr>
        <w:b/>
        <w:bCs/>
        <w:sz w:val="16"/>
        <w:lang w:val="en-US"/>
      </w:rPr>
      <w:t xml:space="preserve">HEAD </w:t>
    </w:r>
    <w:r w:rsidR="00AB72C2">
      <w:rPr>
        <w:b/>
        <w:bCs/>
        <w:sz w:val="16"/>
        <w:lang w:val="en-US"/>
      </w:rPr>
      <w:t>OFFICE</w:t>
    </w:r>
    <w:r w:rsidR="00AB72C2" w:rsidRPr="00CE1E53">
      <w:rPr>
        <w:b/>
        <w:bCs/>
        <w:sz w:val="16"/>
        <w:lang w:val="en-US"/>
      </w:rPr>
      <w:t>:</w:t>
    </w:r>
    <w:r w:rsidR="00631E53" w:rsidRPr="00CE1E53">
      <w:rPr>
        <w:b/>
        <w:bCs/>
        <w:sz w:val="16"/>
        <w:lang w:val="en-US"/>
      </w:rPr>
      <w:t xml:space="preserve"> </w:t>
    </w:r>
    <w:r>
      <w:rPr>
        <w:sz w:val="16"/>
        <w:lang w:val="en-US"/>
      </w:rPr>
      <w:t>40-44 A</w:t>
    </w:r>
    <w:r w:rsidR="002966B1">
      <w:rPr>
        <w:sz w:val="16"/>
        <w:lang w:val="en-US"/>
      </w:rPr>
      <w:t>G</w:t>
    </w:r>
    <w:r>
      <w:rPr>
        <w:sz w:val="16"/>
        <w:lang w:val="en-US"/>
      </w:rPr>
      <w:t>IOU</w:t>
    </w:r>
    <w:r w:rsidR="00631E53" w:rsidRPr="00CE1E53">
      <w:rPr>
        <w:sz w:val="16"/>
        <w:lang w:val="en-US"/>
      </w:rPr>
      <w:t>.</w:t>
    </w:r>
    <w:r>
      <w:rPr>
        <w:sz w:val="16"/>
        <w:lang w:val="en-US"/>
      </w:rPr>
      <w:t>GEORGIOU</w:t>
    </w:r>
    <w:r w:rsidR="00631E53" w:rsidRPr="00CE1E53">
      <w:rPr>
        <w:sz w:val="16"/>
        <w:lang w:val="en-US"/>
      </w:rPr>
      <w:t xml:space="preserve">, </w:t>
    </w:r>
    <w:r>
      <w:rPr>
        <w:sz w:val="16"/>
        <w:lang w:val="en-US"/>
      </w:rPr>
      <w:t>PEFKI</w:t>
    </w:r>
    <w:r w:rsidR="00631E53" w:rsidRPr="00CE1E53">
      <w:rPr>
        <w:sz w:val="16"/>
        <w:lang w:val="en-US"/>
      </w:rPr>
      <w:t xml:space="preserve">  151 21 </w:t>
    </w:r>
    <w:r>
      <w:rPr>
        <w:sz w:val="16"/>
        <w:lang w:val="en-US"/>
      </w:rPr>
      <w:t>ATHENS, ATTICA</w:t>
    </w:r>
    <w:r w:rsidR="00631E53" w:rsidRPr="00CE1E53">
      <w:rPr>
        <w:sz w:val="16"/>
        <w:lang w:val="en-US"/>
      </w:rPr>
      <w:t xml:space="preserve"> </w:t>
    </w:r>
    <w:r>
      <w:rPr>
        <w:b/>
        <w:bCs/>
        <w:sz w:val="16"/>
        <w:lang w:val="en-US"/>
      </w:rPr>
      <w:t>TEL</w:t>
    </w:r>
    <w:r w:rsidR="00631E53" w:rsidRPr="00CE1E53">
      <w:rPr>
        <w:b/>
        <w:bCs/>
        <w:sz w:val="16"/>
        <w:lang w:val="en-US"/>
      </w:rPr>
      <w:t xml:space="preserve">: </w:t>
    </w:r>
    <w:r w:rsidR="00631E53" w:rsidRPr="00CE1E53">
      <w:rPr>
        <w:sz w:val="16"/>
        <w:lang w:val="en-US"/>
      </w:rPr>
      <w:t xml:space="preserve"> 210 </w:t>
    </w:r>
    <w:proofErr w:type="gramStart"/>
    <w:r w:rsidR="0034677B" w:rsidRPr="00CE1E53">
      <w:rPr>
        <w:sz w:val="16"/>
        <w:lang w:val="en-US"/>
      </w:rPr>
      <w:t>8021114</w:t>
    </w:r>
    <w:r w:rsidR="00631E53" w:rsidRPr="00CE1E53">
      <w:rPr>
        <w:sz w:val="16"/>
        <w:lang w:val="en-US"/>
      </w:rPr>
      <w:t xml:space="preserve">  </w:t>
    </w:r>
    <w:r w:rsidR="00631E53">
      <w:rPr>
        <w:b/>
        <w:bCs/>
        <w:sz w:val="16"/>
      </w:rPr>
      <w:t>FAX</w:t>
    </w:r>
    <w:proofErr w:type="gramEnd"/>
    <w:r w:rsidR="00631E53" w:rsidRPr="00CE1E53">
      <w:rPr>
        <w:sz w:val="16"/>
        <w:lang w:val="en-US"/>
      </w:rPr>
      <w:t>: 210 8028650</w:t>
    </w:r>
  </w:p>
  <w:p w14:paraId="54332884" w14:textId="77777777" w:rsidR="00631E53" w:rsidRPr="006C3C8C" w:rsidRDefault="00631E53">
    <w:pPr>
      <w:tabs>
        <w:tab w:val="center" w:pos="180"/>
        <w:tab w:val="left" w:pos="1260"/>
        <w:tab w:val="left" w:pos="1440"/>
        <w:tab w:val="left" w:pos="1620"/>
        <w:tab w:val="left" w:pos="1980"/>
      </w:tabs>
      <w:jc w:val="center"/>
      <w:rPr>
        <w:sz w:val="20"/>
        <w:lang w:val="de-DE"/>
      </w:rPr>
    </w:pPr>
    <w:r w:rsidRPr="006C3C8C">
      <w:rPr>
        <w:b/>
        <w:bCs/>
        <w:sz w:val="20"/>
        <w:lang w:val="de-DE"/>
      </w:rPr>
      <w:t xml:space="preserve">http: </w:t>
    </w:r>
    <w:r w:rsidRPr="006C3C8C">
      <w:rPr>
        <w:sz w:val="20"/>
        <w:lang w:val="de-DE"/>
      </w:rPr>
      <w:t xml:space="preserve">// www.nafpaktos-yarns.gr  </w:t>
    </w:r>
    <w:r w:rsidRPr="006C3C8C">
      <w:rPr>
        <w:b/>
        <w:bCs/>
        <w:sz w:val="20"/>
        <w:lang w:val="de-DE"/>
      </w:rPr>
      <w:t>e-mail</w:t>
    </w:r>
    <w:r w:rsidRPr="006C3C8C">
      <w:rPr>
        <w:sz w:val="20"/>
        <w:lang w:val="de-DE"/>
      </w:rPr>
      <w:t xml:space="preserve"> : </w:t>
    </w:r>
    <w:hyperlink r:id="rId1" w:history="1">
      <w:r w:rsidRPr="006C3C8C">
        <w:rPr>
          <w:rStyle w:val="-"/>
          <w:sz w:val="20"/>
          <w:lang w:val="de-DE"/>
        </w:rPr>
        <w:t>info@nafpaktos-yarns.gr</w:t>
      </w:r>
    </w:hyperlink>
    <w:r w:rsidRPr="006C3C8C">
      <w:rPr>
        <w:sz w:val="20"/>
        <w:lang w:val="de-DE"/>
      </w:rPr>
      <w:t xml:space="preserve"> </w:t>
    </w:r>
  </w:p>
  <w:p w14:paraId="49A63209" w14:textId="7CAE31AD" w:rsidR="00631E53" w:rsidRPr="006C3C8C" w:rsidRDefault="00D533FC">
    <w:pPr>
      <w:tabs>
        <w:tab w:val="center" w:pos="180"/>
        <w:tab w:val="left" w:pos="1260"/>
        <w:tab w:val="left" w:pos="1440"/>
        <w:tab w:val="left" w:pos="1620"/>
        <w:tab w:val="left" w:pos="1980"/>
      </w:tabs>
      <w:jc w:val="center"/>
      <w:rPr>
        <w:b/>
        <w:bCs/>
        <w:sz w:val="16"/>
        <w:lang w:val="de-DE"/>
      </w:rPr>
    </w:pPr>
    <w:r>
      <w:rPr>
        <w:b/>
        <w:bCs/>
        <w:noProof/>
        <w:sz w:val="20"/>
        <w:lang w:val="en-US"/>
      </w:rPr>
      <mc:AlternateContent>
        <mc:Choice Requires="wps">
          <w:drawing>
            <wp:anchor distT="0" distB="0" distL="114300" distR="114300" simplePos="0" relativeHeight="251657728" behindDoc="0" locked="0" layoutInCell="1" allowOverlap="1" wp14:anchorId="131CF877" wp14:editId="7C81051D">
              <wp:simplePos x="0" y="0"/>
              <wp:positionH relativeFrom="column">
                <wp:posOffset>0</wp:posOffset>
              </wp:positionH>
              <wp:positionV relativeFrom="paragraph">
                <wp:posOffset>79375</wp:posOffset>
              </wp:positionV>
              <wp:extent cx="6286500" cy="0"/>
              <wp:effectExtent l="9525" t="12700" r="9525" b="1587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174C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5pt" to="4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" strokecolor="#339" strokeweight="1.5pt"/>
          </w:pict>
        </mc:Fallback>
      </mc:AlternateContent>
    </w:r>
  </w:p>
  <w:p w14:paraId="07DA5432" w14:textId="6B333FEE" w:rsidR="00631E53" w:rsidRDefault="00825AC1">
    <w:pPr>
      <w:tabs>
        <w:tab w:val="center" w:pos="180"/>
        <w:tab w:val="left" w:pos="1260"/>
        <w:tab w:val="left" w:pos="1440"/>
        <w:tab w:val="left" w:pos="1620"/>
        <w:tab w:val="left" w:pos="1980"/>
      </w:tabs>
      <w:spacing w:line="360" w:lineRule="auto"/>
      <w:jc w:val="center"/>
      <w:rPr>
        <w:sz w:val="16"/>
      </w:rPr>
    </w:pPr>
    <w:r>
      <w:rPr>
        <w:b/>
        <w:bCs/>
        <w:sz w:val="16"/>
        <w:lang w:val="en-US"/>
      </w:rPr>
      <w:t>FACTORY</w:t>
    </w:r>
    <w:r w:rsidR="00631E53">
      <w:rPr>
        <w:b/>
        <w:bCs/>
        <w:sz w:val="16"/>
        <w:lang w:val="el-GR"/>
      </w:rPr>
      <w:t>:</w:t>
    </w:r>
    <w:r w:rsidR="00631E53">
      <w:rPr>
        <w:sz w:val="16"/>
        <w:lang w:val="el-GR"/>
      </w:rPr>
      <w:t xml:space="preserve"> </w:t>
    </w:r>
    <w:r>
      <w:rPr>
        <w:sz w:val="16"/>
        <w:lang w:val="en-US"/>
      </w:rPr>
      <w:t>NAFPAKTOS</w:t>
    </w:r>
    <w:r w:rsidR="00631E53">
      <w:rPr>
        <w:sz w:val="16"/>
        <w:lang w:val="el-GR"/>
      </w:rPr>
      <w:t xml:space="preserve"> 303 00 </w:t>
    </w:r>
    <w:r w:rsidR="009E6B89">
      <w:rPr>
        <w:b/>
        <w:bCs/>
        <w:sz w:val="16"/>
        <w:lang w:val="en-US"/>
      </w:rPr>
      <w:t>TEL</w:t>
    </w:r>
    <w:r w:rsidR="00631E53">
      <w:rPr>
        <w:b/>
        <w:bCs/>
        <w:sz w:val="16"/>
        <w:lang w:val="en-US"/>
      </w:rPr>
      <w:t>:</w:t>
    </w:r>
    <w:r w:rsidR="00631E53">
      <w:rPr>
        <w:sz w:val="16"/>
        <w:lang w:val="el-GR"/>
      </w:rPr>
      <w:t>.</w:t>
    </w:r>
    <w:r w:rsidR="00631E53">
      <w:rPr>
        <w:sz w:val="16"/>
      </w:rPr>
      <w:t>2</w:t>
    </w:r>
    <w:r w:rsidR="00631E53">
      <w:rPr>
        <w:sz w:val="16"/>
        <w:lang w:val="el-GR"/>
      </w:rPr>
      <w:t>634</w:t>
    </w:r>
    <w:r w:rsidR="00631E53">
      <w:rPr>
        <w:sz w:val="16"/>
      </w:rPr>
      <w:t xml:space="preserve">0 </w:t>
    </w:r>
    <w:r w:rsidR="00631E53">
      <w:rPr>
        <w:sz w:val="16"/>
        <w:lang w:val="el-GR"/>
      </w:rPr>
      <w:t xml:space="preserve">27757 </w:t>
    </w:r>
    <w:r w:rsidR="00631E53">
      <w:rPr>
        <w:b/>
        <w:bCs/>
        <w:sz w:val="16"/>
      </w:rPr>
      <w:t>FAX</w:t>
    </w:r>
    <w:r w:rsidR="00631E53">
      <w:rPr>
        <w:b/>
        <w:bCs/>
        <w:sz w:val="16"/>
        <w:lang w:val="el-GR"/>
      </w:rPr>
      <w:t xml:space="preserve">: </w:t>
    </w:r>
    <w:r w:rsidR="00631E53">
      <w:rPr>
        <w:sz w:val="16"/>
      </w:rPr>
      <w:t>2</w:t>
    </w:r>
    <w:r w:rsidR="00631E53">
      <w:rPr>
        <w:sz w:val="16"/>
        <w:lang w:val="el-GR"/>
      </w:rPr>
      <w:t>634</w:t>
    </w:r>
    <w:r w:rsidR="00631E53">
      <w:rPr>
        <w:sz w:val="16"/>
      </w:rPr>
      <w:t>0</w:t>
    </w:r>
    <w:r w:rsidR="00631E53">
      <w:rPr>
        <w:sz w:val="16"/>
        <w:lang w:val="el-GR"/>
      </w:rPr>
      <w:t>-28662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82257" w14:textId="77777777" w:rsidR="00EC7CE4" w:rsidRDefault="00EC7CE4" w:rsidP="00574B39">
      <w:r>
        <w:separator/>
      </w:r>
    </w:p>
  </w:footnote>
  <w:footnote w:type="continuationSeparator" w:id="0">
    <w:p w14:paraId="58154B0F" w14:textId="77777777" w:rsidR="00EC7CE4" w:rsidRDefault="00EC7CE4" w:rsidP="00574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891B6" w14:textId="16379AAB" w:rsidR="00631E53" w:rsidRDefault="00D533FC" w:rsidP="0034677B">
    <w:pPr>
      <w:pStyle w:val="a3"/>
    </w:pPr>
    <w:r w:rsidRPr="0034677B">
      <w:rPr>
        <w:noProof/>
      </w:rPr>
      <w:drawing>
        <wp:inline distT="0" distB="0" distL="0" distR="0" wp14:anchorId="0A98630F" wp14:editId="22544714">
          <wp:extent cx="1820545" cy="8667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866775"/>
                  </a:xfrm>
                  <a:prstGeom prst="rect">
                    <a:avLst/>
                  </a:prstGeom>
                  <a:noFill/>
                  <a:ln>
                    <a:noFill/>
                  </a:ln>
                </pic:spPr>
              </pic:pic>
            </a:graphicData>
          </a:graphic>
        </wp:inline>
      </w:drawing>
    </w:r>
    <w:r w:rsidR="00D062FE">
      <w:t xml:space="preserve">                </w:t>
    </w:r>
    <w:r w:rsidR="0034677B">
      <w:t xml:space="preserve">      </w:t>
    </w:r>
    <w:r w:rsidR="00EA1567">
      <w:t xml:space="preserve">          </w:t>
    </w:r>
    <w:r w:rsidR="0034677B">
      <w:t xml:space="preserve">            </w:t>
    </w:r>
    <w:r w:rsidR="00EA1567">
      <w:t xml:space="preserve">   </w:t>
    </w:r>
    <w:r w:rsidR="00D062FE">
      <w:t xml:space="preserve">   </w:t>
    </w:r>
    <w:r w:rsidR="00EA1567">
      <w:t xml:space="preserve">         </w:t>
    </w:r>
    <w:r w:rsidR="006E4E92">
      <w:t xml:space="preserve">  </w:t>
    </w:r>
    <w:r w:rsidR="00EA1567">
      <w:t xml:space="preserve">        </w:t>
    </w:r>
    <w:r w:rsidR="006E4E92">
      <w:t xml:space="preserve">     </w:t>
    </w:r>
    <w:r w:rsidR="00EA1567">
      <w:t xml:space="preserve"> </w:t>
    </w:r>
    <w:r w:rsidR="0034677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86A20"/>
    <w:multiLevelType w:val="singleLevel"/>
    <w:tmpl w:val="51F810B2"/>
    <w:lvl w:ilvl="0">
      <w:start w:val="1"/>
      <w:numFmt w:val="decimal"/>
      <w:lvlText w:val="%1. "/>
      <w:legacy w:legacy="1" w:legacySpace="0" w:legacyIndent="283"/>
      <w:lvlJc w:val="left"/>
      <w:pPr>
        <w:ind w:left="283" w:hanging="283"/>
      </w:pPr>
      <w:rPr>
        <w:rFonts w:ascii="Arial" w:hAnsi="Arial" w:cs="Arial" w:hint="default"/>
        <w:b/>
        <w:i w:val="0"/>
        <w:sz w:val="18"/>
        <w:szCs w:val="18"/>
      </w:rPr>
    </w:lvl>
  </w:abstractNum>
  <w:abstractNum w:abstractNumId="1" w15:restartNumberingAfterBreak="0">
    <w:nsid w:val="738C09A9"/>
    <w:multiLevelType w:val="hybridMultilevel"/>
    <w:tmpl w:val="746824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82D3970"/>
    <w:multiLevelType w:val="hybridMultilevel"/>
    <w:tmpl w:val="7A0E12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0"/>
    <w:lvlOverride w:ilvl="0">
      <w:lvl w:ilvl="0">
        <w:start w:val="3"/>
        <w:numFmt w:val="decimal"/>
        <w:lvlText w:val="%1. "/>
        <w:legacy w:legacy="1" w:legacySpace="0" w:legacyIndent="283"/>
        <w:lvlJc w:val="left"/>
        <w:pPr>
          <w:ind w:left="283" w:hanging="283"/>
        </w:pPr>
        <w:rPr>
          <w:rFonts w:ascii="Arial" w:hAnsi="Arial" w:cs="Arial" w:hint="default"/>
          <w:b/>
          <w:i w:val="0"/>
          <w:sz w:val="22"/>
          <w:szCs w:val="22"/>
        </w:rPr>
      </w:lvl>
    </w:lvlOverride>
  </w:num>
  <w:num w:numId="3">
    <w:abstractNumId w:val="0"/>
    <w:lvlOverride w:ilvl="0">
      <w:lvl w:ilvl="0">
        <w:start w:val="3"/>
        <w:numFmt w:val="decimal"/>
        <w:lvlText w:val="%1. "/>
        <w:legacy w:legacy="1" w:legacySpace="0" w:legacyIndent="283"/>
        <w:lvlJc w:val="left"/>
        <w:pPr>
          <w:ind w:left="283" w:hanging="283"/>
        </w:pPr>
        <w:rPr>
          <w:rFonts w:ascii="Arial" w:hAnsi="Arial" w:cs="Arial" w:hint="default"/>
          <w:b/>
          <w:i w:val="0"/>
          <w:sz w:val="22"/>
          <w:szCs w:val="22"/>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C8C"/>
    <w:rsid w:val="00073240"/>
    <w:rsid w:val="00080CEE"/>
    <w:rsid w:val="000A5935"/>
    <w:rsid w:val="000D271F"/>
    <w:rsid w:val="000F7B49"/>
    <w:rsid w:val="0010156C"/>
    <w:rsid w:val="001110C8"/>
    <w:rsid w:val="001A4EA9"/>
    <w:rsid w:val="001C6AE7"/>
    <w:rsid w:val="001D4A04"/>
    <w:rsid w:val="00223E02"/>
    <w:rsid w:val="0023595E"/>
    <w:rsid w:val="00246FDB"/>
    <w:rsid w:val="002768B6"/>
    <w:rsid w:val="00286DC4"/>
    <w:rsid w:val="002942DC"/>
    <w:rsid w:val="002966B1"/>
    <w:rsid w:val="002A114D"/>
    <w:rsid w:val="003175A0"/>
    <w:rsid w:val="00331498"/>
    <w:rsid w:val="0034677B"/>
    <w:rsid w:val="00372389"/>
    <w:rsid w:val="00393111"/>
    <w:rsid w:val="003C7D16"/>
    <w:rsid w:val="003D0EAE"/>
    <w:rsid w:val="003D33ED"/>
    <w:rsid w:val="003D4148"/>
    <w:rsid w:val="003D7D48"/>
    <w:rsid w:val="003E132B"/>
    <w:rsid w:val="00400ECB"/>
    <w:rsid w:val="00451CC4"/>
    <w:rsid w:val="00464694"/>
    <w:rsid w:val="00466E51"/>
    <w:rsid w:val="00484426"/>
    <w:rsid w:val="004A052E"/>
    <w:rsid w:val="004A0C2A"/>
    <w:rsid w:val="004A295F"/>
    <w:rsid w:val="004A5FBC"/>
    <w:rsid w:val="004C387D"/>
    <w:rsid w:val="0051766A"/>
    <w:rsid w:val="005561D6"/>
    <w:rsid w:val="00574B39"/>
    <w:rsid w:val="005A4780"/>
    <w:rsid w:val="005C2202"/>
    <w:rsid w:val="005C22C9"/>
    <w:rsid w:val="005F023F"/>
    <w:rsid w:val="005F324E"/>
    <w:rsid w:val="00605ECE"/>
    <w:rsid w:val="006307C2"/>
    <w:rsid w:val="00631E53"/>
    <w:rsid w:val="006403C9"/>
    <w:rsid w:val="00655EEB"/>
    <w:rsid w:val="0068411E"/>
    <w:rsid w:val="006A43F4"/>
    <w:rsid w:val="006C3C8C"/>
    <w:rsid w:val="006E4E92"/>
    <w:rsid w:val="006E7D8F"/>
    <w:rsid w:val="007206D2"/>
    <w:rsid w:val="007431C0"/>
    <w:rsid w:val="00764AE3"/>
    <w:rsid w:val="0078263B"/>
    <w:rsid w:val="007A2EE9"/>
    <w:rsid w:val="007E327D"/>
    <w:rsid w:val="007E5515"/>
    <w:rsid w:val="007F2E14"/>
    <w:rsid w:val="00806926"/>
    <w:rsid w:val="008104A2"/>
    <w:rsid w:val="00825AC1"/>
    <w:rsid w:val="00827A16"/>
    <w:rsid w:val="008341D1"/>
    <w:rsid w:val="0088153F"/>
    <w:rsid w:val="008A24D5"/>
    <w:rsid w:val="008A43AF"/>
    <w:rsid w:val="009274AE"/>
    <w:rsid w:val="00944957"/>
    <w:rsid w:val="00944F64"/>
    <w:rsid w:val="00963891"/>
    <w:rsid w:val="009C1E81"/>
    <w:rsid w:val="009C3853"/>
    <w:rsid w:val="009C6351"/>
    <w:rsid w:val="009E6B89"/>
    <w:rsid w:val="009E7D32"/>
    <w:rsid w:val="00A003B8"/>
    <w:rsid w:val="00A113DC"/>
    <w:rsid w:val="00A3135B"/>
    <w:rsid w:val="00A446EA"/>
    <w:rsid w:val="00A56338"/>
    <w:rsid w:val="00A91C61"/>
    <w:rsid w:val="00AB72C2"/>
    <w:rsid w:val="00AC5189"/>
    <w:rsid w:val="00AD52C3"/>
    <w:rsid w:val="00AF5386"/>
    <w:rsid w:val="00B51956"/>
    <w:rsid w:val="00B660AC"/>
    <w:rsid w:val="00BB4872"/>
    <w:rsid w:val="00BC4863"/>
    <w:rsid w:val="00BD1B31"/>
    <w:rsid w:val="00BF6F71"/>
    <w:rsid w:val="00C15518"/>
    <w:rsid w:val="00C33537"/>
    <w:rsid w:val="00C3481F"/>
    <w:rsid w:val="00C446C4"/>
    <w:rsid w:val="00C746C1"/>
    <w:rsid w:val="00C81133"/>
    <w:rsid w:val="00C84062"/>
    <w:rsid w:val="00CA606B"/>
    <w:rsid w:val="00CD2104"/>
    <w:rsid w:val="00CE1E53"/>
    <w:rsid w:val="00CE5986"/>
    <w:rsid w:val="00CF1606"/>
    <w:rsid w:val="00D062FE"/>
    <w:rsid w:val="00D353FC"/>
    <w:rsid w:val="00D533FC"/>
    <w:rsid w:val="00D5573B"/>
    <w:rsid w:val="00D56114"/>
    <w:rsid w:val="00D916EE"/>
    <w:rsid w:val="00DB45CF"/>
    <w:rsid w:val="00DE7F5F"/>
    <w:rsid w:val="00E12F43"/>
    <w:rsid w:val="00E54B4E"/>
    <w:rsid w:val="00E61510"/>
    <w:rsid w:val="00E74358"/>
    <w:rsid w:val="00EA1567"/>
    <w:rsid w:val="00EA1FC5"/>
    <w:rsid w:val="00EA244A"/>
    <w:rsid w:val="00EC3D88"/>
    <w:rsid w:val="00EC7CE4"/>
    <w:rsid w:val="00EE1FC0"/>
    <w:rsid w:val="00F034A3"/>
    <w:rsid w:val="00F447C8"/>
    <w:rsid w:val="00F84602"/>
    <w:rsid w:val="00F93867"/>
    <w:rsid w:val="00F96D2A"/>
    <w:rsid w:val="00FA583C"/>
    <w:rsid w:val="00FB3264"/>
    <w:rsid w:val="00FC6793"/>
    <w:rsid w:val="00FF74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A6B6FBE"/>
  <w15:chartTrackingRefBased/>
  <w15:docId w15:val="{C4620920-7A8C-4126-A5BC-FE75CE03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lang w:val="en-US"/>
    </w:rPr>
  </w:style>
  <w:style w:type="paragraph" w:styleId="a4">
    <w:name w:val="footer"/>
    <w:basedOn w:val="a"/>
    <w:pPr>
      <w:tabs>
        <w:tab w:val="center" w:pos="4153"/>
        <w:tab w:val="right" w:pos="8306"/>
      </w:tabs>
    </w:pPr>
  </w:style>
  <w:style w:type="character" w:styleId="-">
    <w:name w:val="Hyperlink"/>
    <w:rPr>
      <w:color w:val="0000FF"/>
      <w:u w:val="single"/>
    </w:rPr>
  </w:style>
  <w:style w:type="character" w:styleId="-0">
    <w:name w:val="FollowedHyperlink"/>
    <w:rPr>
      <w:color w:val="800080"/>
      <w:u w:val="single"/>
    </w:rPr>
  </w:style>
  <w:style w:type="paragraph" w:styleId="a5">
    <w:name w:val="Title"/>
    <w:basedOn w:val="a"/>
    <w:link w:val="Char"/>
    <w:qFormat/>
    <w:rsid w:val="005A4780"/>
    <w:pPr>
      <w:tabs>
        <w:tab w:val="left" w:pos="2694"/>
        <w:tab w:val="left" w:pos="2977"/>
      </w:tabs>
      <w:overflowPunct w:val="0"/>
      <w:autoSpaceDE w:val="0"/>
      <w:autoSpaceDN w:val="0"/>
      <w:adjustRightInd w:val="0"/>
      <w:spacing w:line="360" w:lineRule="auto"/>
      <w:jc w:val="center"/>
      <w:textAlignment w:val="baseline"/>
    </w:pPr>
    <w:rPr>
      <w:rFonts w:ascii="Arial" w:hAnsi="Arial" w:cs="Arial"/>
      <w:b/>
      <w:bCs/>
      <w:sz w:val="22"/>
      <w:szCs w:val="22"/>
      <w:lang w:val="el-GR"/>
    </w:rPr>
  </w:style>
  <w:style w:type="character" w:customStyle="1" w:styleId="Char">
    <w:name w:val="Τίτλος Char"/>
    <w:link w:val="a5"/>
    <w:rsid w:val="005A4780"/>
    <w:rPr>
      <w:rFonts w:ascii="Arial" w:hAnsi="Arial" w:cs="Arial"/>
      <w:b/>
      <w:bCs/>
      <w:sz w:val="22"/>
      <w:szCs w:val="22"/>
      <w:lang w:eastAsia="en-US"/>
    </w:rPr>
  </w:style>
  <w:style w:type="paragraph" w:styleId="a6">
    <w:name w:val="Balloon Text"/>
    <w:basedOn w:val="a"/>
    <w:link w:val="Char0"/>
    <w:uiPriority w:val="99"/>
    <w:semiHidden/>
    <w:unhideWhenUsed/>
    <w:rsid w:val="009E7D32"/>
    <w:rPr>
      <w:rFonts w:ascii="Segoe UI" w:hAnsi="Segoe UI" w:cs="Segoe UI"/>
      <w:sz w:val="18"/>
      <w:szCs w:val="18"/>
    </w:rPr>
  </w:style>
  <w:style w:type="character" w:customStyle="1" w:styleId="Char0">
    <w:name w:val="Κείμενο πλαισίου Char"/>
    <w:link w:val="a6"/>
    <w:uiPriority w:val="99"/>
    <w:semiHidden/>
    <w:rsid w:val="009E7D32"/>
    <w:rPr>
      <w:rFonts w:ascii="Segoe UI" w:hAnsi="Segoe UI" w:cs="Segoe UI"/>
      <w:sz w:val="18"/>
      <w:szCs w:val="18"/>
      <w:lang w:val="en-GB" w:eastAsia="en-US"/>
    </w:rPr>
  </w:style>
  <w:style w:type="paragraph" w:customStyle="1" w:styleId="Default">
    <w:name w:val="Default"/>
    <w:rsid w:val="00825AC1"/>
    <w:pPr>
      <w:autoSpaceDE w:val="0"/>
      <w:autoSpaceDN w:val="0"/>
      <w:adjustRightInd w:val="0"/>
    </w:pPr>
    <w:rPr>
      <w:rFonts w:ascii="Verdana" w:eastAsiaTheme="minorHAnsi" w:hAnsi="Verdana" w:cs="Verdana"/>
      <w:color w:val="000000"/>
      <w:sz w:val="24"/>
      <w:szCs w:val="24"/>
      <w:lang w:eastAsia="en-US"/>
    </w:rPr>
  </w:style>
  <w:style w:type="paragraph" w:styleId="a7">
    <w:name w:val="List Paragraph"/>
    <w:basedOn w:val="a"/>
    <w:uiPriority w:val="34"/>
    <w:qFormat/>
    <w:rsid w:val="00825AC1"/>
    <w:pPr>
      <w:spacing w:after="160" w:line="259" w:lineRule="auto"/>
      <w:ind w:left="720"/>
      <w:contextualSpacing/>
    </w:pPr>
    <w:rPr>
      <w:rFonts w:asciiTheme="minorHAnsi" w:eastAsiaTheme="minorHAnsi" w:hAnsiTheme="minorHAnsi" w:cstheme="minorBidi"/>
      <w:sz w:val="22"/>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nafpaktos-yarn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574B3-4323-4790-9EFF-FD7AABA52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2010</Words>
  <Characters>10283</Characters>
  <Application>Microsoft Office Word</Application>
  <DocSecurity>0</DocSecurity>
  <Lines>85</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12269</CharactersWithSpaces>
  <SharedDoc>false</SharedDoc>
  <HLinks>
    <vt:vector size="12" baseType="variant">
      <vt:variant>
        <vt:i4>7667771</vt:i4>
      </vt:variant>
      <vt:variant>
        <vt:i4>0</vt:i4>
      </vt:variant>
      <vt:variant>
        <vt:i4>0</vt:i4>
      </vt:variant>
      <vt:variant>
        <vt:i4>5</vt:i4>
      </vt:variant>
      <vt:variant>
        <vt:lpwstr>http://www.nafpaktos-yarns.gr/</vt:lpwstr>
      </vt:variant>
      <vt:variant>
        <vt:lpwstr/>
      </vt:variant>
      <vt:variant>
        <vt:i4>4587578</vt:i4>
      </vt:variant>
      <vt:variant>
        <vt:i4>0</vt:i4>
      </vt:variant>
      <vt:variant>
        <vt:i4>0</vt:i4>
      </vt:variant>
      <vt:variant>
        <vt:i4>5</vt:i4>
      </vt:variant>
      <vt:variant>
        <vt:lpwstr>mailto:info@nafpaktos-yarns.gr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Θάνος Σκαμαγκούλης</dc:creator>
  <cp:keywords/>
  <cp:lastModifiedBy>Thanasis Skamagoulis</cp:lastModifiedBy>
  <cp:revision>3</cp:revision>
  <cp:lastPrinted>2021-07-02T08:55:00Z</cp:lastPrinted>
  <dcterms:created xsi:type="dcterms:W3CDTF">2021-07-02T08:38:00Z</dcterms:created>
  <dcterms:modified xsi:type="dcterms:W3CDTF">2021-07-02T08:58:00Z</dcterms:modified>
</cp:coreProperties>
</file>