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ADA" w:rsidRDefault="00A54ADA" w:rsidP="00A54ADA">
      <w:pPr>
        <w:pStyle w:val="8"/>
        <w:ind w:right="-232"/>
        <w:jc w:val="center"/>
        <w:rPr>
          <w:rFonts w:ascii="Arial" w:hAnsi="Arial" w:cs="Arial"/>
          <w:b/>
          <w:i w:val="0"/>
          <w:iCs w:val="0"/>
          <w:sz w:val="20"/>
          <w:szCs w:val="20"/>
          <w:u w:val="single"/>
          <w:lang w:val="el-GR"/>
        </w:rPr>
      </w:pPr>
      <w:r>
        <w:rPr>
          <w:rFonts w:ascii="Arial" w:hAnsi="Arial" w:cs="Arial"/>
          <w:b/>
          <w:i w:val="0"/>
          <w:iCs w:val="0"/>
          <w:sz w:val="20"/>
          <w:szCs w:val="20"/>
          <w:u w:val="single"/>
          <w:lang w:val="el-GR"/>
        </w:rPr>
        <w:t>ΠΡΟΣΚΛΗΣΗ</w:t>
      </w:r>
    </w:p>
    <w:p w:rsidR="00A54ADA" w:rsidRDefault="00A54ADA" w:rsidP="00A54ADA">
      <w:pPr>
        <w:ind w:right="-232"/>
        <w:jc w:val="center"/>
        <w:rPr>
          <w:rFonts w:ascii="Arial" w:hAnsi="Arial" w:cs="Arial"/>
          <w:sz w:val="20"/>
          <w:szCs w:val="20"/>
        </w:rPr>
      </w:pPr>
    </w:p>
    <w:p w:rsidR="00A54ADA" w:rsidRDefault="00A54ADA" w:rsidP="00A54ADA">
      <w:pPr>
        <w:ind w:right="-232"/>
        <w:jc w:val="center"/>
        <w:rPr>
          <w:rFonts w:ascii="Arial" w:hAnsi="Arial" w:cs="Arial"/>
          <w:sz w:val="20"/>
          <w:szCs w:val="20"/>
        </w:rPr>
      </w:pPr>
      <w:r>
        <w:rPr>
          <w:rFonts w:ascii="Arial" w:hAnsi="Arial" w:cs="Arial"/>
          <w:sz w:val="20"/>
          <w:szCs w:val="20"/>
        </w:rPr>
        <w:t>Των Μετόχων της Ανώνυμης Εταιρείας</w:t>
      </w:r>
    </w:p>
    <w:p w:rsidR="00A54ADA" w:rsidRDefault="00A54ADA" w:rsidP="00A54ADA">
      <w:pPr>
        <w:ind w:right="-232"/>
        <w:jc w:val="center"/>
        <w:rPr>
          <w:rFonts w:ascii="Arial" w:hAnsi="Arial" w:cs="Arial"/>
          <w:sz w:val="20"/>
          <w:szCs w:val="20"/>
        </w:rPr>
      </w:pPr>
      <w:r>
        <w:rPr>
          <w:rFonts w:ascii="Arial" w:hAnsi="Arial" w:cs="Arial"/>
          <w:sz w:val="20"/>
          <w:szCs w:val="20"/>
        </w:rPr>
        <w:t xml:space="preserve">ΣΩΚΡΑΤΗΣ Δ. ΚΩΝΣΤΑΝΤΙΝΟΥ &amp; ΥΙΟΣ Α.Ε. </w:t>
      </w:r>
    </w:p>
    <w:p w:rsidR="00A54ADA" w:rsidRDefault="00A54ADA" w:rsidP="00A54ADA">
      <w:pPr>
        <w:ind w:right="-232"/>
        <w:jc w:val="center"/>
        <w:rPr>
          <w:rFonts w:ascii="Arial" w:hAnsi="Arial" w:cs="Arial"/>
          <w:bCs/>
          <w:iCs/>
          <w:sz w:val="20"/>
          <w:szCs w:val="20"/>
        </w:rPr>
      </w:pPr>
      <w:r>
        <w:rPr>
          <w:rFonts w:ascii="Arial" w:hAnsi="Arial" w:cs="Arial"/>
          <w:bCs/>
          <w:iCs/>
          <w:sz w:val="20"/>
          <w:szCs w:val="20"/>
        </w:rPr>
        <w:t xml:space="preserve">Αρ. Γ.Ε.Μ.Η. 57202204000 (πρώην Μ.Α.Ε. 8349/06/Β/86/02) </w:t>
      </w:r>
    </w:p>
    <w:p w:rsidR="00A54ADA" w:rsidRDefault="00A54ADA" w:rsidP="00A54ADA">
      <w:pPr>
        <w:ind w:right="-232"/>
        <w:jc w:val="center"/>
        <w:rPr>
          <w:rFonts w:ascii="Arial" w:hAnsi="Arial" w:cs="Arial"/>
          <w:bCs/>
          <w:iCs/>
          <w:sz w:val="20"/>
          <w:szCs w:val="20"/>
        </w:rPr>
      </w:pPr>
      <w:r>
        <w:rPr>
          <w:rFonts w:ascii="Arial" w:hAnsi="Arial" w:cs="Arial"/>
          <w:bCs/>
          <w:iCs/>
          <w:sz w:val="20"/>
          <w:szCs w:val="20"/>
        </w:rPr>
        <w:t>σε Τακτική Γενική Συνέλευση</w:t>
      </w:r>
    </w:p>
    <w:p w:rsidR="00A54ADA" w:rsidRPr="00F906C4" w:rsidRDefault="00A54ADA" w:rsidP="00A54ADA">
      <w:pPr>
        <w:ind w:right="-232"/>
        <w:jc w:val="center"/>
        <w:rPr>
          <w:rFonts w:ascii="Arial" w:hAnsi="Arial" w:cs="Arial"/>
          <w:bCs/>
          <w:iCs/>
          <w:sz w:val="20"/>
          <w:szCs w:val="20"/>
        </w:rPr>
      </w:pPr>
    </w:p>
    <w:p w:rsidR="00F906C4" w:rsidRDefault="00F906C4" w:rsidP="00A54ADA">
      <w:pPr>
        <w:ind w:right="-232"/>
        <w:jc w:val="center"/>
        <w:rPr>
          <w:rFonts w:ascii="Arial" w:hAnsi="Arial" w:cs="Arial"/>
          <w:bCs/>
          <w:iCs/>
          <w:sz w:val="20"/>
          <w:szCs w:val="20"/>
          <w:lang w:val="en-US"/>
        </w:rPr>
      </w:pPr>
    </w:p>
    <w:p w:rsidR="00F906C4" w:rsidRDefault="00F906C4" w:rsidP="00F906C4">
      <w:pPr>
        <w:ind w:right="-70"/>
        <w:jc w:val="both"/>
        <w:rPr>
          <w:rFonts w:ascii="Arial" w:hAnsi="Arial" w:cs="Arial"/>
          <w:sz w:val="20"/>
          <w:szCs w:val="20"/>
        </w:rPr>
      </w:pPr>
      <w:r>
        <w:rPr>
          <w:rFonts w:ascii="Arial" w:hAnsi="Arial" w:cs="Arial"/>
          <w:sz w:val="20"/>
          <w:szCs w:val="20"/>
        </w:rPr>
        <w:t xml:space="preserve">Με απόφαση του Διοικητικού Συμβουλίου της Εταιρείας, που ελήφθη την </w:t>
      </w:r>
      <w:r w:rsidRPr="00F906C4">
        <w:rPr>
          <w:rFonts w:ascii="Arial" w:hAnsi="Arial" w:cs="Arial"/>
          <w:sz w:val="20"/>
          <w:szCs w:val="20"/>
        </w:rPr>
        <w:t>03</w:t>
      </w:r>
      <w:r>
        <w:rPr>
          <w:rFonts w:ascii="Arial" w:hAnsi="Arial" w:cs="Arial"/>
          <w:sz w:val="20"/>
          <w:szCs w:val="20"/>
        </w:rPr>
        <w:t>/06/20</w:t>
      </w:r>
      <w:r w:rsidRPr="00F906C4">
        <w:rPr>
          <w:rFonts w:ascii="Arial" w:hAnsi="Arial" w:cs="Arial"/>
          <w:sz w:val="20"/>
          <w:szCs w:val="20"/>
        </w:rPr>
        <w:t>2</w:t>
      </w:r>
      <w:r>
        <w:rPr>
          <w:rFonts w:ascii="Arial" w:hAnsi="Arial" w:cs="Arial"/>
          <w:sz w:val="20"/>
          <w:szCs w:val="20"/>
        </w:rPr>
        <w:t xml:space="preserve">1 και σύμφωνα με τις διατάξεις του Ν.4548/2018 «περί Ανωνύμων Εταιρειών» και το Καταστατικό της Εταιρείας, καλούνται οι </w:t>
      </w:r>
      <w:proofErr w:type="spellStart"/>
      <w:r>
        <w:rPr>
          <w:rFonts w:ascii="Arial" w:hAnsi="Arial" w:cs="Arial"/>
          <w:sz w:val="20"/>
          <w:szCs w:val="20"/>
        </w:rPr>
        <w:t>κ.κ</w:t>
      </w:r>
      <w:proofErr w:type="spellEnd"/>
      <w:r>
        <w:rPr>
          <w:rFonts w:ascii="Arial" w:hAnsi="Arial" w:cs="Arial"/>
          <w:sz w:val="20"/>
          <w:szCs w:val="20"/>
        </w:rPr>
        <w:t xml:space="preserve">. Μέτοχοι της Ανώνυμης Εταιρείας  με την επωνυμία «ΣΩΚΡΑΤΗΣ Δ. ΚΩΝΣΤΑΝΤΙΝΟΥ &amp; ΥΙΟΣ Α.Ε.» Εμπόριο- Βιομηχανία Υαλικών και Ειδών οικιακής χρήσεως» σε Τακτική Γενική Συνέλευση την </w:t>
      </w:r>
      <w:r w:rsidRPr="00F906C4">
        <w:rPr>
          <w:rFonts w:ascii="Arial" w:hAnsi="Arial" w:cs="Arial"/>
          <w:sz w:val="20"/>
          <w:szCs w:val="20"/>
        </w:rPr>
        <w:t>07</w:t>
      </w:r>
      <w:r>
        <w:rPr>
          <w:rFonts w:ascii="Arial" w:hAnsi="Arial" w:cs="Arial"/>
          <w:sz w:val="20"/>
          <w:szCs w:val="20"/>
          <w:vertAlign w:val="superscript"/>
        </w:rPr>
        <w:t>η</w:t>
      </w:r>
      <w:r>
        <w:rPr>
          <w:rFonts w:ascii="Arial" w:hAnsi="Arial" w:cs="Arial"/>
          <w:sz w:val="20"/>
          <w:szCs w:val="20"/>
        </w:rPr>
        <w:t xml:space="preserve"> Ιουλίου 2021 ημέρα Τετάρτη και ώρα 12:00 στα γραφεία της εταιρείας στο Καλοχώρι Θεσσαλονίκης, στο 5</w:t>
      </w:r>
      <w:r>
        <w:rPr>
          <w:rFonts w:ascii="Arial" w:hAnsi="Arial" w:cs="Arial"/>
          <w:sz w:val="20"/>
          <w:szCs w:val="20"/>
          <w:vertAlign w:val="superscript"/>
        </w:rPr>
        <w:t>ο</w:t>
      </w:r>
      <w:r>
        <w:rPr>
          <w:rFonts w:ascii="Arial" w:hAnsi="Arial" w:cs="Arial"/>
          <w:sz w:val="20"/>
          <w:szCs w:val="20"/>
        </w:rPr>
        <w:t xml:space="preserve"> </w:t>
      </w:r>
      <w:proofErr w:type="spellStart"/>
      <w:r>
        <w:rPr>
          <w:rFonts w:ascii="Arial" w:hAnsi="Arial" w:cs="Arial"/>
          <w:sz w:val="20"/>
          <w:szCs w:val="20"/>
        </w:rPr>
        <w:t>χλμ</w:t>
      </w:r>
      <w:proofErr w:type="spellEnd"/>
      <w:r>
        <w:rPr>
          <w:rFonts w:ascii="Arial" w:hAnsi="Arial" w:cs="Arial"/>
          <w:sz w:val="20"/>
          <w:szCs w:val="20"/>
        </w:rPr>
        <w:t xml:space="preserve">. της Εθνικής Οδού Θεσσαλονίκης – Κατερίνης του Δήμου Δέλτα </w:t>
      </w:r>
      <w:proofErr w:type="spellStart"/>
      <w:r>
        <w:rPr>
          <w:rFonts w:ascii="Arial" w:hAnsi="Arial" w:cs="Arial"/>
          <w:sz w:val="20"/>
          <w:szCs w:val="20"/>
        </w:rPr>
        <w:t>Θεσ</w:t>
      </w:r>
      <w:proofErr w:type="spellEnd"/>
      <w:r>
        <w:rPr>
          <w:rFonts w:ascii="Arial" w:hAnsi="Arial" w:cs="Arial"/>
          <w:sz w:val="20"/>
          <w:szCs w:val="20"/>
        </w:rPr>
        <w:t>/νίκης.</w:t>
      </w:r>
    </w:p>
    <w:p w:rsidR="00F906C4" w:rsidRPr="00F906C4" w:rsidRDefault="00F906C4" w:rsidP="00A54ADA">
      <w:pPr>
        <w:ind w:right="-232"/>
        <w:jc w:val="center"/>
        <w:rPr>
          <w:rFonts w:ascii="Arial" w:hAnsi="Arial" w:cs="Arial"/>
          <w:bCs/>
          <w:iCs/>
          <w:sz w:val="20"/>
          <w:szCs w:val="20"/>
        </w:rPr>
      </w:pPr>
    </w:p>
    <w:p w:rsidR="00A54ADA" w:rsidRDefault="00A54ADA" w:rsidP="00A54ADA">
      <w:pPr>
        <w:ind w:right="-232"/>
        <w:jc w:val="center"/>
        <w:rPr>
          <w:rFonts w:ascii="Arial" w:hAnsi="Arial" w:cs="Arial"/>
          <w:bCs/>
          <w:iCs/>
          <w:sz w:val="20"/>
          <w:szCs w:val="20"/>
        </w:rPr>
      </w:pPr>
    </w:p>
    <w:p w:rsidR="006869D2" w:rsidRDefault="006869D2" w:rsidP="006869D2">
      <w:pPr>
        <w:ind w:right="-70"/>
        <w:jc w:val="center"/>
        <w:rPr>
          <w:rFonts w:ascii="Arial" w:hAnsi="Arial" w:cs="Arial"/>
          <w:b/>
          <w:sz w:val="20"/>
          <w:szCs w:val="20"/>
          <w:u w:val="single"/>
        </w:rPr>
      </w:pPr>
      <w:r w:rsidRPr="00A81641">
        <w:rPr>
          <w:rFonts w:ascii="Arial" w:hAnsi="Arial" w:cs="Arial"/>
          <w:b/>
          <w:sz w:val="20"/>
          <w:szCs w:val="20"/>
          <w:u w:val="single"/>
        </w:rPr>
        <w:t>ΘΕΜΑΤΑ ΗΜΕΡΗΣΙΑΣ ΔΙΑΤΑΞΗΣ</w:t>
      </w:r>
    </w:p>
    <w:p w:rsidR="006869D2" w:rsidRPr="00A81641" w:rsidRDefault="006869D2" w:rsidP="006869D2">
      <w:pPr>
        <w:ind w:right="-70"/>
        <w:jc w:val="center"/>
        <w:rPr>
          <w:rFonts w:ascii="Arial" w:hAnsi="Arial" w:cs="Arial"/>
          <w:b/>
          <w:sz w:val="20"/>
          <w:szCs w:val="20"/>
          <w:u w:val="single"/>
        </w:rPr>
      </w:pPr>
    </w:p>
    <w:p w:rsidR="006869D2" w:rsidRPr="00A81641" w:rsidRDefault="006869D2" w:rsidP="006869D2">
      <w:pPr>
        <w:numPr>
          <w:ilvl w:val="0"/>
          <w:numId w:val="10"/>
        </w:numPr>
        <w:spacing w:before="240" w:line="276" w:lineRule="auto"/>
        <w:jc w:val="both"/>
        <w:rPr>
          <w:rStyle w:val="jlqj4b"/>
          <w:rFonts w:ascii="Arial" w:hAnsi="Arial" w:cs="Arial"/>
          <w:sz w:val="20"/>
          <w:szCs w:val="20"/>
        </w:rPr>
      </w:pPr>
      <w:r w:rsidRPr="00A81641">
        <w:rPr>
          <w:rStyle w:val="jlqj4b"/>
          <w:rFonts w:ascii="Arial" w:hAnsi="Arial" w:cs="Arial"/>
          <w:sz w:val="20"/>
          <w:szCs w:val="20"/>
        </w:rPr>
        <w:t>Έγκριση εκθέσεως πεπραγμένων του Διοικητικού Συμβουλίου και των Ελεγκτών και έγκριση ετήσιων οικονομικών καταστάσεων διαχειριστικής περιόδου 1/1/2020 – 31/12/2020.</w:t>
      </w:r>
    </w:p>
    <w:p w:rsidR="006869D2" w:rsidRPr="00A81641" w:rsidRDefault="006869D2" w:rsidP="006869D2">
      <w:pPr>
        <w:numPr>
          <w:ilvl w:val="0"/>
          <w:numId w:val="10"/>
        </w:numPr>
        <w:spacing w:before="240" w:line="276" w:lineRule="auto"/>
        <w:jc w:val="both"/>
        <w:rPr>
          <w:rStyle w:val="jlqj4b"/>
          <w:rFonts w:ascii="Arial" w:hAnsi="Arial" w:cs="Arial"/>
          <w:sz w:val="20"/>
          <w:szCs w:val="20"/>
        </w:rPr>
      </w:pPr>
      <w:r w:rsidRPr="00A81641">
        <w:rPr>
          <w:rStyle w:val="jlqj4b"/>
          <w:rFonts w:ascii="Arial" w:hAnsi="Arial" w:cs="Arial"/>
          <w:sz w:val="20"/>
          <w:szCs w:val="20"/>
        </w:rPr>
        <w:t>Απαλλαγή των Μελών του Διοικητικού Συμβουλίου και των Ελεγκτών από κάθε ευθύνη αποζημιώσεως για τη χρήση 1/1/2020 – 31/12/2020.</w:t>
      </w:r>
    </w:p>
    <w:p w:rsidR="006869D2" w:rsidRPr="00A81641" w:rsidRDefault="006869D2" w:rsidP="006869D2">
      <w:pPr>
        <w:numPr>
          <w:ilvl w:val="0"/>
          <w:numId w:val="10"/>
        </w:numPr>
        <w:spacing w:before="240" w:line="276" w:lineRule="auto"/>
        <w:jc w:val="both"/>
        <w:rPr>
          <w:rStyle w:val="jlqj4b"/>
          <w:rFonts w:ascii="Arial" w:hAnsi="Arial" w:cs="Arial"/>
          <w:sz w:val="20"/>
          <w:szCs w:val="20"/>
        </w:rPr>
      </w:pPr>
      <w:r w:rsidRPr="00A81641">
        <w:rPr>
          <w:rStyle w:val="jlqj4b"/>
          <w:rFonts w:ascii="Arial" w:hAnsi="Arial" w:cs="Arial"/>
          <w:sz w:val="20"/>
          <w:szCs w:val="20"/>
        </w:rPr>
        <w:t>Διάθεση κερδών χρήσης 1/1/2020 – 31/12/2020.</w:t>
      </w:r>
    </w:p>
    <w:p w:rsidR="006869D2" w:rsidRPr="00A81641" w:rsidRDefault="006869D2" w:rsidP="006869D2">
      <w:pPr>
        <w:numPr>
          <w:ilvl w:val="0"/>
          <w:numId w:val="10"/>
        </w:numPr>
        <w:spacing w:before="240" w:line="276" w:lineRule="auto"/>
        <w:jc w:val="both"/>
        <w:rPr>
          <w:rStyle w:val="jlqj4b"/>
          <w:rFonts w:ascii="Arial" w:hAnsi="Arial" w:cs="Arial"/>
          <w:sz w:val="20"/>
          <w:szCs w:val="20"/>
        </w:rPr>
      </w:pPr>
      <w:r w:rsidRPr="00A81641">
        <w:rPr>
          <w:rStyle w:val="jlqj4b"/>
          <w:rFonts w:ascii="Arial" w:hAnsi="Arial" w:cs="Arial"/>
          <w:sz w:val="20"/>
          <w:szCs w:val="20"/>
        </w:rPr>
        <w:t>Εκλογή εταιρείας Ορκωτών Ελεγκτών – Λογιστών για τη χρήση 2021 και καθορισμός της αμοιβής της.</w:t>
      </w:r>
    </w:p>
    <w:p w:rsidR="006869D2" w:rsidRPr="00A81641" w:rsidRDefault="006869D2" w:rsidP="006869D2">
      <w:pPr>
        <w:numPr>
          <w:ilvl w:val="0"/>
          <w:numId w:val="10"/>
        </w:numPr>
        <w:spacing w:before="240" w:line="276" w:lineRule="auto"/>
        <w:jc w:val="both"/>
        <w:rPr>
          <w:rStyle w:val="jlqj4b"/>
          <w:rFonts w:ascii="Arial" w:hAnsi="Arial" w:cs="Arial"/>
          <w:sz w:val="20"/>
          <w:szCs w:val="20"/>
        </w:rPr>
      </w:pPr>
      <w:r w:rsidRPr="00A81641">
        <w:rPr>
          <w:rStyle w:val="jlqj4b"/>
          <w:rFonts w:ascii="Arial" w:hAnsi="Arial" w:cs="Arial"/>
          <w:sz w:val="20"/>
          <w:szCs w:val="20"/>
        </w:rPr>
        <w:t xml:space="preserve">Υποβολή προς συζήτηση και ψήφιση της έκθεσης αποδοχών για τη χρήση 01/01/2020-31/12/2020, σύμφωνα με το </w:t>
      </w:r>
      <w:proofErr w:type="spellStart"/>
      <w:r w:rsidRPr="00A81641">
        <w:rPr>
          <w:rStyle w:val="jlqj4b"/>
          <w:rFonts w:ascii="Arial" w:hAnsi="Arial" w:cs="Arial"/>
          <w:sz w:val="20"/>
          <w:szCs w:val="20"/>
        </w:rPr>
        <w:t>αρθ</w:t>
      </w:r>
      <w:proofErr w:type="spellEnd"/>
      <w:r w:rsidRPr="00A81641">
        <w:rPr>
          <w:rStyle w:val="jlqj4b"/>
          <w:rFonts w:ascii="Arial" w:hAnsi="Arial" w:cs="Arial"/>
          <w:sz w:val="20"/>
          <w:szCs w:val="20"/>
        </w:rPr>
        <w:t>. 112 του Ν.4548/2019.</w:t>
      </w:r>
    </w:p>
    <w:p w:rsidR="006869D2" w:rsidRPr="00A81641" w:rsidRDefault="006869D2" w:rsidP="006869D2">
      <w:pPr>
        <w:numPr>
          <w:ilvl w:val="0"/>
          <w:numId w:val="10"/>
        </w:numPr>
        <w:spacing w:before="240" w:line="276" w:lineRule="auto"/>
        <w:jc w:val="both"/>
        <w:rPr>
          <w:rStyle w:val="jlqj4b"/>
          <w:rFonts w:ascii="Arial" w:hAnsi="Arial" w:cs="Arial"/>
          <w:sz w:val="20"/>
          <w:szCs w:val="20"/>
        </w:rPr>
      </w:pPr>
      <w:r w:rsidRPr="00A81641">
        <w:rPr>
          <w:rStyle w:val="jlqj4b"/>
          <w:rFonts w:ascii="Arial" w:hAnsi="Arial" w:cs="Arial"/>
          <w:sz w:val="20"/>
          <w:szCs w:val="20"/>
        </w:rPr>
        <w:t>Έγκριση συμβάσεων εργασίας Μελών Διοικητικού Συμβουλίου</w:t>
      </w:r>
    </w:p>
    <w:p w:rsidR="006869D2" w:rsidRPr="00A81641" w:rsidRDefault="006869D2" w:rsidP="006869D2">
      <w:pPr>
        <w:numPr>
          <w:ilvl w:val="0"/>
          <w:numId w:val="10"/>
        </w:numPr>
        <w:spacing w:before="240" w:line="276" w:lineRule="auto"/>
        <w:jc w:val="both"/>
        <w:rPr>
          <w:rStyle w:val="jlqj4b"/>
          <w:rFonts w:ascii="Arial" w:hAnsi="Arial" w:cs="Arial"/>
          <w:sz w:val="20"/>
          <w:szCs w:val="20"/>
        </w:rPr>
      </w:pPr>
      <w:r w:rsidRPr="00A81641">
        <w:rPr>
          <w:rStyle w:val="jlqj4b"/>
          <w:rFonts w:ascii="Arial" w:hAnsi="Arial" w:cs="Arial"/>
          <w:sz w:val="20"/>
          <w:szCs w:val="20"/>
        </w:rPr>
        <w:t>Έγκριση καταβολής αποζημίωσης σε Μέλη του Διοικητικού Συμβουλίου.</w:t>
      </w:r>
    </w:p>
    <w:p w:rsidR="006869D2" w:rsidRPr="00A81641" w:rsidRDefault="006869D2" w:rsidP="006869D2">
      <w:pPr>
        <w:numPr>
          <w:ilvl w:val="0"/>
          <w:numId w:val="10"/>
        </w:numPr>
        <w:spacing w:before="240" w:line="276" w:lineRule="auto"/>
        <w:jc w:val="both"/>
        <w:rPr>
          <w:rStyle w:val="jlqj4b"/>
          <w:rFonts w:ascii="Arial" w:hAnsi="Arial" w:cs="Arial"/>
          <w:sz w:val="20"/>
          <w:szCs w:val="20"/>
        </w:rPr>
      </w:pPr>
      <w:r w:rsidRPr="00A81641">
        <w:rPr>
          <w:rStyle w:val="jlqj4b"/>
          <w:rFonts w:ascii="Arial" w:hAnsi="Arial" w:cs="Arial"/>
          <w:sz w:val="20"/>
          <w:szCs w:val="20"/>
        </w:rPr>
        <w:t>Έγκριση αποφάσεων συνεδρίασης του Δ.Σ. της 19/02/2021, πρακτικό Νο1343, που αφορούν σε εκλογή νέου μέλους του Δ.Σ σε αντικατάσταση παραιτηθέντος και τη συγκρότησή του Δ.Σ. σε σώμα.</w:t>
      </w:r>
    </w:p>
    <w:p w:rsidR="006869D2" w:rsidRPr="00A81641" w:rsidRDefault="006869D2" w:rsidP="006869D2">
      <w:pPr>
        <w:numPr>
          <w:ilvl w:val="0"/>
          <w:numId w:val="10"/>
        </w:numPr>
        <w:spacing w:before="240" w:line="276" w:lineRule="auto"/>
        <w:jc w:val="both"/>
        <w:rPr>
          <w:rStyle w:val="jlqj4b"/>
          <w:rFonts w:ascii="Arial" w:hAnsi="Arial" w:cs="Arial"/>
          <w:sz w:val="20"/>
          <w:szCs w:val="20"/>
        </w:rPr>
      </w:pPr>
      <w:r w:rsidRPr="00A81641">
        <w:rPr>
          <w:rStyle w:val="jlqj4b"/>
          <w:rFonts w:ascii="Arial" w:hAnsi="Arial" w:cs="Arial"/>
          <w:sz w:val="20"/>
          <w:szCs w:val="20"/>
        </w:rPr>
        <w:t xml:space="preserve">Έγκριση αποφάσεως συνεδρίασης του Δ.Σ. της 01/06/2021, πρακτικό </w:t>
      </w:r>
      <w:proofErr w:type="spellStart"/>
      <w:r w:rsidRPr="00A81641">
        <w:rPr>
          <w:rStyle w:val="jlqj4b"/>
          <w:rFonts w:ascii="Arial" w:hAnsi="Arial" w:cs="Arial"/>
          <w:sz w:val="20"/>
          <w:szCs w:val="20"/>
        </w:rPr>
        <w:t>Νο</w:t>
      </w:r>
      <w:proofErr w:type="spellEnd"/>
      <w:r w:rsidRPr="00A81641">
        <w:rPr>
          <w:rStyle w:val="jlqj4b"/>
          <w:rFonts w:ascii="Arial" w:hAnsi="Arial" w:cs="Arial"/>
          <w:sz w:val="20"/>
          <w:szCs w:val="20"/>
        </w:rPr>
        <w:t xml:space="preserve"> 1350, σχετικά με την ιδιότητα ως μη εκτελεστικού μέλους της αντιπροέδρου του Δ.Σ. </w:t>
      </w:r>
    </w:p>
    <w:p w:rsidR="006869D2" w:rsidRPr="00A81641" w:rsidRDefault="006869D2" w:rsidP="006869D2">
      <w:pPr>
        <w:numPr>
          <w:ilvl w:val="0"/>
          <w:numId w:val="10"/>
        </w:numPr>
        <w:spacing w:before="240" w:line="276" w:lineRule="auto"/>
        <w:jc w:val="both"/>
        <w:rPr>
          <w:rStyle w:val="jlqj4b"/>
          <w:rFonts w:ascii="Arial" w:hAnsi="Arial" w:cs="Arial"/>
          <w:sz w:val="20"/>
          <w:szCs w:val="20"/>
        </w:rPr>
      </w:pPr>
      <w:r w:rsidRPr="00A81641">
        <w:rPr>
          <w:rStyle w:val="jlqj4b"/>
          <w:rFonts w:ascii="Arial" w:hAnsi="Arial" w:cs="Arial"/>
          <w:sz w:val="20"/>
          <w:szCs w:val="20"/>
        </w:rPr>
        <w:t>Έγκριση της πολιτικής καταλληλότητας των μελών του Δ.Σ. της εταιρίας</w:t>
      </w:r>
    </w:p>
    <w:p w:rsidR="006869D2" w:rsidRPr="00A81641" w:rsidRDefault="006869D2" w:rsidP="006869D2">
      <w:pPr>
        <w:numPr>
          <w:ilvl w:val="0"/>
          <w:numId w:val="10"/>
        </w:numPr>
        <w:spacing w:before="240" w:line="276" w:lineRule="auto"/>
        <w:jc w:val="both"/>
        <w:rPr>
          <w:rStyle w:val="jlqj4b"/>
          <w:rFonts w:ascii="Arial" w:hAnsi="Arial" w:cs="Arial"/>
          <w:sz w:val="20"/>
          <w:szCs w:val="20"/>
        </w:rPr>
      </w:pPr>
      <w:r w:rsidRPr="00A81641">
        <w:rPr>
          <w:rStyle w:val="jlqj4b"/>
          <w:rFonts w:ascii="Arial" w:hAnsi="Arial" w:cs="Arial"/>
          <w:sz w:val="20"/>
          <w:szCs w:val="20"/>
        </w:rPr>
        <w:t>Εκλογή</w:t>
      </w:r>
      <w:r w:rsidR="00463120">
        <w:rPr>
          <w:rStyle w:val="jlqj4b"/>
          <w:rFonts w:ascii="Arial" w:hAnsi="Arial" w:cs="Arial"/>
          <w:sz w:val="20"/>
          <w:szCs w:val="20"/>
        </w:rPr>
        <w:t xml:space="preserve"> Επιτροπής</w:t>
      </w:r>
      <w:r w:rsidRPr="00A81641">
        <w:rPr>
          <w:rStyle w:val="jlqj4b"/>
          <w:rFonts w:ascii="Arial" w:hAnsi="Arial" w:cs="Arial"/>
          <w:sz w:val="20"/>
          <w:szCs w:val="20"/>
        </w:rPr>
        <w:t xml:space="preserve"> Ελέγχου σύμφωνα με το άρθρο 44 του Ν. 4449/2017 όπως ισχύει. Λήψη απόφασης ως προς το είδος τη σύνθεση (αριθμός και ιδιότητες) και τη θητεία της επιτροπής.</w:t>
      </w:r>
    </w:p>
    <w:p w:rsidR="006869D2" w:rsidRPr="00A81641" w:rsidRDefault="006869D2" w:rsidP="006869D2">
      <w:pPr>
        <w:numPr>
          <w:ilvl w:val="0"/>
          <w:numId w:val="10"/>
        </w:numPr>
        <w:spacing w:before="240" w:line="276" w:lineRule="auto"/>
        <w:jc w:val="both"/>
        <w:rPr>
          <w:rStyle w:val="jlqj4b"/>
          <w:rFonts w:ascii="Arial" w:hAnsi="Arial" w:cs="Arial"/>
          <w:sz w:val="20"/>
          <w:szCs w:val="20"/>
        </w:rPr>
      </w:pPr>
      <w:r w:rsidRPr="00A81641">
        <w:rPr>
          <w:rStyle w:val="jlqj4b"/>
          <w:rFonts w:ascii="Arial" w:hAnsi="Arial" w:cs="Arial"/>
          <w:sz w:val="20"/>
          <w:szCs w:val="20"/>
        </w:rPr>
        <w:lastRenderedPageBreak/>
        <w:t>Ενημέρωση  πεπραγμένων επιτροπής ελέγχου για τη χρήση 2020</w:t>
      </w:r>
    </w:p>
    <w:p w:rsidR="006869D2" w:rsidRPr="00A81641" w:rsidRDefault="006869D2" w:rsidP="006869D2">
      <w:pPr>
        <w:numPr>
          <w:ilvl w:val="0"/>
          <w:numId w:val="10"/>
        </w:numPr>
        <w:spacing w:before="240" w:line="276" w:lineRule="auto"/>
        <w:jc w:val="both"/>
        <w:rPr>
          <w:rStyle w:val="jlqj4b"/>
          <w:rFonts w:ascii="Arial" w:hAnsi="Arial" w:cs="Arial"/>
          <w:sz w:val="20"/>
          <w:szCs w:val="20"/>
        </w:rPr>
      </w:pPr>
      <w:r w:rsidRPr="00A81641">
        <w:rPr>
          <w:rStyle w:val="jlqj4b"/>
          <w:rFonts w:ascii="Arial" w:hAnsi="Arial" w:cs="Arial"/>
          <w:sz w:val="20"/>
          <w:szCs w:val="20"/>
        </w:rPr>
        <w:t xml:space="preserve">Έγκριση </w:t>
      </w:r>
      <w:proofErr w:type="spellStart"/>
      <w:r w:rsidRPr="00A81641">
        <w:rPr>
          <w:rStyle w:val="jlqj4b"/>
          <w:rFonts w:ascii="Arial" w:hAnsi="Arial" w:cs="Arial"/>
          <w:sz w:val="20"/>
          <w:szCs w:val="20"/>
        </w:rPr>
        <w:t>Επικαιροποιημένου</w:t>
      </w:r>
      <w:proofErr w:type="spellEnd"/>
      <w:r w:rsidRPr="00A81641">
        <w:rPr>
          <w:rStyle w:val="jlqj4b"/>
          <w:rFonts w:ascii="Arial" w:hAnsi="Arial" w:cs="Arial"/>
          <w:sz w:val="20"/>
          <w:szCs w:val="20"/>
        </w:rPr>
        <w:t xml:space="preserve"> κανονισμού λειτουργίας. </w:t>
      </w:r>
    </w:p>
    <w:p w:rsidR="006869D2" w:rsidRPr="00A81641" w:rsidRDefault="006869D2" w:rsidP="006869D2">
      <w:pPr>
        <w:numPr>
          <w:ilvl w:val="0"/>
          <w:numId w:val="10"/>
        </w:numPr>
        <w:spacing w:before="240" w:line="276" w:lineRule="auto"/>
        <w:jc w:val="both"/>
        <w:rPr>
          <w:rStyle w:val="jlqj4b"/>
          <w:rFonts w:ascii="Arial" w:hAnsi="Arial" w:cs="Arial"/>
          <w:sz w:val="20"/>
          <w:szCs w:val="20"/>
        </w:rPr>
      </w:pPr>
      <w:r w:rsidRPr="00A81641">
        <w:rPr>
          <w:rStyle w:val="jlqj4b"/>
          <w:rFonts w:ascii="Arial" w:hAnsi="Arial" w:cs="Arial"/>
          <w:sz w:val="20"/>
          <w:szCs w:val="20"/>
        </w:rPr>
        <w:t>Λήψη απόφασης σύμφωνα με το άρθρο 119 παρ 4 του Ν.4548/2018.</w:t>
      </w:r>
    </w:p>
    <w:p w:rsidR="006869D2" w:rsidRPr="00A81641" w:rsidRDefault="006869D2" w:rsidP="006869D2">
      <w:pPr>
        <w:numPr>
          <w:ilvl w:val="0"/>
          <w:numId w:val="10"/>
        </w:numPr>
        <w:spacing w:before="240" w:line="276" w:lineRule="auto"/>
        <w:jc w:val="both"/>
        <w:rPr>
          <w:rStyle w:val="jlqj4b"/>
          <w:rFonts w:ascii="Arial" w:hAnsi="Arial" w:cs="Arial"/>
          <w:sz w:val="20"/>
          <w:szCs w:val="20"/>
        </w:rPr>
      </w:pPr>
      <w:r w:rsidRPr="00A81641">
        <w:rPr>
          <w:rStyle w:val="jlqj4b"/>
          <w:rFonts w:ascii="Arial" w:hAnsi="Arial" w:cs="Arial"/>
          <w:sz w:val="20"/>
          <w:szCs w:val="20"/>
        </w:rPr>
        <w:t xml:space="preserve">Λοιπές Ανακοινώσεις. </w:t>
      </w:r>
    </w:p>
    <w:p w:rsidR="006869D2" w:rsidRDefault="006869D2" w:rsidP="006869D2">
      <w:pPr>
        <w:ind w:left="709" w:right="-70" w:hanging="709"/>
        <w:jc w:val="both"/>
        <w:rPr>
          <w:rFonts w:ascii="Arial" w:hAnsi="Arial" w:cs="Arial"/>
          <w:sz w:val="20"/>
          <w:szCs w:val="20"/>
        </w:rPr>
      </w:pPr>
    </w:p>
    <w:p w:rsidR="006869D2" w:rsidRDefault="006869D2" w:rsidP="006869D2">
      <w:pPr>
        <w:ind w:left="709" w:right="-70" w:hanging="709"/>
        <w:jc w:val="both"/>
        <w:rPr>
          <w:rFonts w:ascii="Arial" w:hAnsi="Arial" w:cs="Arial"/>
          <w:sz w:val="20"/>
          <w:szCs w:val="20"/>
        </w:rPr>
      </w:pPr>
    </w:p>
    <w:p w:rsidR="006869D2" w:rsidRDefault="006869D2" w:rsidP="006869D2">
      <w:pPr>
        <w:ind w:right="-70"/>
        <w:jc w:val="both"/>
        <w:rPr>
          <w:rFonts w:ascii="Arial" w:hAnsi="Arial" w:cs="Arial"/>
          <w:sz w:val="20"/>
          <w:szCs w:val="20"/>
          <w:u w:val="single"/>
        </w:rPr>
      </w:pPr>
    </w:p>
    <w:p w:rsidR="006869D2" w:rsidRPr="00310E25" w:rsidRDefault="006869D2" w:rsidP="006869D2">
      <w:pPr>
        <w:numPr>
          <w:ilvl w:val="0"/>
          <w:numId w:val="5"/>
        </w:numPr>
        <w:snapToGrid w:val="0"/>
        <w:ind w:right="-60"/>
        <w:jc w:val="both"/>
        <w:rPr>
          <w:rFonts w:ascii="Arial" w:hAnsi="Arial" w:cs="Arial"/>
          <w:b/>
          <w:sz w:val="20"/>
          <w:szCs w:val="20"/>
          <w:u w:val="single"/>
        </w:rPr>
      </w:pPr>
      <w:r w:rsidRPr="00310E25">
        <w:rPr>
          <w:rFonts w:ascii="Arial" w:hAnsi="Arial" w:cs="Arial"/>
          <w:b/>
          <w:sz w:val="20"/>
          <w:szCs w:val="20"/>
          <w:u w:val="single"/>
        </w:rPr>
        <w:t>ΔΙΚΑΙΩΜΑ ΣΥΜΜΕΤΟΧΗΣ ΣΤΗ ΓΕΝΙΚΗ ΣΥΝΕΛΕΥΣΗ</w:t>
      </w:r>
    </w:p>
    <w:p w:rsidR="006869D2" w:rsidRDefault="006869D2" w:rsidP="006869D2">
      <w:pPr>
        <w:ind w:left="720" w:right="-60"/>
        <w:jc w:val="both"/>
        <w:rPr>
          <w:rFonts w:ascii="Arial" w:hAnsi="Arial" w:cs="Arial"/>
          <w:b/>
          <w:sz w:val="20"/>
          <w:szCs w:val="20"/>
          <w:u w:val="single"/>
        </w:rPr>
      </w:pPr>
    </w:p>
    <w:p w:rsidR="006869D2" w:rsidRDefault="006869D2" w:rsidP="006869D2">
      <w:pPr>
        <w:tabs>
          <w:tab w:val="left" w:pos="709"/>
        </w:tabs>
        <w:spacing w:line="276" w:lineRule="auto"/>
        <w:ind w:right="-60"/>
        <w:jc w:val="both"/>
        <w:rPr>
          <w:rFonts w:ascii="Arial" w:hAnsi="Arial" w:cs="Arial"/>
          <w:sz w:val="20"/>
          <w:szCs w:val="20"/>
        </w:rPr>
      </w:pPr>
      <w:r>
        <w:rPr>
          <w:rFonts w:ascii="Arial" w:hAnsi="Arial" w:cs="Arial"/>
          <w:sz w:val="20"/>
          <w:szCs w:val="20"/>
        </w:rPr>
        <w:t>Στην Ετήσια Τακτική Γενική Συνέλευση δικαίωμα συμμετοχής και ψήφου έχουν μόνο όποιοι εμφανίζονται ως μέτοχοι</w:t>
      </w:r>
      <w:r w:rsidRPr="00F465C8">
        <w:rPr>
          <w:rFonts w:ascii="Arial" w:hAnsi="Arial" w:cs="Arial"/>
          <w:sz w:val="20"/>
          <w:szCs w:val="20"/>
        </w:rPr>
        <w:t xml:space="preserve"> της εταιρείας </w:t>
      </w:r>
      <w:r>
        <w:rPr>
          <w:rFonts w:ascii="Arial" w:hAnsi="Arial" w:cs="Arial"/>
          <w:sz w:val="20"/>
          <w:szCs w:val="20"/>
        </w:rPr>
        <w:t xml:space="preserve">στα αρχεία του συστήματος </w:t>
      </w:r>
      <w:r w:rsidRPr="00F465C8">
        <w:rPr>
          <w:rFonts w:ascii="Arial" w:hAnsi="Arial" w:cs="Arial"/>
          <w:sz w:val="20"/>
          <w:szCs w:val="20"/>
        </w:rPr>
        <w:t xml:space="preserve">άυλων τίτλων </w:t>
      </w:r>
      <w:r>
        <w:rPr>
          <w:rFonts w:ascii="Arial" w:hAnsi="Arial" w:cs="Arial"/>
          <w:sz w:val="20"/>
          <w:szCs w:val="20"/>
        </w:rPr>
        <w:t xml:space="preserve">(ΣΑΤ) που διαχειρίζεται το Ελληνικό Κέντρο Αποθετηρίου Τίτλων Ανώνυμη Εταιρεία (ΕΛ.ΚΑ.Τ) κατά την </w:t>
      </w:r>
      <w:r>
        <w:rPr>
          <w:rFonts w:ascii="Arial" w:hAnsi="Arial" w:cs="Arial"/>
          <w:sz w:val="20"/>
          <w:szCs w:val="20"/>
          <w:u w:val="single"/>
        </w:rPr>
        <w:t xml:space="preserve">Παρασκευή </w:t>
      </w:r>
      <w:r w:rsidRPr="005B5904">
        <w:rPr>
          <w:rFonts w:ascii="Arial" w:hAnsi="Arial" w:cs="Arial"/>
          <w:sz w:val="20"/>
          <w:szCs w:val="20"/>
          <w:u w:val="single"/>
        </w:rPr>
        <w:t>02 Ιουλίου 2021</w:t>
      </w:r>
      <w:r>
        <w:rPr>
          <w:rFonts w:ascii="Arial" w:hAnsi="Arial" w:cs="Arial"/>
          <w:sz w:val="20"/>
          <w:szCs w:val="20"/>
          <w:u w:val="single"/>
        </w:rPr>
        <w:t xml:space="preserve">, ημερομηνία καταγραφής, </w:t>
      </w:r>
      <w:r>
        <w:rPr>
          <w:rFonts w:ascii="Arial" w:hAnsi="Arial" w:cs="Arial"/>
          <w:sz w:val="20"/>
          <w:szCs w:val="20"/>
        </w:rPr>
        <w:t xml:space="preserve">ήτοι κατά την έναρξη της </w:t>
      </w:r>
      <w:r w:rsidRPr="00F465C8">
        <w:rPr>
          <w:rFonts w:ascii="Arial" w:hAnsi="Arial" w:cs="Arial"/>
          <w:sz w:val="20"/>
          <w:szCs w:val="20"/>
        </w:rPr>
        <w:t xml:space="preserve">πέμπτης ημέρας που προηγείται της συνεδρίασης της Γενικής Συνέλευσης, ήτοι της </w:t>
      </w:r>
      <w:r>
        <w:rPr>
          <w:rFonts w:ascii="Arial" w:hAnsi="Arial" w:cs="Arial"/>
          <w:sz w:val="20"/>
          <w:szCs w:val="20"/>
        </w:rPr>
        <w:t>07</w:t>
      </w:r>
      <w:r>
        <w:rPr>
          <w:rFonts w:ascii="Arial" w:hAnsi="Arial" w:cs="Arial"/>
          <w:sz w:val="20"/>
          <w:szCs w:val="20"/>
          <w:vertAlign w:val="superscript"/>
        </w:rPr>
        <w:t>ης</w:t>
      </w:r>
      <w:r w:rsidRPr="00F465C8">
        <w:rPr>
          <w:rFonts w:ascii="Arial" w:hAnsi="Arial" w:cs="Arial"/>
          <w:sz w:val="20"/>
          <w:szCs w:val="20"/>
        </w:rPr>
        <w:t xml:space="preserve"> </w:t>
      </w:r>
      <w:r>
        <w:rPr>
          <w:rFonts w:ascii="Arial" w:hAnsi="Arial" w:cs="Arial"/>
          <w:sz w:val="20"/>
          <w:szCs w:val="20"/>
        </w:rPr>
        <w:t>Ιουλίου 2021 ημέρα Τετάρτη.</w:t>
      </w:r>
    </w:p>
    <w:p w:rsidR="006869D2" w:rsidRDefault="006869D2" w:rsidP="006869D2">
      <w:pPr>
        <w:spacing w:line="276" w:lineRule="auto"/>
        <w:ind w:right="-60"/>
        <w:jc w:val="both"/>
        <w:rPr>
          <w:rFonts w:ascii="Arial" w:hAnsi="Arial" w:cs="Arial"/>
          <w:color w:val="000000"/>
          <w:sz w:val="20"/>
          <w:szCs w:val="20"/>
        </w:rPr>
      </w:pPr>
      <w:r>
        <w:rPr>
          <w:rFonts w:ascii="Arial" w:hAnsi="Arial" w:cs="Arial"/>
          <w:sz w:val="20"/>
          <w:szCs w:val="20"/>
        </w:rPr>
        <w:br/>
        <w:t>Η ως άνω η</w:t>
      </w:r>
      <w:r w:rsidRPr="00F465C8">
        <w:rPr>
          <w:rFonts w:ascii="Arial" w:hAnsi="Arial" w:cs="Arial"/>
          <w:sz w:val="20"/>
          <w:szCs w:val="20"/>
        </w:rPr>
        <w:t xml:space="preserve">μερομηνία </w:t>
      </w:r>
      <w:r>
        <w:rPr>
          <w:rFonts w:ascii="Arial" w:hAnsi="Arial" w:cs="Arial"/>
          <w:sz w:val="20"/>
          <w:szCs w:val="20"/>
        </w:rPr>
        <w:t>κ</w:t>
      </w:r>
      <w:r w:rsidRPr="00D126A8">
        <w:rPr>
          <w:rFonts w:ascii="Arial" w:hAnsi="Arial" w:cs="Arial"/>
          <w:color w:val="000000"/>
          <w:sz w:val="20"/>
          <w:szCs w:val="20"/>
        </w:rPr>
        <w:t>αταγραφής</w:t>
      </w:r>
      <w:r>
        <w:rPr>
          <w:rFonts w:ascii="Arial" w:hAnsi="Arial" w:cs="Arial"/>
          <w:color w:val="000000"/>
          <w:sz w:val="20"/>
          <w:szCs w:val="20"/>
        </w:rPr>
        <w:t xml:space="preserve"> ισχύει και για την τυχόν επαναληπτική συνέλευση</w:t>
      </w:r>
      <w:r w:rsidRPr="00D126A8">
        <w:rPr>
          <w:rFonts w:ascii="Arial" w:hAnsi="Arial" w:cs="Arial"/>
          <w:color w:val="000000"/>
          <w:sz w:val="20"/>
          <w:szCs w:val="20"/>
        </w:rPr>
        <w:t xml:space="preserve">. Η μετοχική ιδιότητα </w:t>
      </w:r>
      <w:r>
        <w:rPr>
          <w:rFonts w:ascii="Arial" w:hAnsi="Arial" w:cs="Arial"/>
          <w:color w:val="000000"/>
          <w:sz w:val="20"/>
          <w:szCs w:val="20"/>
        </w:rPr>
        <w:t>πιστοποιείται ηλεκτρονικά από την ΕΛ.ΚΑ.Τ με απευθείας ηλεκτρονική σύνδεση της εταιρείας με τα αρχεία του Σ</w:t>
      </w:r>
      <w:r w:rsidR="00861C93">
        <w:rPr>
          <w:rFonts w:ascii="Arial" w:hAnsi="Arial" w:cs="Arial"/>
          <w:color w:val="000000"/>
          <w:sz w:val="20"/>
          <w:szCs w:val="20"/>
          <w:lang w:val="en-US"/>
        </w:rPr>
        <w:t>A</w:t>
      </w:r>
      <w:r>
        <w:rPr>
          <w:rFonts w:ascii="Arial" w:hAnsi="Arial" w:cs="Arial"/>
          <w:color w:val="000000"/>
          <w:sz w:val="20"/>
          <w:szCs w:val="20"/>
        </w:rPr>
        <w:t>Τ εφόσον η ΕΛ.ΚΑ.Τ παρέχει υπηρεσίες μητρώου, ή μέσω συμμετεχόντων και εγγεγραμμένων μεσολαβητών στο κεντρικό αποθετήριο τίτλων σε κάθε άλλη περίπτωση. Συνεπώς για να συμμετάσχει και να ψηφίσει στη Γενική Συνέλευση ο μέτοχος, δεν απαιτείτε να προσκομίσει σχετική έγγραφη βεβαίωση της ΕΛ.ΚΑ.Τ.</w:t>
      </w:r>
    </w:p>
    <w:p w:rsidR="006869D2" w:rsidRDefault="006869D2" w:rsidP="006869D2">
      <w:pPr>
        <w:spacing w:line="276" w:lineRule="auto"/>
        <w:ind w:right="-60"/>
        <w:jc w:val="both"/>
        <w:rPr>
          <w:rFonts w:ascii="Arial" w:hAnsi="Arial" w:cs="Arial"/>
          <w:color w:val="000000"/>
          <w:sz w:val="20"/>
          <w:szCs w:val="20"/>
        </w:rPr>
      </w:pPr>
    </w:p>
    <w:p w:rsidR="006869D2" w:rsidRPr="00083B06" w:rsidRDefault="006869D2" w:rsidP="006869D2">
      <w:pPr>
        <w:spacing w:line="276" w:lineRule="auto"/>
        <w:ind w:right="-60"/>
        <w:jc w:val="both"/>
        <w:rPr>
          <w:rFonts w:ascii="Arial" w:hAnsi="Arial" w:cs="Arial"/>
          <w:sz w:val="20"/>
          <w:szCs w:val="20"/>
        </w:rPr>
      </w:pPr>
      <w:r>
        <w:rPr>
          <w:rFonts w:ascii="Arial" w:hAnsi="Arial" w:cs="Arial"/>
          <w:color w:val="000000"/>
          <w:sz w:val="20"/>
          <w:szCs w:val="20"/>
        </w:rPr>
        <w:t>Σημειώνεται ότι η άσκηση των εν λόγω δικαιωμάτων δεν προϋποθέτει τη δέσμευση των μετοχών. Σε περίπτωση μη επίτευξης της εκ του νόμου απ</w:t>
      </w:r>
      <w:r w:rsidRPr="00D126A8">
        <w:rPr>
          <w:rFonts w:ascii="Arial" w:hAnsi="Arial" w:cs="Arial"/>
          <w:color w:val="000000"/>
          <w:sz w:val="20"/>
          <w:szCs w:val="20"/>
        </w:rPr>
        <w:t xml:space="preserve">αρτίας για τη λήψη απόφασης επί των θεμάτων της ημερήσιας διάταξης , η τυχόν Α’ Επαναληπτική Ετήσια Τακτική Γενική Συνέλευση θα συνέλθει την </w:t>
      </w:r>
      <w:r>
        <w:rPr>
          <w:rFonts w:ascii="Arial" w:hAnsi="Arial" w:cs="Arial"/>
          <w:color w:val="000000"/>
          <w:sz w:val="20"/>
          <w:szCs w:val="20"/>
        </w:rPr>
        <w:t>2</w:t>
      </w:r>
      <w:r w:rsidRPr="00D126A8">
        <w:rPr>
          <w:rFonts w:ascii="Arial" w:hAnsi="Arial" w:cs="Arial"/>
          <w:color w:val="000000"/>
          <w:sz w:val="20"/>
          <w:szCs w:val="20"/>
        </w:rPr>
        <w:t xml:space="preserve">1η </w:t>
      </w:r>
      <w:r>
        <w:rPr>
          <w:rFonts w:ascii="Arial" w:hAnsi="Arial" w:cs="Arial"/>
          <w:color w:val="000000"/>
          <w:sz w:val="20"/>
          <w:szCs w:val="20"/>
        </w:rPr>
        <w:t xml:space="preserve">Ιουλίου </w:t>
      </w:r>
      <w:r w:rsidRPr="00D126A8">
        <w:rPr>
          <w:rFonts w:ascii="Arial" w:hAnsi="Arial" w:cs="Arial"/>
          <w:color w:val="000000"/>
          <w:sz w:val="20"/>
          <w:szCs w:val="20"/>
        </w:rPr>
        <w:t>202</w:t>
      </w:r>
      <w:r w:rsidR="00861C93" w:rsidRPr="00861C93">
        <w:rPr>
          <w:rFonts w:ascii="Arial" w:hAnsi="Arial" w:cs="Arial"/>
          <w:color w:val="000000"/>
          <w:sz w:val="20"/>
          <w:szCs w:val="20"/>
        </w:rPr>
        <w:t>1</w:t>
      </w:r>
      <w:r w:rsidRPr="00D126A8">
        <w:rPr>
          <w:rFonts w:ascii="Arial" w:hAnsi="Arial" w:cs="Arial"/>
          <w:color w:val="000000"/>
          <w:sz w:val="20"/>
          <w:szCs w:val="20"/>
        </w:rPr>
        <w:t xml:space="preserve">, ημέρα </w:t>
      </w:r>
      <w:r>
        <w:rPr>
          <w:rFonts w:ascii="Arial" w:hAnsi="Arial" w:cs="Arial"/>
          <w:color w:val="000000"/>
          <w:sz w:val="20"/>
          <w:szCs w:val="20"/>
        </w:rPr>
        <w:t>Τετάρτη κα</w:t>
      </w:r>
      <w:r w:rsidRPr="00D126A8">
        <w:rPr>
          <w:rFonts w:ascii="Arial" w:hAnsi="Arial" w:cs="Arial"/>
          <w:color w:val="000000"/>
          <w:sz w:val="20"/>
          <w:szCs w:val="20"/>
        </w:rPr>
        <w:t>ι ώρα 1</w:t>
      </w:r>
      <w:r>
        <w:rPr>
          <w:rFonts w:ascii="Arial" w:hAnsi="Arial" w:cs="Arial"/>
          <w:color w:val="000000"/>
          <w:sz w:val="20"/>
          <w:szCs w:val="20"/>
        </w:rPr>
        <w:t>2</w:t>
      </w:r>
      <w:r w:rsidRPr="00D126A8">
        <w:rPr>
          <w:rFonts w:ascii="Arial" w:hAnsi="Arial" w:cs="Arial"/>
          <w:color w:val="000000"/>
          <w:sz w:val="20"/>
          <w:szCs w:val="20"/>
        </w:rPr>
        <w:t>:00 στον</w:t>
      </w:r>
      <w:r w:rsidRPr="00083B06">
        <w:rPr>
          <w:rFonts w:ascii="Arial" w:hAnsi="Arial" w:cs="Arial"/>
          <w:sz w:val="20"/>
          <w:szCs w:val="20"/>
        </w:rPr>
        <w:t xml:space="preserve"> ίδιο χώρο με τα ίδια θέματα ημερήσιας διάταξης.</w:t>
      </w:r>
    </w:p>
    <w:p w:rsidR="006869D2" w:rsidRDefault="006869D2" w:rsidP="006869D2">
      <w:pPr>
        <w:spacing w:line="276" w:lineRule="auto"/>
        <w:ind w:right="-60" w:firstLine="720"/>
        <w:jc w:val="both"/>
        <w:rPr>
          <w:rFonts w:ascii="Arial" w:hAnsi="Arial" w:cs="Arial"/>
          <w:sz w:val="20"/>
          <w:szCs w:val="20"/>
        </w:rPr>
      </w:pPr>
      <w:r>
        <w:rPr>
          <w:rFonts w:ascii="Arial" w:hAnsi="Arial" w:cs="Arial"/>
          <w:sz w:val="20"/>
          <w:szCs w:val="20"/>
        </w:rPr>
        <w:t xml:space="preserve">. </w:t>
      </w:r>
    </w:p>
    <w:p w:rsidR="006869D2" w:rsidRDefault="006869D2" w:rsidP="006869D2">
      <w:pPr>
        <w:spacing w:line="276" w:lineRule="auto"/>
        <w:ind w:right="-60"/>
        <w:jc w:val="both"/>
        <w:rPr>
          <w:rFonts w:ascii="Arial" w:hAnsi="Arial" w:cs="Arial"/>
          <w:sz w:val="20"/>
          <w:szCs w:val="20"/>
        </w:rPr>
      </w:pPr>
    </w:p>
    <w:p w:rsidR="006869D2" w:rsidRDefault="006869D2" w:rsidP="006869D2">
      <w:pPr>
        <w:numPr>
          <w:ilvl w:val="0"/>
          <w:numId w:val="5"/>
        </w:numPr>
        <w:snapToGrid w:val="0"/>
        <w:spacing w:line="276" w:lineRule="auto"/>
        <w:ind w:right="-60"/>
        <w:jc w:val="both"/>
        <w:rPr>
          <w:rFonts w:ascii="Arial" w:hAnsi="Arial" w:cs="Arial"/>
          <w:b/>
          <w:sz w:val="20"/>
          <w:szCs w:val="20"/>
          <w:u w:val="single"/>
        </w:rPr>
      </w:pPr>
      <w:r>
        <w:rPr>
          <w:rFonts w:ascii="Arial" w:hAnsi="Arial" w:cs="Arial"/>
          <w:b/>
          <w:sz w:val="20"/>
          <w:szCs w:val="20"/>
          <w:u w:val="single"/>
        </w:rPr>
        <w:t>ΔΙΑΔΙΚΑΣΙΑ ΓΙΑ ΤΗΝ ΑΣΚΗΣΗ ΔΙΚΑΙΩΜΑΤΟΣ ΨΗΦΟΥ ΜΕΣΩ ΑΝΤΙΠΡΟΣΩΠΟΥ</w:t>
      </w:r>
    </w:p>
    <w:p w:rsidR="006869D2" w:rsidRDefault="006869D2" w:rsidP="006869D2">
      <w:pPr>
        <w:spacing w:line="276" w:lineRule="auto"/>
        <w:ind w:right="-60"/>
        <w:jc w:val="both"/>
        <w:rPr>
          <w:rFonts w:ascii="Arial" w:hAnsi="Arial" w:cs="Arial"/>
          <w:sz w:val="20"/>
          <w:szCs w:val="20"/>
        </w:rPr>
      </w:pPr>
    </w:p>
    <w:p w:rsidR="006869D2" w:rsidRDefault="006869D2" w:rsidP="006869D2">
      <w:pPr>
        <w:spacing w:line="276" w:lineRule="auto"/>
        <w:ind w:right="-60"/>
        <w:jc w:val="both"/>
        <w:rPr>
          <w:rFonts w:ascii="Arial" w:hAnsi="Arial" w:cs="Arial"/>
          <w:sz w:val="20"/>
          <w:szCs w:val="20"/>
        </w:rPr>
      </w:pPr>
      <w:r>
        <w:rPr>
          <w:rFonts w:ascii="Arial" w:hAnsi="Arial" w:cs="Arial"/>
          <w:sz w:val="20"/>
          <w:szCs w:val="20"/>
        </w:rPr>
        <w:t>Οι Μέτοχοι, κάτοχοι κοινών μετοχών, που δικαιούνται να μετάσχουν στη Γενική Συνέλευση, μπορούν να ψηφίσουν είτε αυτοπροσώπως είτε μέσω αντιπροσώπων. Κάθε Μέτοχος μπορεί να διορίσει μέχρι τρεις (3) αντιπροσώπους. Νομικά πρόσωπα μετέχουν στη Γενική Συνέλευση ορίζοντας ως εκπροσώπους τους μέχρι τρία (3) φυσικά πρόσωπα.</w:t>
      </w:r>
      <w:r>
        <w:rPr>
          <w:rFonts w:ascii="Arial" w:hAnsi="Arial" w:cs="Arial"/>
          <w:sz w:val="20"/>
          <w:szCs w:val="20"/>
        </w:rPr>
        <w:tab/>
      </w:r>
      <w:r>
        <w:rPr>
          <w:rFonts w:ascii="Arial" w:hAnsi="Arial" w:cs="Arial"/>
          <w:sz w:val="20"/>
          <w:szCs w:val="20"/>
        </w:rPr>
        <w:br/>
      </w:r>
    </w:p>
    <w:p w:rsidR="006869D2" w:rsidRDefault="006869D2" w:rsidP="006869D2">
      <w:pPr>
        <w:spacing w:line="276" w:lineRule="auto"/>
        <w:ind w:right="-60"/>
        <w:jc w:val="both"/>
        <w:rPr>
          <w:rFonts w:ascii="Arial" w:hAnsi="Arial" w:cs="Arial"/>
          <w:color w:val="000000"/>
          <w:sz w:val="20"/>
          <w:szCs w:val="20"/>
        </w:rPr>
      </w:pPr>
      <w:r>
        <w:rPr>
          <w:rFonts w:ascii="Arial" w:hAnsi="Arial" w:cs="Arial"/>
          <w:color w:val="000000"/>
          <w:sz w:val="20"/>
          <w:szCs w:val="20"/>
        </w:rPr>
        <w:t>Ο αντιπρόσωπος που ενεργεί για περισσότερους Μετόχους μπορεί να ψηφίζει διαφορετικά για κάθε Μέτοχο. Εάν ο Μέτοχος κατέχει μετοχές, οι οποίες εμφανίζονται σε περισσότερους του ενός λογαριασμού αξιών, ο Μέτοχος μπορεί να ορίζει διαφορετικούς αντιπροσώπους για τις μετοχές που εμφανίζονται στον κάθε λογαριασμό αξιών.</w:t>
      </w:r>
    </w:p>
    <w:p w:rsidR="006869D2" w:rsidRDefault="006869D2" w:rsidP="006869D2">
      <w:pPr>
        <w:spacing w:line="276" w:lineRule="auto"/>
        <w:ind w:right="-60"/>
        <w:jc w:val="both"/>
        <w:rPr>
          <w:rFonts w:ascii="Arial" w:hAnsi="Arial" w:cs="Arial"/>
          <w:color w:val="000000"/>
          <w:sz w:val="20"/>
          <w:szCs w:val="20"/>
        </w:rPr>
      </w:pPr>
    </w:p>
    <w:p w:rsidR="006869D2" w:rsidRDefault="006869D2" w:rsidP="006869D2">
      <w:pPr>
        <w:spacing w:line="276" w:lineRule="auto"/>
        <w:ind w:right="-60"/>
        <w:jc w:val="both"/>
        <w:rPr>
          <w:rFonts w:ascii="Arial" w:hAnsi="Arial" w:cs="Arial"/>
          <w:color w:val="000000"/>
          <w:sz w:val="20"/>
          <w:szCs w:val="20"/>
        </w:rPr>
      </w:pPr>
      <w:r>
        <w:rPr>
          <w:rFonts w:ascii="Arial" w:hAnsi="Arial" w:cs="Arial"/>
          <w:color w:val="000000"/>
          <w:sz w:val="20"/>
          <w:szCs w:val="20"/>
        </w:rPr>
        <w:t>Ο Μέτοχος μπορεί να διορίσει αντιπρόσωπο για μία και μόνη γενική συνέλευση ή για όσες συνελεύσεις λάβουν χώρα εντός ορισμένου χρόνου.</w:t>
      </w:r>
    </w:p>
    <w:p w:rsidR="006869D2" w:rsidRDefault="006869D2" w:rsidP="006869D2">
      <w:pPr>
        <w:spacing w:line="276" w:lineRule="auto"/>
        <w:ind w:right="-60"/>
        <w:jc w:val="both"/>
        <w:rPr>
          <w:rFonts w:ascii="Arial" w:hAnsi="Arial" w:cs="Arial"/>
          <w:color w:val="000000"/>
          <w:sz w:val="20"/>
          <w:szCs w:val="20"/>
        </w:rPr>
      </w:pPr>
    </w:p>
    <w:p w:rsidR="006869D2" w:rsidRDefault="006869D2" w:rsidP="006869D2">
      <w:pPr>
        <w:spacing w:line="276" w:lineRule="auto"/>
        <w:ind w:right="-60"/>
        <w:jc w:val="both"/>
        <w:rPr>
          <w:rFonts w:ascii="Arial" w:hAnsi="Arial" w:cs="Arial"/>
          <w:color w:val="000000"/>
          <w:sz w:val="20"/>
          <w:szCs w:val="20"/>
        </w:rPr>
      </w:pPr>
      <w:r>
        <w:rPr>
          <w:rFonts w:ascii="Arial" w:hAnsi="Arial" w:cs="Arial"/>
          <w:color w:val="000000"/>
          <w:sz w:val="20"/>
          <w:szCs w:val="20"/>
        </w:rPr>
        <w:t>Ο αντιπρόσωπος ψηφίζει σύμφωνα με τις οδηγίες του Μετόχου, εφόσον υφίστανται, και υποχρεούται να αρχειοθετεί τις οδηγίες ψήφου για τουλάχιστον ένα (1) έτος, από την υποβολή του πρακτικού της Γενικής Συνέλευσης στην αρμόδια αρχή ή, εάν η απόφαση υποβάλλεται σε δημοσιότητα, από την καταχώρισή της στο Μητρώο Ανωνύμων Εταιρειών.</w:t>
      </w:r>
    </w:p>
    <w:p w:rsidR="006869D2" w:rsidRDefault="006869D2" w:rsidP="006869D2">
      <w:pPr>
        <w:spacing w:line="276" w:lineRule="auto"/>
        <w:ind w:right="-60"/>
        <w:jc w:val="both"/>
        <w:rPr>
          <w:rFonts w:ascii="Arial" w:hAnsi="Arial" w:cs="Arial"/>
          <w:color w:val="000000"/>
          <w:sz w:val="20"/>
          <w:szCs w:val="20"/>
        </w:rPr>
      </w:pPr>
    </w:p>
    <w:p w:rsidR="006869D2" w:rsidRDefault="006869D2" w:rsidP="006869D2">
      <w:pPr>
        <w:spacing w:line="276" w:lineRule="auto"/>
        <w:ind w:right="-60"/>
        <w:jc w:val="both"/>
        <w:rPr>
          <w:rFonts w:ascii="Arial" w:hAnsi="Arial" w:cs="Arial"/>
          <w:color w:val="000000"/>
          <w:sz w:val="20"/>
          <w:szCs w:val="20"/>
        </w:rPr>
      </w:pPr>
      <w:r>
        <w:rPr>
          <w:rFonts w:ascii="Arial" w:hAnsi="Arial" w:cs="Arial"/>
          <w:color w:val="000000"/>
          <w:sz w:val="20"/>
          <w:szCs w:val="20"/>
        </w:rPr>
        <w:t xml:space="preserve">Ο αντιπρόσωπος Μετόχου υποχρεούται να γνωστοποιεί στην Εταιρία, πριν από την έναρξη της συνεδρίασης της 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Μετόχου. Σύγκρουση συμφερόντων μπορεί ιδίως να προκύπτει όταν ο αντιπρόσωπος: α) είναι μέτοχος που ασκεί τον έλεγχο της Εταιρίας ή είναι άλλο νομικό πρόσωπο ή οντότητα η οποία ελέγχεται από τον Μέτοχο αυτόν, β) είναι μέλος του Διοικητικού Συμβουλίου ή της εν γένει διοίκησης της Εταιρίας ή Μετόχου που ασκεί τον έλεγχο της Εταιρίας ή άλλου νομικού προσώπου ή οντότητας που ελέγχεται από Μέτοχο, ο οποίος ασκεί τον έλεγχο της Εταιρίας, γ) είναι υπάλληλος ή ορκωτός ελεγκτής της Εταιρίας ή μετόχου που ασκεί τον έλεγχο της Εταιρίας ή άλλου νομικού προσώπου ή οντότητας που ελέγχεται από Μέτοχο, ο οποίος ασκεί τον έλεγχο της Εταιρίας, δ) είναι σύζυγος ή συγγενής πρώτου βαθμού με ένα από τα φυσικά πρόσωπα που αναφέρονται στις περιπτώσεις </w:t>
      </w:r>
      <w:proofErr w:type="spellStart"/>
      <w:r>
        <w:rPr>
          <w:rFonts w:ascii="Arial" w:hAnsi="Arial" w:cs="Arial"/>
          <w:color w:val="000000"/>
          <w:sz w:val="20"/>
          <w:szCs w:val="20"/>
        </w:rPr>
        <w:t>α΄</w:t>
      </w:r>
      <w:proofErr w:type="spellEnd"/>
      <w:r>
        <w:rPr>
          <w:rFonts w:ascii="Arial" w:hAnsi="Arial" w:cs="Arial"/>
          <w:color w:val="000000"/>
          <w:sz w:val="20"/>
          <w:szCs w:val="20"/>
        </w:rPr>
        <w:t xml:space="preserve"> έως </w:t>
      </w:r>
      <w:proofErr w:type="spellStart"/>
      <w:r>
        <w:rPr>
          <w:rFonts w:ascii="Arial" w:hAnsi="Arial" w:cs="Arial"/>
          <w:color w:val="000000"/>
          <w:sz w:val="20"/>
          <w:szCs w:val="20"/>
        </w:rPr>
        <w:t>γ΄</w:t>
      </w:r>
      <w:proofErr w:type="spellEnd"/>
      <w:r>
        <w:rPr>
          <w:rFonts w:ascii="Arial" w:hAnsi="Arial" w:cs="Arial"/>
          <w:color w:val="000000"/>
          <w:sz w:val="20"/>
          <w:szCs w:val="20"/>
        </w:rPr>
        <w:t>.</w:t>
      </w:r>
    </w:p>
    <w:p w:rsidR="006869D2" w:rsidRDefault="006869D2" w:rsidP="006869D2">
      <w:pPr>
        <w:spacing w:line="276" w:lineRule="auto"/>
        <w:ind w:right="-60"/>
        <w:jc w:val="both"/>
        <w:rPr>
          <w:rFonts w:ascii="Arial" w:hAnsi="Arial" w:cs="Arial"/>
          <w:color w:val="000000"/>
          <w:sz w:val="20"/>
          <w:szCs w:val="20"/>
        </w:rPr>
      </w:pPr>
    </w:p>
    <w:p w:rsidR="006869D2" w:rsidRPr="002C7040" w:rsidRDefault="006869D2" w:rsidP="006869D2">
      <w:pPr>
        <w:spacing w:line="276" w:lineRule="auto"/>
        <w:ind w:right="-60"/>
        <w:jc w:val="both"/>
        <w:rPr>
          <w:rFonts w:ascii="Arial" w:hAnsi="Arial" w:cs="Arial"/>
          <w:b/>
          <w:color w:val="000000"/>
          <w:sz w:val="20"/>
          <w:szCs w:val="20"/>
        </w:rPr>
      </w:pPr>
      <w:r w:rsidRPr="002C7040">
        <w:rPr>
          <w:rFonts w:ascii="Arial" w:hAnsi="Arial" w:cs="Arial"/>
          <w:b/>
          <w:color w:val="000000"/>
          <w:sz w:val="20"/>
          <w:szCs w:val="20"/>
        </w:rPr>
        <w:t>ΙΙΙ. Δικαιώματα Μειοψηφίας</w:t>
      </w:r>
      <w:r>
        <w:rPr>
          <w:rFonts w:ascii="Arial" w:hAnsi="Arial" w:cs="Arial"/>
          <w:b/>
          <w:color w:val="000000"/>
          <w:sz w:val="20"/>
          <w:szCs w:val="20"/>
        </w:rPr>
        <w:t xml:space="preserve"> των Μετόχων </w:t>
      </w:r>
    </w:p>
    <w:p w:rsidR="006869D2" w:rsidRDefault="006869D2" w:rsidP="006869D2">
      <w:pPr>
        <w:spacing w:line="276" w:lineRule="auto"/>
        <w:ind w:right="-60"/>
        <w:jc w:val="both"/>
        <w:rPr>
          <w:rFonts w:ascii="Arial" w:hAnsi="Arial" w:cs="Arial"/>
          <w:color w:val="000000"/>
          <w:sz w:val="20"/>
          <w:szCs w:val="20"/>
        </w:rPr>
      </w:pPr>
    </w:p>
    <w:p w:rsidR="006869D2" w:rsidRPr="002C7040" w:rsidRDefault="006869D2" w:rsidP="006869D2">
      <w:pPr>
        <w:spacing w:line="276" w:lineRule="auto"/>
        <w:ind w:right="-60"/>
        <w:jc w:val="both"/>
        <w:rPr>
          <w:rFonts w:ascii="Arial" w:hAnsi="Arial" w:cs="Arial"/>
          <w:color w:val="000000"/>
          <w:sz w:val="20"/>
          <w:szCs w:val="20"/>
        </w:rPr>
      </w:pPr>
      <w:r>
        <w:rPr>
          <w:rFonts w:ascii="Arial" w:hAnsi="Arial" w:cs="Arial"/>
          <w:color w:val="000000"/>
          <w:sz w:val="20"/>
          <w:szCs w:val="20"/>
        </w:rPr>
        <w:t>Σύμφωνα με το Νόμ</w:t>
      </w:r>
      <w:r w:rsidRPr="002C7040">
        <w:rPr>
          <w:rFonts w:ascii="Arial" w:hAnsi="Arial" w:cs="Arial"/>
          <w:color w:val="000000"/>
          <w:sz w:val="20"/>
          <w:szCs w:val="20"/>
        </w:rPr>
        <w:t>ο 4548/2018 Άρθρο 141</w:t>
      </w:r>
      <w:r>
        <w:rPr>
          <w:rFonts w:ascii="Arial" w:hAnsi="Arial" w:cs="Arial"/>
          <w:color w:val="000000"/>
          <w:sz w:val="20"/>
          <w:szCs w:val="20"/>
        </w:rPr>
        <w:t xml:space="preserve"> (</w:t>
      </w:r>
      <w:r w:rsidRPr="002C7040">
        <w:rPr>
          <w:rFonts w:ascii="Arial" w:hAnsi="Arial" w:cs="Arial"/>
          <w:color w:val="000000"/>
          <w:sz w:val="20"/>
          <w:szCs w:val="20"/>
        </w:rPr>
        <w:t>Συλλογικά και ατομικά δικαιώματα μειοψηφίας</w:t>
      </w:r>
      <w:r>
        <w:rPr>
          <w:rFonts w:ascii="Arial" w:hAnsi="Arial" w:cs="Arial"/>
          <w:color w:val="000000"/>
          <w:sz w:val="20"/>
          <w:szCs w:val="20"/>
        </w:rPr>
        <w:t>)</w:t>
      </w:r>
      <w:r w:rsidRPr="002C7040">
        <w:rPr>
          <w:rFonts w:ascii="Arial" w:hAnsi="Arial" w:cs="Arial"/>
          <w:color w:val="000000"/>
          <w:sz w:val="20"/>
          <w:szCs w:val="20"/>
        </w:rPr>
        <w:t xml:space="preserve"> </w:t>
      </w:r>
      <w:r>
        <w:rPr>
          <w:rFonts w:ascii="Arial" w:hAnsi="Arial" w:cs="Arial"/>
          <w:color w:val="000000"/>
          <w:sz w:val="20"/>
          <w:szCs w:val="20"/>
        </w:rPr>
        <w:t xml:space="preserve">και τις παραγράφους 2,3,6 και 7 όπως ισχύει </w:t>
      </w:r>
      <w:r w:rsidRPr="002C7040">
        <w:rPr>
          <w:rFonts w:ascii="Arial" w:hAnsi="Arial" w:cs="Arial"/>
          <w:color w:val="000000"/>
          <w:sz w:val="20"/>
          <w:szCs w:val="20"/>
        </w:rPr>
        <w:t>:</w:t>
      </w:r>
    </w:p>
    <w:p w:rsidR="006869D2" w:rsidRDefault="006869D2" w:rsidP="006869D2">
      <w:pPr>
        <w:spacing w:line="276" w:lineRule="auto"/>
        <w:ind w:right="-60"/>
        <w:jc w:val="both"/>
        <w:rPr>
          <w:rFonts w:ascii="Arial" w:hAnsi="Arial" w:cs="Arial"/>
          <w:color w:val="000000"/>
          <w:sz w:val="20"/>
          <w:szCs w:val="20"/>
        </w:rPr>
      </w:pPr>
    </w:p>
    <w:p w:rsidR="006869D2" w:rsidRDefault="006869D2" w:rsidP="006869D2">
      <w:pPr>
        <w:spacing w:line="276" w:lineRule="auto"/>
        <w:ind w:right="-60"/>
        <w:jc w:val="both"/>
        <w:rPr>
          <w:rFonts w:ascii="Arial" w:hAnsi="Arial" w:cs="Arial"/>
          <w:color w:val="000000"/>
          <w:sz w:val="20"/>
          <w:szCs w:val="20"/>
        </w:rPr>
      </w:pPr>
      <w:proofErr w:type="gramStart"/>
      <w:r w:rsidRPr="003B7DA0">
        <w:rPr>
          <w:rFonts w:ascii="Arial" w:hAnsi="Arial" w:cs="Arial"/>
          <w:b/>
          <w:color w:val="000000"/>
          <w:sz w:val="20"/>
          <w:szCs w:val="20"/>
          <w:lang w:val="en-US"/>
        </w:rPr>
        <w:t>A</w:t>
      </w:r>
      <w:r w:rsidRPr="003B7DA0">
        <w:rPr>
          <w:rFonts w:ascii="Arial" w:hAnsi="Arial" w:cs="Arial"/>
          <w:b/>
          <w:color w:val="000000"/>
          <w:sz w:val="20"/>
          <w:szCs w:val="20"/>
        </w:rPr>
        <w:t>. (</w:t>
      </w:r>
      <w:proofErr w:type="spellStart"/>
      <w:r w:rsidRPr="003B7DA0">
        <w:rPr>
          <w:rFonts w:ascii="Arial" w:hAnsi="Arial" w:cs="Arial"/>
          <w:b/>
          <w:color w:val="000000"/>
          <w:sz w:val="20"/>
          <w:szCs w:val="20"/>
        </w:rPr>
        <w:t>παρ.2</w:t>
      </w:r>
      <w:proofErr w:type="spellEnd"/>
      <w:r w:rsidRPr="003B7DA0">
        <w:rPr>
          <w:rFonts w:ascii="Arial" w:hAnsi="Arial" w:cs="Arial"/>
          <w:b/>
          <w:color w:val="000000"/>
          <w:sz w:val="20"/>
          <w:szCs w:val="20"/>
        </w:rPr>
        <w:t>).</w:t>
      </w:r>
      <w:proofErr w:type="gramEnd"/>
      <w:r w:rsidRPr="002C7040">
        <w:rPr>
          <w:rFonts w:ascii="Arial" w:hAnsi="Arial" w:cs="Arial"/>
          <w:color w:val="000000"/>
          <w:sz w:val="20"/>
          <w:szCs w:val="20"/>
        </w:rPr>
        <w:t xml:space="preserve"> Με αίτηση μετόχων, που εκπροσωπούν το ένα εικοστό (1/20) του καταβεβλημένου κεφαλαίου, το διοικητικό συμβούλιο υποχρεούται να εγγράψει στην ημερήσια διάταξη γενικής συνέλευσης, που έχει ήδη συγκληθεί, πρόσθετα θέματα, αν η σχετική αίτηση περιέλθει στο διοικητικό συμβούλιο δεκαπέντε (15) τουλάχιστον ημέρες πριν από τη γενική συνέλευση. Τα πρόσθετα θέματα πρέπει να δημοσιεύονται ή να γνωστοποιούνται, με ευθύνη του διοικητικού συμβουλίου, κατά το άρθρο 122, επτά (7) τουλάχιστον ημέρες πριν από τη γενική συνέλευση. Σε εταιρείες με μετοχές εισηγμένες σε ρυθμιζόμενη αγορά, η αίτηση για την εγγραφή πρόσθετων θεμάτων στην ημερήσια διάταξη συνοδεύεται από αιτιολόγηση ή από σχέδιο απόφασης προς έγκριση στη γενική συνέλευση και η αναθεωρημένη ημερήσια διάταξη δημοσιοποιείται κατά τον ίδιο τρόπο όπως η προηγούμενη ημερήσια διάταξη, δεκατρείς (13) ημέρες πριν από την ημερομηνία της γενικής συνέλευσης και ταυτόχρονα τίθεται στη διάθεση των μετόχων στο διαδικτυακό τόπο της εταιρείας, μαζί με την αιτιολόγηση ή το σχέδιο απόφασης που έχει υποβληθεί από τους μετόχους κατά τα προβλεπόμενα στην παράγραφο 4 του άρθρου 123. Τόσο σε εταιρείες με μετοχές εισηγμένες σε ρυθμιζόμενη αγορά όσο και σε εταιρείες χωρίς μετοχές εισηγμένες σε ρυθμιζόμενη αγορά, αν τα θέματα αυτά δεν δημοσιευθούν, οι αιτούντες μέτοχοι δικαιούνται να ζητήσουν την αναβολή της γενικής συνέλευσης, σύμφωνα με την παράγραφο 5 και να προβούν οι ίδιοι στη δημοσίευση, κατά τα οριζόμενα στο δεύτερο εδάφιο της παρούσας παραγράφου, με δαπάνη της εταιρείας.</w:t>
      </w:r>
    </w:p>
    <w:p w:rsidR="006869D2" w:rsidRDefault="006869D2" w:rsidP="006869D2">
      <w:pPr>
        <w:spacing w:line="276" w:lineRule="auto"/>
        <w:ind w:right="-60"/>
        <w:jc w:val="both"/>
        <w:rPr>
          <w:rFonts w:ascii="Arial" w:hAnsi="Arial" w:cs="Arial"/>
          <w:color w:val="000000"/>
          <w:sz w:val="20"/>
          <w:szCs w:val="20"/>
        </w:rPr>
      </w:pPr>
    </w:p>
    <w:p w:rsidR="006869D2" w:rsidRPr="002C7040" w:rsidRDefault="006869D2" w:rsidP="006869D2">
      <w:pPr>
        <w:spacing w:line="276" w:lineRule="auto"/>
        <w:ind w:right="-60"/>
        <w:jc w:val="both"/>
        <w:rPr>
          <w:rFonts w:ascii="Arial" w:hAnsi="Arial" w:cs="Arial"/>
          <w:color w:val="000000"/>
          <w:sz w:val="20"/>
          <w:szCs w:val="20"/>
        </w:rPr>
      </w:pPr>
      <w:r w:rsidRPr="003B7DA0">
        <w:rPr>
          <w:rFonts w:ascii="Arial" w:hAnsi="Arial" w:cs="Arial"/>
          <w:b/>
          <w:color w:val="000000"/>
          <w:sz w:val="20"/>
          <w:szCs w:val="20"/>
        </w:rPr>
        <w:t>Β (</w:t>
      </w:r>
      <w:proofErr w:type="spellStart"/>
      <w:r w:rsidRPr="003B7DA0">
        <w:rPr>
          <w:rFonts w:ascii="Arial" w:hAnsi="Arial" w:cs="Arial"/>
          <w:b/>
          <w:color w:val="000000"/>
          <w:sz w:val="20"/>
          <w:szCs w:val="20"/>
        </w:rPr>
        <w:t>παρ.3</w:t>
      </w:r>
      <w:proofErr w:type="spellEnd"/>
      <w:r w:rsidRPr="003B7DA0">
        <w:rPr>
          <w:rFonts w:ascii="Arial" w:hAnsi="Arial" w:cs="Arial"/>
          <w:b/>
          <w:color w:val="000000"/>
          <w:sz w:val="20"/>
          <w:szCs w:val="20"/>
        </w:rPr>
        <w:t>)</w:t>
      </w:r>
      <w:r w:rsidRPr="002C7040">
        <w:rPr>
          <w:rFonts w:ascii="Arial" w:hAnsi="Arial" w:cs="Arial"/>
          <w:color w:val="000000"/>
          <w:sz w:val="20"/>
          <w:szCs w:val="20"/>
        </w:rPr>
        <w:t xml:space="preserve"> Σε εταιρείες με μετοχές εισηγμένες σε ρυθμιζόμενη αγορά, μέτοχοι που εκπροσωπούν το ένα εικοστό (1/20) του καταβεβλημένου κεφαλαίου έχουν το δικαίωμα να υποβάλλουν σχέδια αποφάσεων για θέματα που περιλαμβάνονται στην αρχική ή την τυχόν αναθεωρημένη ημερήσια διάταξη γενικής συνέλευσης. Η σχετική αίτηση πρέπει να περιέλθει στο διοικητικό συμβούλιο επτά (7) τουλάχιστον ημέρες πριν από την ημερομηνία της γενικής συνέλευσης, τα σχέδια δε αποφάσεων τίθενται στη διάθεση των μετόχων κατά τα οριζόμενα στην παράγραφο 3 του άρθρου 123, έξι (6) τουλάχιστον ημέρες πριν από την ημερομηνία της γενικής συνέλευσης.</w:t>
      </w:r>
    </w:p>
    <w:p w:rsidR="006869D2" w:rsidRPr="002C7040" w:rsidRDefault="006869D2" w:rsidP="006869D2">
      <w:pPr>
        <w:spacing w:line="276" w:lineRule="auto"/>
        <w:ind w:right="-60"/>
        <w:jc w:val="both"/>
        <w:rPr>
          <w:rFonts w:ascii="Arial" w:hAnsi="Arial" w:cs="Arial"/>
          <w:color w:val="000000"/>
          <w:sz w:val="20"/>
          <w:szCs w:val="20"/>
        </w:rPr>
      </w:pPr>
    </w:p>
    <w:p w:rsidR="006869D2" w:rsidRPr="002C7040" w:rsidRDefault="006869D2" w:rsidP="006869D2">
      <w:pPr>
        <w:spacing w:line="276" w:lineRule="auto"/>
        <w:ind w:right="-60"/>
        <w:jc w:val="both"/>
        <w:rPr>
          <w:rFonts w:ascii="Arial" w:hAnsi="Arial" w:cs="Arial"/>
          <w:color w:val="000000"/>
          <w:sz w:val="20"/>
          <w:szCs w:val="20"/>
        </w:rPr>
      </w:pPr>
      <w:r w:rsidRPr="003B7DA0">
        <w:rPr>
          <w:rFonts w:ascii="Arial" w:hAnsi="Arial" w:cs="Arial"/>
          <w:b/>
          <w:color w:val="000000"/>
          <w:sz w:val="20"/>
          <w:szCs w:val="20"/>
        </w:rPr>
        <w:t>Γ (</w:t>
      </w:r>
      <w:proofErr w:type="spellStart"/>
      <w:r w:rsidRPr="003B7DA0">
        <w:rPr>
          <w:rFonts w:ascii="Arial" w:hAnsi="Arial" w:cs="Arial"/>
          <w:b/>
          <w:color w:val="000000"/>
          <w:sz w:val="20"/>
          <w:szCs w:val="20"/>
        </w:rPr>
        <w:t>παρ.6</w:t>
      </w:r>
      <w:proofErr w:type="spellEnd"/>
      <w:r w:rsidRPr="003B7DA0">
        <w:rPr>
          <w:rFonts w:ascii="Arial" w:hAnsi="Arial" w:cs="Arial"/>
          <w:b/>
          <w:color w:val="000000"/>
          <w:sz w:val="20"/>
          <w:szCs w:val="20"/>
        </w:rPr>
        <w:t>)</w:t>
      </w:r>
      <w:r w:rsidRPr="002C7040">
        <w:rPr>
          <w:rFonts w:ascii="Arial" w:hAnsi="Arial" w:cs="Arial"/>
          <w:color w:val="000000"/>
          <w:sz w:val="20"/>
          <w:szCs w:val="20"/>
        </w:rPr>
        <w:t xml:space="preserve"> Ύστερα από αίτηση οποιουδήποτε μετόχου, που υποβάλλεται στην εταιρεία πέντε (5) τουλάχιστον πλήρεις ημέρες πριν από τη γενική συνέλευση, το διοικητικό συμβούλιο υποχρεούται να παρέχει στη γενική συνέλευση τις αιτούμενες συγκεκριμένες πληροφορίες για τις υποθέσεις της εταιρείας, στο μέτρο που αυτές είναι σχετικές με τα θέματα της ημερήσιας διάταξης. Υποχρέωση παροχής πληροφοριών δεν υφίσταται, όταν οι σχετικές πληροφορίες διατίθενται ήδη στο διαδικτυακό τόπο της εταιρείας, ιδίως με τη μορφή ερωτήσεων και απαντήσεων. Επίσης, με αίτηση μετόχων, που εκπροσωπούν το ένα εικοστό (1/20) του καταβεβλημένου κεφαλαίου, το διοικητικό συμβούλιο υποχρεούται να ανακοινώνει στη γενική συνέλευση, εφόσον είναι τακτική, τα ποσά που, κατά την τελευταία διετία, καταβλήθηκαν σε κάθε μέλος του διοικητικού συμβουλίου ή τους διευθυντές της εταιρείας, καθώς και κάθε παροχή προς τα πρόσωπα αυτά από οποιαδήποτε αιτία ή σύμβαση της εταιρείας με αυτούς. Σε όλες τις παραπάνω περιπτώσεις το διοικητικό συμβούλιο μπορεί να αρνηθεί την παροχή των πληροφοριών για </w:t>
      </w:r>
      <w:proofErr w:type="spellStart"/>
      <w:r w:rsidRPr="002C7040">
        <w:rPr>
          <w:rFonts w:ascii="Arial" w:hAnsi="Arial" w:cs="Arial"/>
          <w:color w:val="000000"/>
          <w:sz w:val="20"/>
          <w:szCs w:val="20"/>
        </w:rPr>
        <w:t>αποχρώντα</w:t>
      </w:r>
      <w:proofErr w:type="spellEnd"/>
      <w:r w:rsidRPr="002C7040">
        <w:rPr>
          <w:rFonts w:ascii="Arial" w:hAnsi="Arial" w:cs="Arial"/>
          <w:color w:val="000000"/>
          <w:sz w:val="20"/>
          <w:szCs w:val="20"/>
        </w:rPr>
        <w:t xml:space="preserve"> ουσιώδη λόγο, ο οποίος αναγράφεται στα πρακτικά. Τέτοιος λόγος μπορεί να είναι, κατά τις περιστάσεις, η εκπροσώπηση των αιτούντων μετόχων στο διοικητικό συμβούλιο, σύμφωνα με τα άρθρα 79 ή 80. Στις περιπτώσεις της παρούσας παραγράφου το διοικητικό συμβούλιο μπορεί να απαντήσει ενιαία σε αιτήσεις μετόχων με το ίδιο περιεχόμενο.</w:t>
      </w:r>
    </w:p>
    <w:p w:rsidR="006869D2" w:rsidRDefault="006869D2" w:rsidP="006869D2">
      <w:pPr>
        <w:spacing w:line="276" w:lineRule="auto"/>
        <w:ind w:right="-60"/>
        <w:jc w:val="both"/>
        <w:rPr>
          <w:rFonts w:ascii="Arial" w:hAnsi="Arial" w:cs="Arial"/>
          <w:color w:val="000000"/>
          <w:sz w:val="20"/>
          <w:szCs w:val="20"/>
        </w:rPr>
      </w:pPr>
    </w:p>
    <w:p w:rsidR="006869D2" w:rsidRPr="002C7040" w:rsidRDefault="006869D2" w:rsidP="006869D2">
      <w:pPr>
        <w:spacing w:line="276" w:lineRule="auto"/>
        <w:ind w:right="-60"/>
        <w:jc w:val="both"/>
        <w:rPr>
          <w:rFonts w:ascii="Arial" w:hAnsi="Arial" w:cs="Arial"/>
          <w:color w:val="000000"/>
          <w:sz w:val="20"/>
          <w:szCs w:val="20"/>
        </w:rPr>
      </w:pPr>
      <w:r w:rsidRPr="003B7DA0">
        <w:rPr>
          <w:rFonts w:ascii="Arial" w:hAnsi="Arial" w:cs="Arial"/>
          <w:b/>
          <w:color w:val="000000"/>
          <w:sz w:val="20"/>
          <w:szCs w:val="20"/>
        </w:rPr>
        <w:t>Δ (</w:t>
      </w:r>
      <w:proofErr w:type="spellStart"/>
      <w:r w:rsidRPr="003B7DA0">
        <w:rPr>
          <w:rFonts w:ascii="Arial" w:hAnsi="Arial" w:cs="Arial"/>
          <w:b/>
          <w:color w:val="000000"/>
          <w:sz w:val="20"/>
          <w:szCs w:val="20"/>
        </w:rPr>
        <w:t>παρ.7</w:t>
      </w:r>
      <w:proofErr w:type="spellEnd"/>
      <w:r w:rsidRPr="003B7DA0">
        <w:rPr>
          <w:rFonts w:ascii="Arial" w:hAnsi="Arial" w:cs="Arial"/>
          <w:b/>
          <w:color w:val="000000"/>
          <w:sz w:val="20"/>
          <w:szCs w:val="20"/>
        </w:rPr>
        <w:t>)</w:t>
      </w:r>
      <w:r w:rsidRPr="002C7040">
        <w:rPr>
          <w:rFonts w:ascii="Arial" w:hAnsi="Arial" w:cs="Arial"/>
          <w:color w:val="000000"/>
          <w:sz w:val="20"/>
          <w:szCs w:val="20"/>
        </w:rPr>
        <w:t xml:space="preserve"> Ύστερα από αίτηση μετόχων, που εκπροσωπούν το ένα δέκατο (1/10) του καταβεβλημένου κεφαλαίου η οποία υποβάλλεται στην εταιρεία μέσα στην προθεσμία της παραγράφου 6, το διοικητικό συμβούλιο υποχρεούται να παρέχει στη γενική συνέλευση πληροφορίες για την πορεία των εταιρικών υποθέσεων και την περιουσιακή κατάσταση της εταιρείας. Το διοικητικό συμβούλιο μπορεί να αρνηθεί την παροχή των πληροφοριών για </w:t>
      </w:r>
      <w:proofErr w:type="spellStart"/>
      <w:r w:rsidRPr="002C7040">
        <w:rPr>
          <w:rFonts w:ascii="Arial" w:hAnsi="Arial" w:cs="Arial"/>
          <w:color w:val="000000"/>
          <w:sz w:val="20"/>
          <w:szCs w:val="20"/>
        </w:rPr>
        <w:t>αποχρώντα</w:t>
      </w:r>
      <w:proofErr w:type="spellEnd"/>
      <w:r w:rsidRPr="002C7040">
        <w:rPr>
          <w:rFonts w:ascii="Arial" w:hAnsi="Arial" w:cs="Arial"/>
          <w:color w:val="000000"/>
          <w:sz w:val="20"/>
          <w:szCs w:val="20"/>
        </w:rPr>
        <w:t xml:space="preserve"> ουσιώδη λόγο, ο οποίος αναγράφεται στα πρακτικά. Τέτοιος λόγος μπορεί να είναι, κατά τις περιστάσεις, η εκπροσώπηση των αιτούντων μετόχων στο διοικητικό συμβούλιο, σύμφωνα με τα άρθρα 79 ή 80, εφόσον τα αντίστοιχα μέλη του διοικητικού συμβουλίου έχουν λάβει τη σχετική πληροφόρηση κατά τρόπο επαρκή.</w:t>
      </w:r>
    </w:p>
    <w:p w:rsidR="006869D2" w:rsidRDefault="006869D2" w:rsidP="006869D2">
      <w:pPr>
        <w:spacing w:line="276" w:lineRule="auto"/>
        <w:ind w:right="-60"/>
        <w:jc w:val="both"/>
        <w:rPr>
          <w:rFonts w:ascii="Arial" w:hAnsi="Arial" w:cs="Arial"/>
          <w:b/>
          <w:color w:val="000000"/>
          <w:sz w:val="20"/>
          <w:szCs w:val="20"/>
        </w:rPr>
      </w:pPr>
    </w:p>
    <w:p w:rsidR="006869D2" w:rsidRDefault="006869D2" w:rsidP="006869D2">
      <w:pPr>
        <w:spacing w:line="276" w:lineRule="auto"/>
        <w:ind w:right="-60"/>
        <w:jc w:val="both"/>
        <w:rPr>
          <w:rFonts w:ascii="Arial" w:hAnsi="Arial" w:cs="Arial"/>
          <w:b/>
          <w:color w:val="000000"/>
          <w:sz w:val="20"/>
          <w:szCs w:val="20"/>
        </w:rPr>
      </w:pPr>
      <w:r>
        <w:rPr>
          <w:rFonts w:ascii="Arial" w:hAnsi="Arial" w:cs="Arial"/>
          <w:b/>
          <w:color w:val="000000"/>
          <w:sz w:val="20"/>
          <w:szCs w:val="20"/>
        </w:rPr>
        <w:t>IV. Διαθέσιμα Έγγραφα και πληροφορίες</w:t>
      </w:r>
    </w:p>
    <w:p w:rsidR="006869D2" w:rsidRDefault="006869D2" w:rsidP="006869D2">
      <w:pPr>
        <w:spacing w:line="276" w:lineRule="auto"/>
        <w:ind w:right="-60"/>
        <w:jc w:val="both"/>
        <w:rPr>
          <w:rFonts w:ascii="Arial" w:hAnsi="Arial" w:cs="Arial"/>
          <w:color w:val="000000"/>
          <w:sz w:val="20"/>
          <w:szCs w:val="20"/>
        </w:rPr>
      </w:pPr>
      <w:r>
        <w:rPr>
          <w:rFonts w:ascii="Arial" w:hAnsi="Arial" w:cs="Arial"/>
          <w:color w:val="000000"/>
          <w:sz w:val="20"/>
          <w:szCs w:val="20"/>
        </w:rPr>
        <w:br/>
        <w:t xml:space="preserve">Η παρούσα πρόσκληση, τα έγγραφα που πρόκειται να υποβληθούν στη Γενική Συνέλευση, τα έντυπα αντιπροσώπευσης και οι λοιπές πληροφορίες βρίσκονται αναρτημένα στην ιστοσελίδα της Εταιρίας, </w:t>
      </w:r>
      <w:proofErr w:type="spellStart"/>
      <w:r>
        <w:rPr>
          <w:rFonts w:ascii="Arial" w:hAnsi="Arial" w:cs="Arial"/>
          <w:color w:val="000000"/>
          <w:sz w:val="20"/>
          <w:szCs w:val="20"/>
        </w:rPr>
        <w:t>www</w:t>
      </w:r>
      <w:proofErr w:type="spellEnd"/>
      <w:r>
        <w:rPr>
          <w:rFonts w:ascii="Arial" w:hAnsi="Arial" w:cs="Arial"/>
          <w:color w:val="000000"/>
          <w:sz w:val="20"/>
          <w:szCs w:val="20"/>
        </w:rPr>
        <w:t>.</w:t>
      </w:r>
      <w:proofErr w:type="spellStart"/>
      <w:r>
        <w:rPr>
          <w:rFonts w:ascii="Arial" w:hAnsi="Arial" w:cs="Arial"/>
          <w:color w:val="000000"/>
          <w:sz w:val="20"/>
          <w:szCs w:val="20"/>
          <w:lang w:val="en-US"/>
        </w:rPr>
        <w:t>yalco</w:t>
      </w:r>
      <w:proofErr w:type="spellEnd"/>
      <w:r>
        <w:rPr>
          <w:rFonts w:ascii="Arial" w:hAnsi="Arial" w:cs="Arial"/>
          <w:color w:val="000000"/>
          <w:sz w:val="20"/>
          <w:szCs w:val="20"/>
        </w:rPr>
        <w:t>.</w:t>
      </w:r>
      <w:proofErr w:type="spellStart"/>
      <w:r>
        <w:rPr>
          <w:rFonts w:ascii="Arial" w:hAnsi="Arial" w:cs="Arial"/>
          <w:color w:val="000000"/>
          <w:sz w:val="20"/>
          <w:szCs w:val="20"/>
          <w:lang w:val="en-US"/>
        </w:rPr>
        <w:t>gr</w:t>
      </w:r>
      <w:proofErr w:type="spellEnd"/>
      <w:r>
        <w:rPr>
          <w:rFonts w:ascii="Arial" w:hAnsi="Arial" w:cs="Arial"/>
          <w:color w:val="000000"/>
          <w:sz w:val="20"/>
          <w:szCs w:val="20"/>
        </w:rPr>
        <w:t xml:space="preserve">. Επίσης, οι </w:t>
      </w:r>
      <w:proofErr w:type="spellStart"/>
      <w:r>
        <w:rPr>
          <w:rFonts w:ascii="Arial" w:hAnsi="Arial" w:cs="Arial"/>
          <w:color w:val="000000"/>
          <w:sz w:val="20"/>
          <w:szCs w:val="20"/>
        </w:rPr>
        <w:t>κ.κ</w:t>
      </w:r>
      <w:proofErr w:type="spellEnd"/>
      <w:r>
        <w:rPr>
          <w:rFonts w:ascii="Arial" w:hAnsi="Arial" w:cs="Arial"/>
          <w:color w:val="000000"/>
          <w:sz w:val="20"/>
          <w:szCs w:val="20"/>
        </w:rPr>
        <w:t xml:space="preserve">. Μέτοχοι δύνανται να παραλάβουν τα ανωτέρω έγγραφα σε </w:t>
      </w:r>
      <w:proofErr w:type="spellStart"/>
      <w:r>
        <w:rPr>
          <w:rFonts w:ascii="Arial" w:hAnsi="Arial" w:cs="Arial"/>
          <w:color w:val="000000"/>
          <w:sz w:val="20"/>
          <w:szCs w:val="20"/>
        </w:rPr>
        <w:t>έγχαρτη</w:t>
      </w:r>
      <w:proofErr w:type="spellEnd"/>
      <w:r>
        <w:rPr>
          <w:rFonts w:ascii="Arial" w:hAnsi="Arial" w:cs="Arial"/>
          <w:color w:val="000000"/>
          <w:sz w:val="20"/>
          <w:szCs w:val="20"/>
        </w:rPr>
        <w:t xml:space="preserve"> μορφή από την Υπηρεσία Εξυπηρέτησης Μετόχων της Εταιρίας (</w:t>
      </w:r>
      <w:proofErr w:type="spellStart"/>
      <w:r>
        <w:rPr>
          <w:rFonts w:ascii="Arial" w:hAnsi="Arial" w:cs="Arial"/>
          <w:color w:val="000000"/>
          <w:sz w:val="20"/>
          <w:szCs w:val="20"/>
        </w:rPr>
        <w:t>Θεσ</w:t>
      </w:r>
      <w:proofErr w:type="spellEnd"/>
      <w:r>
        <w:rPr>
          <w:rFonts w:ascii="Arial" w:hAnsi="Arial" w:cs="Arial"/>
          <w:color w:val="000000"/>
          <w:sz w:val="20"/>
          <w:szCs w:val="20"/>
        </w:rPr>
        <w:t>/νίκη : 5</w:t>
      </w:r>
      <w:r>
        <w:rPr>
          <w:rFonts w:ascii="Arial" w:hAnsi="Arial" w:cs="Arial"/>
          <w:color w:val="000000"/>
          <w:sz w:val="20"/>
          <w:szCs w:val="20"/>
          <w:vertAlign w:val="superscript"/>
        </w:rPr>
        <w:t>ο</w:t>
      </w:r>
      <w:r>
        <w:rPr>
          <w:rFonts w:ascii="Arial" w:hAnsi="Arial" w:cs="Arial"/>
          <w:color w:val="000000"/>
          <w:sz w:val="20"/>
          <w:szCs w:val="20"/>
        </w:rPr>
        <w:t xml:space="preserve"> </w:t>
      </w:r>
      <w:proofErr w:type="spellStart"/>
      <w:r>
        <w:rPr>
          <w:rFonts w:ascii="Arial" w:hAnsi="Arial" w:cs="Arial"/>
          <w:color w:val="000000"/>
          <w:sz w:val="20"/>
          <w:szCs w:val="20"/>
        </w:rPr>
        <w:t>χλμ</w:t>
      </w:r>
      <w:proofErr w:type="spellEnd"/>
      <w:r>
        <w:rPr>
          <w:rFonts w:ascii="Arial" w:hAnsi="Arial" w:cs="Arial"/>
          <w:color w:val="000000"/>
          <w:sz w:val="20"/>
          <w:szCs w:val="20"/>
        </w:rPr>
        <w:t xml:space="preserve">. Εθν. Οδού </w:t>
      </w:r>
      <w:proofErr w:type="spellStart"/>
      <w:r>
        <w:rPr>
          <w:rFonts w:ascii="Arial" w:hAnsi="Arial" w:cs="Arial"/>
          <w:color w:val="000000"/>
          <w:sz w:val="20"/>
          <w:szCs w:val="20"/>
        </w:rPr>
        <w:t>Θεσ</w:t>
      </w:r>
      <w:proofErr w:type="spellEnd"/>
      <w:r>
        <w:rPr>
          <w:rFonts w:ascii="Arial" w:hAnsi="Arial" w:cs="Arial"/>
          <w:color w:val="000000"/>
          <w:sz w:val="20"/>
          <w:szCs w:val="20"/>
        </w:rPr>
        <w:t xml:space="preserve">/νίκης – Κατερίνης, </w:t>
      </w:r>
      <w:proofErr w:type="spellStart"/>
      <w:r>
        <w:rPr>
          <w:rFonts w:ascii="Arial" w:hAnsi="Arial" w:cs="Arial"/>
          <w:color w:val="000000"/>
          <w:sz w:val="20"/>
          <w:szCs w:val="20"/>
        </w:rPr>
        <w:t>τηλ</w:t>
      </w:r>
      <w:proofErr w:type="spellEnd"/>
      <w:r>
        <w:rPr>
          <w:rFonts w:ascii="Arial" w:hAnsi="Arial" w:cs="Arial"/>
          <w:color w:val="000000"/>
          <w:sz w:val="20"/>
          <w:szCs w:val="20"/>
        </w:rPr>
        <w:t xml:space="preserve">.: 2310-573300 και Κηφισιά Ανδρέα Μεταξά 9, </w:t>
      </w:r>
      <w:proofErr w:type="spellStart"/>
      <w:r>
        <w:rPr>
          <w:rFonts w:ascii="Arial" w:hAnsi="Arial" w:cs="Arial"/>
          <w:color w:val="000000"/>
          <w:sz w:val="20"/>
          <w:szCs w:val="20"/>
        </w:rPr>
        <w:t>τηλ</w:t>
      </w:r>
      <w:proofErr w:type="spellEnd"/>
      <w:r>
        <w:rPr>
          <w:rFonts w:ascii="Arial" w:hAnsi="Arial" w:cs="Arial"/>
          <w:color w:val="000000"/>
          <w:sz w:val="20"/>
          <w:szCs w:val="20"/>
        </w:rPr>
        <w:t>.: 210 6299997).</w:t>
      </w:r>
    </w:p>
    <w:p w:rsidR="006869D2" w:rsidRPr="005664CA" w:rsidRDefault="006869D2" w:rsidP="006869D2">
      <w:pPr>
        <w:spacing w:line="276" w:lineRule="auto"/>
        <w:ind w:right="-60"/>
        <w:jc w:val="both"/>
        <w:rPr>
          <w:rFonts w:ascii="Arial" w:hAnsi="Arial" w:cs="Arial"/>
          <w:sz w:val="20"/>
          <w:szCs w:val="20"/>
        </w:rPr>
      </w:pPr>
    </w:p>
    <w:p w:rsidR="006869D2" w:rsidRDefault="006869D2" w:rsidP="006869D2">
      <w:pPr>
        <w:spacing w:line="276" w:lineRule="auto"/>
        <w:ind w:right="-60"/>
        <w:jc w:val="both"/>
        <w:rPr>
          <w:rFonts w:ascii="Arial" w:hAnsi="Arial" w:cs="Arial"/>
          <w:b/>
          <w:sz w:val="20"/>
          <w:szCs w:val="20"/>
        </w:rPr>
      </w:pPr>
      <w:r>
        <w:rPr>
          <w:rFonts w:ascii="Arial" w:hAnsi="Arial" w:cs="Arial"/>
          <w:b/>
          <w:sz w:val="20"/>
          <w:szCs w:val="20"/>
          <w:lang w:val="en-US"/>
        </w:rPr>
        <w:t>V</w:t>
      </w:r>
      <w:r>
        <w:rPr>
          <w:rFonts w:ascii="Arial" w:hAnsi="Arial" w:cs="Arial"/>
          <w:b/>
          <w:sz w:val="20"/>
          <w:szCs w:val="20"/>
        </w:rPr>
        <w:t>.</w:t>
      </w:r>
      <w:r>
        <w:rPr>
          <w:rFonts w:ascii="Arial" w:hAnsi="Arial" w:cs="Arial"/>
          <w:b/>
          <w:sz w:val="20"/>
          <w:szCs w:val="20"/>
        </w:rPr>
        <w:tab/>
        <w:t>Συνολικός αριθμός Μετοχών και δικαιωμάτων ψήφου</w:t>
      </w:r>
    </w:p>
    <w:p w:rsidR="006869D2" w:rsidRDefault="006869D2" w:rsidP="006869D2">
      <w:pPr>
        <w:spacing w:line="276" w:lineRule="auto"/>
        <w:ind w:left="1080" w:right="-60"/>
        <w:jc w:val="both"/>
        <w:rPr>
          <w:rFonts w:ascii="Arial" w:hAnsi="Arial" w:cs="Arial"/>
          <w:sz w:val="20"/>
          <w:szCs w:val="20"/>
        </w:rPr>
      </w:pPr>
    </w:p>
    <w:p w:rsidR="006869D2" w:rsidRDefault="006869D2" w:rsidP="006869D2">
      <w:pPr>
        <w:spacing w:line="276" w:lineRule="auto"/>
        <w:ind w:right="-232"/>
        <w:jc w:val="both"/>
        <w:rPr>
          <w:rFonts w:ascii="Arial" w:hAnsi="Arial" w:cs="Arial"/>
          <w:sz w:val="20"/>
          <w:szCs w:val="20"/>
        </w:rPr>
      </w:pPr>
      <w:r>
        <w:rPr>
          <w:rFonts w:ascii="Arial" w:hAnsi="Arial" w:cs="Arial"/>
          <w:sz w:val="20"/>
          <w:szCs w:val="20"/>
        </w:rPr>
        <w:t>Η ΣΩΚΡΑΤΗΣ Δ. ΚΩΝΣΤΑΝΤΙΝΟΥ &amp; ΥΙΟΣ Α.Ε. σύμφωνα με το Ν4548/2018 «περί ανωνύμων εταιρειών», όπως ισχύει, γνωστοποιεί το σύνολο των μετοχών και δικαιωμάτων ψήφου που υφίστανται κατά την 03/06/2021 ημερομηνία της Πρόσκλησης των μετόχων σε τακτική Γενική Συνέλευση :</w:t>
      </w:r>
    </w:p>
    <w:p w:rsidR="006869D2" w:rsidRDefault="006869D2" w:rsidP="006869D2">
      <w:pPr>
        <w:spacing w:line="276" w:lineRule="auto"/>
        <w:ind w:right="-232"/>
        <w:jc w:val="both"/>
        <w:rPr>
          <w:rFonts w:ascii="Arial" w:hAnsi="Arial" w:cs="Arial"/>
          <w:sz w:val="20"/>
          <w:szCs w:val="20"/>
        </w:rPr>
      </w:pPr>
    </w:p>
    <w:p w:rsidR="006869D2" w:rsidRDefault="006869D2" w:rsidP="006869D2">
      <w:pPr>
        <w:numPr>
          <w:ilvl w:val="0"/>
          <w:numId w:val="9"/>
        </w:numPr>
        <w:snapToGrid w:val="0"/>
        <w:spacing w:line="276" w:lineRule="auto"/>
        <w:ind w:right="-232"/>
        <w:jc w:val="both"/>
        <w:rPr>
          <w:rFonts w:ascii="Arial" w:hAnsi="Arial" w:cs="Arial"/>
          <w:sz w:val="20"/>
          <w:szCs w:val="20"/>
        </w:rPr>
      </w:pPr>
      <w:r>
        <w:rPr>
          <w:rFonts w:ascii="Arial" w:hAnsi="Arial" w:cs="Arial"/>
          <w:sz w:val="20"/>
          <w:szCs w:val="20"/>
        </w:rPr>
        <w:t xml:space="preserve">Σύνολο ονομαστικών ανώνυμων μετοχών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13.191.620</w:t>
      </w:r>
    </w:p>
    <w:p w:rsidR="006869D2" w:rsidRDefault="006869D2" w:rsidP="006869D2">
      <w:pPr>
        <w:spacing w:line="276" w:lineRule="auto"/>
        <w:ind w:right="-232"/>
        <w:jc w:val="both"/>
        <w:rPr>
          <w:rFonts w:ascii="Arial" w:hAnsi="Arial" w:cs="Arial"/>
          <w:sz w:val="20"/>
          <w:szCs w:val="20"/>
        </w:rPr>
      </w:pPr>
    </w:p>
    <w:p w:rsidR="00A54ADA" w:rsidRDefault="00A54ADA" w:rsidP="00A54ADA">
      <w:pPr>
        <w:ind w:left="720" w:right="-232"/>
        <w:jc w:val="both"/>
        <w:rPr>
          <w:rFonts w:ascii="Arial" w:hAnsi="Arial" w:cs="Arial"/>
          <w:sz w:val="20"/>
          <w:szCs w:val="20"/>
        </w:rPr>
      </w:pPr>
    </w:p>
    <w:p w:rsidR="00A54ADA" w:rsidRDefault="00A54ADA" w:rsidP="00A54ADA">
      <w:pPr>
        <w:ind w:left="720" w:right="-232"/>
        <w:jc w:val="both"/>
        <w:rPr>
          <w:rFonts w:ascii="Arial" w:hAnsi="Arial" w:cs="Arial"/>
          <w:sz w:val="20"/>
          <w:szCs w:val="20"/>
        </w:rPr>
      </w:pPr>
    </w:p>
    <w:p w:rsidR="00A54ADA" w:rsidRDefault="00A54ADA" w:rsidP="006869D2">
      <w:pPr>
        <w:pStyle w:val="9"/>
        <w:ind w:right="-60"/>
        <w:jc w:val="right"/>
        <w:rPr>
          <w:rFonts w:ascii="Arial" w:hAnsi="Arial" w:cs="Arial"/>
          <w:sz w:val="20"/>
          <w:szCs w:val="20"/>
        </w:rPr>
      </w:pPr>
      <w:r>
        <w:rPr>
          <w:rFonts w:ascii="Arial" w:hAnsi="Arial" w:cs="Arial"/>
          <w:sz w:val="20"/>
          <w:szCs w:val="20"/>
          <w:lang w:val="el-GR"/>
        </w:rPr>
        <w:t xml:space="preserve">Θεσσαλονίκη </w:t>
      </w:r>
      <w:r w:rsidR="006869D2">
        <w:rPr>
          <w:rFonts w:ascii="Arial" w:hAnsi="Arial" w:cs="Arial"/>
          <w:sz w:val="20"/>
          <w:szCs w:val="20"/>
          <w:lang w:val="el-GR"/>
        </w:rPr>
        <w:t>0</w:t>
      </w:r>
      <w:r w:rsidR="00861C93">
        <w:rPr>
          <w:rFonts w:ascii="Arial" w:hAnsi="Arial" w:cs="Arial"/>
          <w:sz w:val="20"/>
          <w:szCs w:val="20"/>
          <w:lang w:val="en-US"/>
        </w:rPr>
        <w:t>3</w:t>
      </w:r>
      <w:r>
        <w:rPr>
          <w:rFonts w:ascii="Arial" w:hAnsi="Arial" w:cs="Arial"/>
          <w:sz w:val="20"/>
          <w:szCs w:val="20"/>
          <w:lang w:val="el-GR"/>
        </w:rPr>
        <w:t>/0</w:t>
      </w:r>
      <w:r w:rsidR="00D544B8">
        <w:rPr>
          <w:rFonts w:ascii="Arial" w:hAnsi="Arial" w:cs="Arial"/>
          <w:sz w:val="20"/>
          <w:szCs w:val="20"/>
          <w:lang w:val="el-GR"/>
        </w:rPr>
        <w:t>6</w:t>
      </w:r>
      <w:r>
        <w:rPr>
          <w:rFonts w:ascii="Arial" w:hAnsi="Arial" w:cs="Arial"/>
          <w:sz w:val="20"/>
          <w:szCs w:val="20"/>
          <w:lang w:val="el-GR"/>
        </w:rPr>
        <w:t>/20</w:t>
      </w:r>
      <w:r w:rsidR="006869D2">
        <w:rPr>
          <w:rFonts w:ascii="Arial" w:hAnsi="Arial" w:cs="Arial"/>
          <w:sz w:val="20"/>
          <w:szCs w:val="20"/>
          <w:lang w:val="el-GR"/>
        </w:rPr>
        <w:t>2</w:t>
      </w:r>
      <w:r>
        <w:rPr>
          <w:rFonts w:ascii="Arial" w:hAnsi="Arial" w:cs="Arial"/>
          <w:sz w:val="20"/>
          <w:szCs w:val="20"/>
          <w:lang w:val="el-GR"/>
        </w:rPr>
        <w:t>1</w:t>
      </w:r>
    </w:p>
    <w:p w:rsidR="00A54ADA" w:rsidRDefault="00A54ADA" w:rsidP="00A54ADA">
      <w:pPr>
        <w:jc w:val="right"/>
        <w:rPr>
          <w:rFonts w:ascii="Arial" w:hAnsi="Arial" w:cs="Arial"/>
          <w:sz w:val="20"/>
          <w:szCs w:val="20"/>
        </w:rPr>
      </w:pPr>
    </w:p>
    <w:p w:rsidR="00A54ADA" w:rsidRDefault="00A54ADA" w:rsidP="00A54ADA">
      <w:pPr>
        <w:jc w:val="right"/>
        <w:rPr>
          <w:rFonts w:ascii="Arial" w:hAnsi="Arial" w:cs="Arial"/>
          <w:sz w:val="20"/>
          <w:szCs w:val="20"/>
        </w:rPr>
      </w:pPr>
    </w:p>
    <w:p w:rsidR="002D2495" w:rsidRPr="00A76CEE" w:rsidRDefault="00A54ADA" w:rsidP="006869D2">
      <w:pPr>
        <w:jc w:val="right"/>
        <w:rPr>
          <w:rFonts w:ascii="Arial" w:hAnsi="Arial" w:cs="Arial"/>
          <w:sz w:val="20"/>
          <w:szCs w:val="20"/>
          <w:lang w:val="en-US"/>
        </w:rPr>
      </w:pPr>
      <w:r>
        <w:rPr>
          <w:rFonts w:ascii="Arial" w:hAnsi="Arial" w:cs="Arial"/>
          <w:sz w:val="20"/>
          <w:szCs w:val="20"/>
        </w:rPr>
        <w:t>ΤΟ ΔΙΟΙΚΗΤΙΚΟ ΣΥΜΒΟΥΛΙΟ</w:t>
      </w:r>
    </w:p>
    <w:sectPr w:rsidR="002D2495" w:rsidRPr="00A76CEE" w:rsidSect="00A54ADA">
      <w:headerReference w:type="default" r:id="rId8"/>
      <w:footerReference w:type="default" r:id="rId9"/>
      <w:pgSz w:w="11906" w:h="16838"/>
      <w:pgMar w:top="2242" w:right="1274" w:bottom="1440" w:left="1560" w:header="709"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887" w:rsidRDefault="00E64887" w:rsidP="00713553">
      <w:r>
        <w:separator/>
      </w:r>
    </w:p>
  </w:endnote>
  <w:endnote w:type="continuationSeparator" w:id="0">
    <w:p w:rsidR="00E64887" w:rsidRDefault="00E64887" w:rsidP="007135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887" w:rsidRDefault="00E64887">
    <w:pPr>
      <w:pStyle w:val="a6"/>
    </w:pPr>
    <w:r>
      <w:rPr>
        <w:noProof/>
        <w:lang w:eastAsia="el-GR"/>
      </w:rPr>
      <w:drawing>
        <wp:inline distT="0" distB="0" distL="0" distR="0">
          <wp:extent cx="5943600" cy="655320"/>
          <wp:effectExtent l="19050" t="0" r="0" b="0"/>
          <wp:docPr id="2" name="Εικόνα 2" descr="ADDRESS 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RESS G 1"/>
                  <pic:cNvPicPr>
                    <a:picLocks noChangeAspect="1" noChangeArrowheads="1"/>
                  </pic:cNvPicPr>
                </pic:nvPicPr>
                <pic:blipFill>
                  <a:blip r:embed="rId1"/>
                  <a:srcRect/>
                  <a:stretch>
                    <a:fillRect/>
                  </a:stretch>
                </pic:blipFill>
                <pic:spPr bwMode="auto">
                  <a:xfrm>
                    <a:off x="0" y="0"/>
                    <a:ext cx="5943600" cy="65532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887" w:rsidRDefault="00E64887" w:rsidP="00713553">
      <w:r>
        <w:separator/>
      </w:r>
    </w:p>
  </w:footnote>
  <w:footnote w:type="continuationSeparator" w:id="0">
    <w:p w:rsidR="00E64887" w:rsidRDefault="00E64887" w:rsidP="007135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ADA" w:rsidRDefault="00A54ADA" w:rsidP="00A54ADA">
    <w:pPr>
      <w:pStyle w:val="a5"/>
      <w:jc w:val="center"/>
    </w:pPr>
    <w:r>
      <w:rPr>
        <w:rFonts w:ascii="Arial" w:hAnsi="Arial" w:cs="Arial"/>
        <w:b/>
        <w:bCs/>
        <w:noProof/>
        <w:lang w:eastAsia="el-GR"/>
      </w:rPr>
      <w:drawing>
        <wp:inline distT="0" distB="0" distL="0" distR="0">
          <wp:extent cx="2743200" cy="888365"/>
          <wp:effectExtent l="19050" t="0" r="0" b="0"/>
          <wp:docPr id="4" name="Picture 4" descr="YALCO LOGO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ALCO LOGO 2019"/>
                  <pic:cNvPicPr>
                    <a:picLocks noChangeAspect="1" noChangeArrowheads="1"/>
                  </pic:cNvPicPr>
                </pic:nvPicPr>
                <pic:blipFill>
                  <a:blip r:embed="rId1"/>
                  <a:srcRect/>
                  <a:stretch>
                    <a:fillRect/>
                  </a:stretch>
                </pic:blipFill>
                <pic:spPr bwMode="auto">
                  <a:xfrm>
                    <a:off x="0" y="0"/>
                    <a:ext cx="2743200" cy="888365"/>
                  </a:xfrm>
                  <a:prstGeom prst="rect">
                    <a:avLst/>
                  </a:prstGeom>
                  <a:noFill/>
                  <a:ln w="9525">
                    <a:noFill/>
                    <a:miter lim="800000"/>
                    <a:headEnd/>
                    <a:tailEnd/>
                  </a:ln>
                </pic:spPr>
              </pic:pic>
            </a:graphicData>
          </a:graphic>
        </wp:inline>
      </w:drawing>
    </w:r>
  </w:p>
  <w:p w:rsidR="00A54ADA" w:rsidRDefault="00A54ADA" w:rsidP="00A54ADA">
    <w:pPr>
      <w:pStyle w:val="a5"/>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sketo dhi" style="width:260.15pt;height:83.55pt;visibility:visible;mso-wrap-style:square" o:bullet="t">
        <v:imagedata r:id="rId1" o:title="sketo dhi"/>
      </v:shape>
    </w:pict>
  </w:numPicBullet>
  <w:abstractNum w:abstractNumId="0">
    <w:nsid w:val="090651BA"/>
    <w:multiLevelType w:val="hybridMultilevel"/>
    <w:tmpl w:val="0B6693AA"/>
    <w:lvl w:ilvl="0" w:tplc="4DB6C8BE">
      <w:start w:val="1"/>
      <w:numFmt w:val="bullet"/>
      <w:lvlText w:val=""/>
      <w:lvlPicBulletId w:val="0"/>
      <w:lvlJc w:val="left"/>
      <w:pPr>
        <w:tabs>
          <w:tab w:val="num" w:pos="720"/>
        </w:tabs>
        <w:ind w:left="720" w:hanging="360"/>
      </w:pPr>
      <w:rPr>
        <w:rFonts w:ascii="Symbol" w:hAnsi="Symbol" w:hint="default"/>
      </w:rPr>
    </w:lvl>
    <w:lvl w:ilvl="1" w:tplc="A56E0B6C" w:tentative="1">
      <w:start w:val="1"/>
      <w:numFmt w:val="bullet"/>
      <w:lvlText w:val=""/>
      <w:lvlJc w:val="left"/>
      <w:pPr>
        <w:tabs>
          <w:tab w:val="num" w:pos="1440"/>
        </w:tabs>
        <w:ind w:left="1440" w:hanging="360"/>
      </w:pPr>
      <w:rPr>
        <w:rFonts w:ascii="Symbol" w:hAnsi="Symbol" w:hint="default"/>
      </w:rPr>
    </w:lvl>
    <w:lvl w:ilvl="2" w:tplc="A6A0D688" w:tentative="1">
      <w:start w:val="1"/>
      <w:numFmt w:val="bullet"/>
      <w:lvlText w:val=""/>
      <w:lvlJc w:val="left"/>
      <w:pPr>
        <w:tabs>
          <w:tab w:val="num" w:pos="2160"/>
        </w:tabs>
        <w:ind w:left="2160" w:hanging="360"/>
      </w:pPr>
      <w:rPr>
        <w:rFonts w:ascii="Symbol" w:hAnsi="Symbol" w:hint="default"/>
      </w:rPr>
    </w:lvl>
    <w:lvl w:ilvl="3" w:tplc="CCE06054" w:tentative="1">
      <w:start w:val="1"/>
      <w:numFmt w:val="bullet"/>
      <w:lvlText w:val=""/>
      <w:lvlJc w:val="left"/>
      <w:pPr>
        <w:tabs>
          <w:tab w:val="num" w:pos="2880"/>
        </w:tabs>
        <w:ind w:left="2880" w:hanging="360"/>
      </w:pPr>
      <w:rPr>
        <w:rFonts w:ascii="Symbol" w:hAnsi="Symbol" w:hint="default"/>
      </w:rPr>
    </w:lvl>
    <w:lvl w:ilvl="4" w:tplc="FEDAB7A6" w:tentative="1">
      <w:start w:val="1"/>
      <w:numFmt w:val="bullet"/>
      <w:lvlText w:val=""/>
      <w:lvlJc w:val="left"/>
      <w:pPr>
        <w:tabs>
          <w:tab w:val="num" w:pos="3600"/>
        </w:tabs>
        <w:ind w:left="3600" w:hanging="360"/>
      </w:pPr>
      <w:rPr>
        <w:rFonts w:ascii="Symbol" w:hAnsi="Symbol" w:hint="default"/>
      </w:rPr>
    </w:lvl>
    <w:lvl w:ilvl="5" w:tplc="FDDCAD38" w:tentative="1">
      <w:start w:val="1"/>
      <w:numFmt w:val="bullet"/>
      <w:lvlText w:val=""/>
      <w:lvlJc w:val="left"/>
      <w:pPr>
        <w:tabs>
          <w:tab w:val="num" w:pos="4320"/>
        </w:tabs>
        <w:ind w:left="4320" w:hanging="360"/>
      </w:pPr>
      <w:rPr>
        <w:rFonts w:ascii="Symbol" w:hAnsi="Symbol" w:hint="default"/>
      </w:rPr>
    </w:lvl>
    <w:lvl w:ilvl="6" w:tplc="E3FE0600" w:tentative="1">
      <w:start w:val="1"/>
      <w:numFmt w:val="bullet"/>
      <w:lvlText w:val=""/>
      <w:lvlJc w:val="left"/>
      <w:pPr>
        <w:tabs>
          <w:tab w:val="num" w:pos="5040"/>
        </w:tabs>
        <w:ind w:left="5040" w:hanging="360"/>
      </w:pPr>
      <w:rPr>
        <w:rFonts w:ascii="Symbol" w:hAnsi="Symbol" w:hint="default"/>
      </w:rPr>
    </w:lvl>
    <w:lvl w:ilvl="7" w:tplc="7A64C848" w:tentative="1">
      <w:start w:val="1"/>
      <w:numFmt w:val="bullet"/>
      <w:lvlText w:val=""/>
      <w:lvlJc w:val="left"/>
      <w:pPr>
        <w:tabs>
          <w:tab w:val="num" w:pos="5760"/>
        </w:tabs>
        <w:ind w:left="5760" w:hanging="360"/>
      </w:pPr>
      <w:rPr>
        <w:rFonts w:ascii="Symbol" w:hAnsi="Symbol" w:hint="default"/>
      </w:rPr>
    </w:lvl>
    <w:lvl w:ilvl="8" w:tplc="0DAA7E20" w:tentative="1">
      <w:start w:val="1"/>
      <w:numFmt w:val="bullet"/>
      <w:lvlText w:val=""/>
      <w:lvlJc w:val="left"/>
      <w:pPr>
        <w:tabs>
          <w:tab w:val="num" w:pos="6480"/>
        </w:tabs>
        <w:ind w:left="6480" w:hanging="360"/>
      </w:pPr>
      <w:rPr>
        <w:rFonts w:ascii="Symbol" w:hAnsi="Symbol" w:hint="default"/>
      </w:rPr>
    </w:lvl>
  </w:abstractNum>
  <w:abstractNum w:abstractNumId="1">
    <w:nsid w:val="2007523E"/>
    <w:multiLevelType w:val="hybridMultilevel"/>
    <w:tmpl w:val="02EA2F02"/>
    <w:lvl w:ilvl="0" w:tplc="0408000F">
      <w:start w:val="1"/>
      <w:numFmt w:val="decimal"/>
      <w:lvlText w:val="%1."/>
      <w:lvlJc w:val="left"/>
      <w:pPr>
        <w:tabs>
          <w:tab w:val="num" w:pos="785"/>
        </w:tabs>
        <w:ind w:left="785"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2838315E"/>
    <w:multiLevelType w:val="hybridMultilevel"/>
    <w:tmpl w:val="486260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89C05EB"/>
    <w:multiLevelType w:val="hybridMultilevel"/>
    <w:tmpl w:val="FE2EB5F0"/>
    <w:lvl w:ilvl="0" w:tplc="A4F826DA">
      <w:start w:val="1"/>
      <w:numFmt w:val="decimal"/>
      <w:lvlText w:val="%1)"/>
      <w:lvlJc w:val="left"/>
      <w:pPr>
        <w:ind w:left="390" w:hanging="360"/>
      </w:pPr>
      <w:rPr>
        <w:rFonts w:hint="default"/>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4">
    <w:nsid w:val="3B171C9A"/>
    <w:multiLevelType w:val="hybridMultilevel"/>
    <w:tmpl w:val="672C8060"/>
    <w:lvl w:ilvl="0" w:tplc="74FC7442">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E1B5A12"/>
    <w:multiLevelType w:val="hybridMultilevel"/>
    <w:tmpl w:val="763EBFA4"/>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40262DB1"/>
    <w:multiLevelType w:val="hybridMultilevel"/>
    <w:tmpl w:val="6A8E515C"/>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792547B0"/>
    <w:multiLevelType w:val="hybridMultilevel"/>
    <w:tmpl w:val="D056EF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rsids>
    <w:rsidRoot w:val="00530902"/>
    <w:rsid w:val="0000187F"/>
    <w:rsid w:val="000053F6"/>
    <w:rsid w:val="000070FD"/>
    <w:rsid w:val="00015AA3"/>
    <w:rsid w:val="00055C03"/>
    <w:rsid w:val="00074032"/>
    <w:rsid w:val="00094543"/>
    <w:rsid w:val="000969A5"/>
    <w:rsid w:val="000A2FEF"/>
    <w:rsid w:val="000B2E6E"/>
    <w:rsid w:val="000C1442"/>
    <w:rsid w:val="000E4F44"/>
    <w:rsid w:val="000E68BF"/>
    <w:rsid w:val="00102DB7"/>
    <w:rsid w:val="001125B3"/>
    <w:rsid w:val="00125B54"/>
    <w:rsid w:val="00132DA0"/>
    <w:rsid w:val="00141EA6"/>
    <w:rsid w:val="00153CF7"/>
    <w:rsid w:val="001730C1"/>
    <w:rsid w:val="00191241"/>
    <w:rsid w:val="001B3BEB"/>
    <w:rsid w:val="001B6505"/>
    <w:rsid w:val="001C6C2F"/>
    <w:rsid w:val="0021074A"/>
    <w:rsid w:val="00235837"/>
    <w:rsid w:val="002A7A03"/>
    <w:rsid w:val="002C1A2B"/>
    <w:rsid w:val="002D2212"/>
    <w:rsid w:val="002D2495"/>
    <w:rsid w:val="002E5972"/>
    <w:rsid w:val="002F3BD7"/>
    <w:rsid w:val="00304294"/>
    <w:rsid w:val="00306D63"/>
    <w:rsid w:val="00342E6B"/>
    <w:rsid w:val="00345705"/>
    <w:rsid w:val="00355D30"/>
    <w:rsid w:val="00374E4E"/>
    <w:rsid w:val="003C7EEB"/>
    <w:rsid w:val="00440E9E"/>
    <w:rsid w:val="00463120"/>
    <w:rsid w:val="004C0B80"/>
    <w:rsid w:val="004D3925"/>
    <w:rsid w:val="004E4306"/>
    <w:rsid w:val="00512919"/>
    <w:rsid w:val="0051682B"/>
    <w:rsid w:val="00517A7A"/>
    <w:rsid w:val="00517BC5"/>
    <w:rsid w:val="00530902"/>
    <w:rsid w:val="00554792"/>
    <w:rsid w:val="005A0D6E"/>
    <w:rsid w:val="005C0B79"/>
    <w:rsid w:val="005E17A6"/>
    <w:rsid w:val="005F4018"/>
    <w:rsid w:val="00640CEB"/>
    <w:rsid w:val="00683E83"/>
    <w:rsid w:val="006869D2"/>
    <w:rsid w:val="006909DD"/>
    <w:rsid w:val="006B5BDC"/>
    <w:rsid w:val="006E2713"/>
    <w:rsid w:val="006E4192"/>
    <w:rsid w:val="00713553"/>
    <w:rsid w:val="007350A3"/>
    <w:rsid w:val="007448ED"/>
    <w:rsid w:val="0077590D"/>
    <w:rsid w:val="00780FB1"/>
    <w:rsid w:val="0078380D"/>
    <w:rsid w:val="0078678E"/>
    <w:rsid w:val="007B2FF7"/>
    <w:rsid w:val="007B4773"/>
    <w:rsid w:val="0080123D"/>
    <w:rsid w:val="00815B53"/>
    <w:rsid w:val="0083537D"/>
    <w:rsid w:val="00840B79"/>
    <w:rsid w:val="00841259"/>
    <w:rsid w:val="00861C93"/>
    <w:rsid w:val="00864131"/>
    <w:rsid w:val="00873CC6"/>
    <w:rsid w:val="00875B2B"/>
    <w:rsid w:val="008768F3"/>
    <w:rsid w:val="008771DE"/>
    <w:rsid w:val="008924A3"/>
    <w:rsid w:val="00893DDF"/>
    <w:rsid w:val="008D2423"/>
    <w:rsid w:val="00905170"/>
    <w:rsid w:val="00971424"/>
    <w:rsid w:val="009829A6"/>
    <w:rsid w:val="00986FE1"/>
    <w:rsid w:val="009A2C4B"/>
    <w:rsid w:val="009D7704"/>
    <w:rsid w:val="009D7EC3"/>
    <w:rsid w:val="00A3634C"/>
    <w:rsid w:val="00A373B9"/>
    <w:rsid w:val="00A41041"/>
    <w:rsid w:val="00A50D55"/>
    <w:rsid w:val="00A5370D"/>
    <w:rsid w:val="00A54ADA"/>
    <w:rsid w:val="00A724A5"/>
    <w:rsid w:val="00A74A0F"/>
    <w:rsid w:val="00A76CEE"/>
    <w:rsid w:val="00AA456B"/>
    <w:rsid w:val="00AA70FB"/>
    <w:rsid w:val="00AC0632"/>
    <w:rsid w:val="00AD6B8B"/>
    <w:rsid w:val="00B071B0"/>
    <w:rsid w:val="00B206E3"/>
    <w:rsid w:val="00B54D1F"/>
    <w:rsid w:val="00B67773"/>
    <w:rsid w:val="00B9092E"/>
    <w:rsid w:val="00BE6245"/>
    <w:rsid w:val="00BF7D76"/>
    <w:rsid w:val="00C06F5D"/>
    <w:rsid w:val="00C2154A"/>
    <w:rsid w:val="00C260C4"/>
    <w:rsid w:val="00C33D5E"/>
    <w:rsid w:val="00C51C75"/>
    <w:rsid w:val="00C5733A"/>
    <w:rsid w:val="00C61169"/>
    <w:rsid w:val="00C74B0A"/>
    <w:rsid w:val="00C92EBD"/>
    <w:rsid w:val="00C936B7"/>
    <w:rsid w:val="00C93DD0"/>
    <w:rsid w:val="00CB2B42"/>
    <w:rsid w:val="00CD5A6F"/>
    <w:rsid w:val="00D003A1"/>
    <w:rsid w:val="00D11AB5"/>
    <w:rsid w:val="00D21488"/>
    <w:rsid w:val="00D4653E"/>
    <w:rsid w:val="00D525D3"/>
    <w:rsid w:val="00D53E05"/>
    <w:rsid w:val="00D544B8"/>
    <w:rsid w:val="00DB4792"/>
    <w:rsid w:val="00DB69A4"/>
    <w:rsid w:val="00DC7DB1"/>
    <w:rsid w:val="00DD54F5"/>
    <w:rsid w:val="00E0470B"/>
    <w:rsid w:val="00E10BEB"/>
    <w:rsid w:val="00E64887"/>
    <w:rsid w:val="00E6689B"/>
    <w:rsid w:val="00E75E80"/>
    <w:rsid w:val="00E75FF1"/>
    <w:rsid w:val="00EA07EC"/>
    <w:rsid w:val="00EB25BE"/>
    <w:rsid w:val="00EB4342"/>
    <w:rsid w:val="00EC6266"/>
    <w:rsid w:val="00EE4C7D"/>
    <w:rsid w:val="00EF029C"/>
    <w:rsid w:val="00F04F1B"/>
    <w:rsid w:val="00F473D8"/>
    <w:rsid w:val="00F81EA7"/>
    <w:rsid w:val="00F906C4"/>
    <w:rsid w:val="00F90931"/>
    <w:rsid w:val="00FD1319"/>
    <w:rsid w:val="00FF27C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A6F"/>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9"/>
    <w:qFormat/>
    <w:rsid w:val="00CB2B42"/>
    <w:pPr>
      <w:keepNext/>
      <w:widowControl w:val="0"/>
      <w:shd w:val="clear" w:color="auto" w:fill="FFFFFF"/>
      <w:autoSpaceDE w:val="0"/>
      <w:autoSpaceDN w:val="0"/>
      <w:spacing w:before="274" w:after="324"/>
      <w:ind w:left="5760" w:firstLine="720"/>
      <w:outlineLvl w:val="0"/>
    </w:pPr>
    <w:rPr>
      <w:rFonts w:eastAsiaTheme="minorEastAsia"/>
    </w:rPr>
  </w:style>
  <w:style w:type="paragraph" w:styleId="8">
    <w:name w:val="heading 8"/>
    <w:basedOn w:val="a"/>
    <w:next w:val="a"/>
    <w:link w:val="8Char"/>
    <w:qFormat/>
    <w:rsid w:val="00141EA6"/>
    <w:pPr>
      <w:spacing w:before="240" w:after="60"/>
      <w:outlineLvl w:val="7"/>
    </w:pPr>
    <w:rPr>
      <w:rFonts w:ascii="Calibri" w:hAnsi="Calibri"/>
      <w:i/>
      <w:iCs/>
      <w:lang w:val="en-GB" w:eastAsia="zh-CN"/>
    </w:rPr>
  </w:style>
  <w:style w:type="paragraph" w:styleId="9">
    <w:name w:val="heading 9"/>
    <w:basedOn w:val="a"/>
    <w:next w:val="a"/>
    <w:link w:val="9Char"/>
    <w:qFormat/>
    <w:rsid w:val="00141EA6"/>
    <w:pPr>
      <w:spacing w:before="240" w:after="60"/>
      <w:outlineLvl w:val="8"/>
    </w:pPr>
    <w:rPr>
      <w:rFonts w:ascii="Cambria" w:hAnsi="Cambria"/>
      <w:sz w:val="22"/>
      <w:szCs w:val="22"/>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30902"/>
    <w:rPr>
      <w:rFonts w:ascii="Tahoma" w:eastAsiaTheme="minorHAnsi" w:hAnsi="Tahoma" w:cs="Tahoma"/>
      <w:sz w:val="16"/>
      <w:szCs w:val="16"/>
      <w:lang w:eastAsia="en-US"/>
    </w:rPr>
  </w:style>
  <w:style w:type="character" w:customStyle="1" w:styleId="Char">
    <w:name w:val="Κείμενο πλαισίου Char"/>
    <w:basedOn w:val="a0"/>
    <w:link w:val="a3"/>
    <w:uiPriority w:val="99"/>
    <w:semiHidden/>
    <w:rsid w:val="00530902"/>
    <w:rPr>
      <w:rFonts w:ascii="Tahoma" w:hAnsi="Tahoma" w:cs="Tahoma"/>
      <w:sz w:val="16"/>
      <w:szCs w:val="16"/>
    </w:rPr>
  </w:style>
  <w:style w:type="paragraph" w:styleId="a4">
    <w:name w:val="List Paragraph"/>
    <w:basedOn w:val="a"/>
    <w:uiPriority w:val="34"/>
    <w:qFormat/>
    <w:rsid w:val="00A5370D"/>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header"/>
    <w:basedOn w:val="a"/>
    <w:link w:val="Char0"/>
    <w:unhideWhenUsed/>
    <w:rsid w:val="00713553"/>
    <w:pPr>
      <w:tabs>
        <w:tab w:val="center" w:pos="4153"/>
        <w:tab w:val="right" w:pos="8306"/>
      </w:tabs>
    </w:pPr>
    <w:rPr>
      <w:rFonts w:asciiTheme="minorHAnsi" w:eastAsiaTheme="minorHAnsi" w:hAnsiTheme="minorHAnsi" w:cstheme="minorBidi"/>
      <w:sz w:val="22"/>
      <w:szCs w:val="22"/>
      <w:lang w:eastAsia="en-US"/>
    </w:rPr>
  </w:style>
  <w:style w:type="character" w:customStyle="1" w:styleId="Char0">
    <w:name w:val="Κεφαλίδα Char"/>
    <w:basedOn w:val="a0"/>
    <w:link w:val="a5"/>
    <w:rsid w:val="00713553"/>
  </w:style>
  <w:style w:type="paragraph" w:styleId="a6">
    <w:name w:val="footer"/>
    <w:basedOn w:val="a"/>
    <w:link w:val="Char1"/>
    <w:uiPriority w:val="99"/>
    <w:unhideWhenUsed/>
    <w:rsid w:val="00713553"/>
    <w:pPr>
      <w:tabs>
        <w:tab w:val="center" w:pos="4153"/>
        <w:tab w:val="right" w:pos="8306"/>
      </w:tabs>
    </w:pPr>
    <w:rPr>
      <w:rFonts w:asciiTheme="minorHAnsi" w:eastAsiaTheme="minorHAnsi" w:hAnsiTheme="minorHAnsi" w:cstheme="minorBidi"/>
      <w:sz w:val="22"/>
      <w:szCs w:val="22"/>
      <w:lang w:eastAsia="en-US"/>
    </w:rPr>
  </w:style>
  <w:style w:type="character" w:customStyle="1" w:styleId="Char1">
    <w:name w:val="Υποσέλιδο Char"/>
    <w:basedOn w:val="a0"/>
    <w:link w:val="a6"/>
    <w:uiPriority w:val="99"/>
    <w:rsid w:val="00713553"/>
  </w:style>
  <w:style w:type="character" w:styleId="-">
    <w:name w:val="Hyperlink"/>
    <w:basedOn w:val="a0"/>
    <w:uiPriority w:val="99"/>
    <w:unhideWhenUsed/>
    <w:rsid w:val="00713553"/>
    <w:rPr>
      <w:color w:val="0000FF" w:themeColor="hyperlink"/>
      <w:u w:val="single"/>
    </w:rPr>
  </w:style>
  <w:style w:type="character" w:customStyle="1" w:styleId="style41">
    <w:name w:val="style41"/>
    <w:basedOn w:val="a0"/>
    <w:rsid w:val="00713553"/>
    <w:rPr>
      <w:rFonts w:ascii="Verdana" w:hAnsi="Verdana" w:hint="default"/>
    </w:rPr>
  </w:style>
  <w:style w:type="character" w:styleId="a7">
    <w:name w:val="Strong"/>
    <w:basedOn w:val="a0"/>
    <w:uiPriority w:val="22"/>
    <w:qFormat/>
    <w:rsid w:val="007B4773"/>
    <w:rPr>
      <w:b/>
      <w:bCs/>
    </w:rPr>
  </w:style>
  <w:style w:type="character" w:customStyle="1" w:styleId="1Char">
    <w:name w:val="Επικεφαλίδα 1 Char"/>
    <w:basedOn w:val="a0"/>
    <w:link w:val="1"/>
    <w:uiPriority w:val="99"/>
    <w:rsid w:val="00CB2B42"/>
    <w:rPr>
      <w:rFonts w:ascii="Times New Roman" w:eastAsiaTheme="minorEastAsia" w:hAnsi="Times New Roman" w:cs="Times New Roman"/>
      <w:sz w:val="24"/>
      <w:szCs w:val="24"/>
      <w:shd w:val="clear" w:color="auto" w:fill="FFFFFF"/>
      <w:lang w:eastAsia="el-GR"/>
    </w:rPr>
  </w:style>
  <w:style w:type="character" w:customStyle="1" w:styleId="8Char">
    <w:name w:val="Επικεφαλίδα 8 Char"/>
    <w:basedOn w:val="a0"/>
    <w:link w:val="8"/>
    <w:rsid w:val="00141EA6"/>
    <w:rPr>
      <w:rFonts w:ascii="Calibri" w:eastAsia="Times New Roman" w:hAnsi="Calibri" w:cs="Times New Roman"/>
      <w:i/>
      <w:iCs/>
      <w:sz w:val="24"/>
      <w:szCs w:val="24"/>
      <w:lang w:val="en-GB" w:eastAsia="zh-CN"/>
    </w:rPr>
  </w:style>
  <w:style w:type="character" w:customStyle="1" w:styleId="9Char">
    <w:name w:val="Επικεφαλίδα 9 Char"/>
    <w:basedOn w:val="a0"/>
    <w:link w:val="9"/>
    <w:rsid w:val="00141EA6"/>
    <w:rPr>
      <w:rFonts w:ascii="Cambria" w:eastAsia="Times New Roman" w:hAnsi="Cambria" w:cs="Times New Roman"/>
      <w:lang w:val="en-GB" w:eastAsia="zh-CN"/>
    </w:rPr>
  </w:style>
  <w:style w:type="character" w:customStyle="1" w:styleId="jlqj4b">
    <w:name w:val="jlqj4b"/>
    <w:basedOn w:val="a0"/>
    <w:rsid w:val="006869D2"/>
  </w:style>
</w:styles>
</file>

<file path=word/webSettings.xml><?xml version="1.0" encoding="utf-8"?>
<w:webSettings xmlns:r="http://schemas.openxmlformats.org/officeDocument/2006/relationships" xmlns:w="http://schemas.openxmlformats.org/wordprocessingml/2006/main">
  <w:divs>
    <w:div w:id="134303801">
      <w:bodyDiv w:val="1"/>
      <w:marLeft w:val="0"/>
      <w:marRight w:val="0"/>
      <w:marTop w:val="0"/>
      <w:marBottom w:val="0"/>
      <w:divBdr>
        <w:top w:val="none" w:sz="0" w:space="0" w:color="auto"/>
        <w:left w:val="none" w:sz="0" w:space="0" w:color="auto"/>
        <w:bottom w:val="none" w:sz="0" w:space="0" w:color="auto"/>
        <w:right w:val="none" w:sz="0" w:space="0" w:color="auto"/>
      </w:divBdr>
    </w:div>
    <w:div w:id="892887235">
      <w:bodyDiv w:val="1"/>
      <w:marLeft w:val="0"/>
      <w:marRight w:val="0"/>
      <w:marTop w:val="0"/>
      <w:marBottom w:val="0"/>
      <w:divBdr>
        <w:top w:val="none" w:sz="0" w:space="0" w:color="auto"/>
        <w:left w:val="none" w:sz="0" w:space="0" w:color="auto"/>
        <w:bottom w:val="none" w:sz="0" w:space="0" w:color="auto"/>
        <w:right w:val="none" w:sz="0" w:space="0" w:color="auto"/>
      </w:divBdr>
    </w:div>
    <w:div w:id="1358703268">
      <w:bodyDiv w:val="1"/>
      <w:marLeft w:val="0"/>
      <w:marRight w:val="0"/>
      <w:marTop w:val="0"/>
      <w:marBottom w:val="0"/>
      <w:divBdr>
        <w:top w:val="none" w:sz="0" w:space="0" w:color="auto"/>
        <w:left w:val="none" w:sz="0" w:space="0" w:color="auto"/>
        <w:bottom w:val="none" w:sz="0" w:space="0" w:color="auto"/>
        <w:right w:val="none" w:sz="0" w:space="0" w:color="auto"/>
      </w:divBdr>
    </w:div>
    <w:div w:id="1813473930">
      <w:bodyDiv w:val="1"/>
      <w:marLeft w:val="0"/>
      <w:marRight w:val="0"/>
      <w:marTop w:val="0"/>
      <w:marBottom w:val="0"/>
      <w:divBdr>
        <w:top w:val="none" w:sz="0" w:space="0" w:color="auto"/>
        <w:left w:val="none" w:sz="0" w:space="0" w:color="auto"/>
        <w:bottom w:val="none" w:sz="0" w:space="0" w:color="auto"/>
        <w:right w:val="none" w:sz="0" w:space="0" w:color="auto"/>
      </w:divBdr>
    </w:div>
    <w:div w:id="188181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B42AD-9E8E-4074-8E97-0334CE92A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1742</Words>
  <Characters>9407</Characters>
  <Application>Microsoft Office Word</Application>
  <DocSecurity>0</DocSecurity>
  <Lines>78</Lines>
  <Paragraphs>22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11127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Antonis Nikakis</dc:creator>
  <cp:lastModifiedBy>admin</cp:lastModifiedBy>
  <cp:revision>8</cp:revision>
  <cp:lastPrinted>2021-06-07T09:50:00Z</cp:lastPrinted>
  <dcterms:created xsi:type="dcterms:W3CDTF">2021-06-04T14:40:00Z</dcterms:created>
  <dcterms:modified xsi:type="dcterms:W3CDTF">2021-06-07T09:51:00Z</dcterms:modified>
</cp:coreProperties>
</file>