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62" w:rsidRPr="00BB691E" w:rsidRDefault="00BB691E" w:rsidP="00991362">
      <w:pPr>
        <w:pBdr>
          <w:top w:val="single" w:sz="2" w:space="7" w:color="FF0000"/>
          <w:bottom w:val="single" w:sz="2" w:space="5" w:color="FF0000"/>
        </w:pBdr>
        <w:spacing w:after="0"/>
        <w:jc w:val="center"/>
        <w:outlineLvl w:val="7"/>
        <w:rPr>
          <w:rFonts w:ascii="Arial" w:eastAsia="Calibri" w:hAnsi="Arial" w:cs="Arial"/>
          <w:b/>
          <w:iCs/>
          <w:spacing w:val="20"/>
          <w:sz w:val="28"/>
          <w:szCs w:val="28"/>
          <w:lang w:val="el-GR"/>
        </w:rPr>
      </w:pPr>
      <w:r>
        <w:rPr>
          <w:rFonts w:ascii="Arial" w:eastAsia="Calibri" w:hAnsi="Arial" w:cs="Arial"/>
          <w:b/>
          <w:iCs/>
          <w:spacing w:val="20"/>
          <w:sz w:val="28"/>
          <w:szCs w:val="28"/>
          <w:lang w:val="el-GR"/>
        </w:rPr>
        <w:t>ΔΕΛΤΙΟ ΤΥΠΟΥ</w:t>
      </w:r>
    </w:p>
    <w:p w:rsidR="008A1A37" w:rsidRPr="00BB691E" w:rsidRDefault="008A1A37" w:rsidP="008A1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40" w:lineRule="atLeast"/>
        <w:jc w:val="both"/>
        <w:rPr>
          <w:rFonts w:ascii="Arial" w:hAnsi="Arial" w:cs="Arial"/>
          <w:sz w:val="24"/>
          <w:szCs w:val="24"/>
          <w:lang w:val="el-GR"/>
        </w:rPr>
      </w:pPr>
    </w:p>
    <w:p w:rsidR="00BB691E" w:rsidRPr="00BB691E" w:rsidRDefault="00BB691E" w:rsidP="00BB691E">
      <w:pPr>
        <w:spacing w:after="120" w:line="340" w:lineRule="atLeast"/>
        <w:jc w:val="center"/>
        <w:textAlignment w:val="baseline"/>
        <w:rPr>
          <w:rFonts w:ascii="Arial" w:hAnsi="Arial" w:cs="Arial"/>
          <w:b/>
          <w:sz w:val="28"/>
          <w:u w:val="single"/>
          <w:lang w:val="el-GR"/>
        </w:rPr>
      </w:pPr>
      <w:bookmarkStart w:id="0" w:name="_GoBack"/>
      <w:bookmarkEnd w:id="0"/>
      <w:r w:rsidRPr="00BB691E">
        <w:rPr>
          <w:rFonts w:ascii="Arial" w:hAnsi="Arial" w:cs="Arial"/>
          <w:b/>
          <w:sz w:val="28"/>
          <w:u w:val="single"/>
          <w:lang w:val="el-GR"/>
        </w:rPr>
        <w:t>Επίσκεψη του Πρέσβη του Ισραήλ</w:t>
      </w:r>
    </w:p>
    <w:p w:rsidR="00BB691E" w:rsidRDefault="00BB691E" w:rsidP="00BB691E">
      <w:pPr>
        <w:spacing w:after="120" w:line="340" w:lineRule="atLeast"/>
        <w:jc w:val="center"/>
        <w:textAlignment w:val="baseline"/>
        <w:rPr>
          <w:rFonts w:ascii="Arial" w:hAnsi="Arial" w:cs="Arial"/>
          <w:b/>
          <w:sz w:val="28"/>
          <w:u w:val="single"/>
          <w:lang w:val="el-GR"/>
        </w:rPr>
      </w:pPr>
      <w:r w:rsidRPr="000A291A">
        <w:rPr>
          <w:rFonts w:ascii="Arial" w:hAnsi="Arial" w:cs="Arial"/>
          <w:b/>
          <w:sz w:val="28"/>
          <w:u w:val="single"/>
          <w:lang w:val="el-GR"/>
        </w:rPr>
        <w:t xml:space="preserve">στην </w:t>
      </w:r>
      <w:r w:rsidRPr="00BB691E">
        <w:rPr>
          <w:rFonts w:ascii="Arial" w:hAnsi="Arial" w:cs="Arial"/>
          <w:b/>
          <w:sz w:val="28"/>
          <w:u w:val="single"/>
        </w:rPr>
        <w:t>INTRACOM</w:t>
      </w:r>
      <w:r w:rsidRPr="000A291A">
        <w:rPr>
          <w:rFonts w:ascii="Arial" w:hAnsi="Arial" w:cs="Arial"/>
          <w:b/>
          <w:sz w:val="28"/>
          <w:u w:val="single"/>
          <w:lang w:val="el-GR"/>
        </w:rPr>
        <w:t xml:space="preserve"> </w:t>
      </w:r>
      <w:r w:rsidRPr="00BB691E">
        <w:rPr>
          <w:rFonts w:ascii="Arial" w:hAnsi="Arial" w:cs="Arial"/>
          <w:b/>
          <w:sz w:val="28"/>
          <w:u w:val="single"/>
        </w:rPr>
        <w:t>DEFENSE</w:t>
      </w:r>
    </w:p>
    <w:p w:rsidR="00BB691E" w:rsidRPr="00BB691E" w:rsidRDefault="00BB691E" w:rsidP="00BB691E">
      <w:pPr>
        <w:spacing w:after="120" w:line="340" w:lineRule="atLeast"/>
        <w:jc w:val="center"/>
        <w:textAlignment w:val="baseline"/>
        <w:rPr>
          <w:rFonts w:ascii="Arial" w:hAnsi="Arial" w:cs="Arial"/>
          <w:b/>
          <w:sz w:val="28"/>
          <w:u w:val="single"/>
          <w:lang w:val="el-GR"/>
        </w:rPr>
      </w:pPr>
    </w:p>
    <w:p w:rsidR="00BB691E" w:rsidRPr="00EC0EA2" w:rsidRDefault="00BB691E" w:rsidP="00EC0EA2">
      <w:pPr>
        <w:pStyle w:val="Default"/>
        <w:spacing w:after="120" w:line="340" w:lineRule="atLeast"/>
        <w:jc w:val="both"/>
      </w:pPr>
      <w:r w:rsidRPr="008A1A37">
        <w:rPr>
          <w:b/>
          <w:bCs/>
        </w:rPr>
        <w:t xml:space="preserve">Κορωπί, </w:t>
      </w:r>
      <w:r>
        <w:rPr>
          <w:b/>
          <w:bCs/>
        </w:rPr>
        <w:t>2</w:t>
      </w:r>
      <w:r w:rsidR="001C3F63" w:rsidRPr="001C3F63">
        <w:rPr>
          <w:b/>
          <w:bCs/>
        </w:rPr>
        <w:t>3</w:t>
      </w:r>
      <w:r w:rsidRPr="008A1A37">
        <w:rPr>
          <w:b/>
          <w:bCs/>
        </w:rPr>
        <w:t xml:space="preserve"> </w:t>
      </w:r>
      <w:r>
        <w:rPr>
          <w:b/>
          <w:bCs/>
        </w:rPr>
        <w:t>Φεβρουαρίου</w:t>
      </w:r>
      <w:r w:rsidRPr="008A1A37">
        <w:rPr>
          <w:b/>
          <w:bCs/>
        </w:rPr>
        <w:t xml:space="preserve"> 202</w:t>
      </w:r>
      <w:r>
        <w:rPr>
          <w:b/>
          <w:bCs/>
        </w:rPr>
        <w:t>1</w:t>
      </w:r>
      <w:r w:rsidRPr="008A1A37">
        <w:rPr>
          <w:b/>
          <w:bCs/>
        </w:rPr>
        <w:t xml:space="preserve">: </w:t>
      </w:r>
      <w:r>
        <w:t xml:space="preserve">Ο </w:t>
      </w:r>
      <w:r w:rsidR="00C7287E">
        <w:t>Π</w:t>
      </w:r>
      <w:r>
        <w:t>ρέσβης το</w:t>
      </w:r>
      <w:r w:rsidR="0057580D">
        <w:t>υ</w:t>
      </w:r>
      <w:r>
        <w:t xml:space="preserve"> Ισραήλ στην </w:t>
      </w:r>
      <w:r w:rsidR="00842C10">
        <w:t>Ελλάδα</w:t>
      </w:r>
      <w:r>
        <w:t xml:space="preserve">, κ. </w:t>
      </w:r>
      <w:r>
        <w:rPr>
          <w:lang w:val="en-US"/>
        </w:rPr>
        <w:t>Yosef</w:t>
      </w:r>
      <w:r w:rsidRPr="00F27EEC">
        <w:t xml:space="preserve"> </w:t>
      </w:r>
      <w:proofErr w:type="spellStart"/>
      <w:r>
        <w:rPr>
          <w:lang w:val="en-US"/>
        </w:rPr>
        <w:t>Amrani</w:t>
      </w:r>
      <w:proofErr w:type="spellEnd"/>
      <w:r w:rsidRPr="00F27EEC">
        <w:t xml:space="preserve">, </w:t>
      </w:r>
      <w:r w:rsidRPr="00442DF8">
        <w:t>επισκέφθηκ</w:t>
      </w:r>
      <w:r>
        <w:t>ε</w:t>
      </w:r>
      <w:r w:rsidRPr="00442DF8">
        <w:t xml:space="preserve"> τις εγκαταστάσεις </w:t>
      </w:r>
      <w:r>
        <w:t>της</w:t>
      </w:r>
      <w:r w:rsidRPr="00442DF8">
        <w:t xml:space="preserve"> INTRACOM DEFENSE (IDE) στο Κορωπί.</w:t>
      </w:r>
      <w:r>
        <w:t xml:space="preserve"> </w:t>
      </w:r>
      <w:r w:rsidR="00EC0EA2">
        <w:rPr>
          <w:lang w:val="en-US"/>
        </w:rPr>
        <w:t>O</w:t>
      </w:r>
      <w:r w:rsidRPr="00BB691E">
        <w:rPr>
          <w:rFonts w:eastAsia="Times New Roman"/>
          <w:bCs/>
          <w:bdr w:val="none" w:sz="0" w:space="0" w:color="auto" w:frame="1"/>
          <w:lang w:eastAsia="el-GR"/>
        </w:rPr>
        <w:t xml:space="preserve"> Διευθύνων Σύμβουλος της IDE, κ. Γεώργιος </w:t>
      </w:r>
      <w:proofErr w:type="spellStart"/>
      <w:r w:rsidRPr="00BB691E">
        <w:rPr>
          <w:rFonts w:eastAsia="Times New Roman"/>
          <w:bCs/>
          <w:bdr w:val="none" w:sz="0" w:space="0" w:color="auto" w:frame="1"/>
          <w:lang w:eastAsia="el-GR"/>
        </w:rPr>
        <w:t>Τρουλλινός</w:t>
      </w:r>
      <w:proofErr w:type="spellEnd"/>
      <w:r w:rsidRPr="00BB691E">
        <w:rPr>
          <w:rFonts w:eastAsia="Times New Roman"/>
          <w:bCs/>
          <w:bdr w:val="none" w:sz="0" w:space="0" w:color="auto" w:frame="1"/>
          <w:lang w:eastAsia="el-GR"/>
        </w:rPr>
        <w:t>, υποδέχθηκ</w:t>
      </w:r>
      <w:r w:rsidR="00EC0EA2">
        <w:rPr>
          <w:rFonts w:eastAsia="Times New Roman"/>
          <w:bCs/>
          <w:bdr w:val="none" w:sz="0" w:space="0" w:color="auto" w:frame="1"/>
          <w:lang w:eastAsia="el-GR"/>
        </w:rPr>
        <w:t>ε</w:t>
      </w:r>
      <w:r w:rsidRPr="00BB691E">
        <w:rPr>
          <w:rFonts w:eastAsia="Times New Roman"/>
          <w:bCs/>
          <w:bdr w:val="none" w:sz="0" w:space="0" w:color="auto" w:frame="1"/>
          <w:lang w:eastAsia="el-GR"/>
        </w:rPr>
        <w:t xml:space="preserve"> τον κ. Πρέσβη μαζί με ανώτατα στελέχη της εταιρίας</w:t>
      </w:r>
      <w:r>
        <w:rPr>
          <w:rFonts w:eastAsia="Times New Roman"/>
          <w:bCs/>
          <w:bdr w:val="none" w:sz="0" w:space="0" w:color="auto" w:frame="1"/>
          <w:lang w:eastAsia="el-GR"/>
        </w:rPr>
        <w:t xml:space="preserve">. </w:t>
      </w:r>
    </w:p>
    <w:p w:rsidR="00BB691E" w:rsidRPr="00BB691E" w:rsidRDefault="00BB691E" w:rsidP="00F06FEF">
      <w:pPr>
        <w:spacing w:after="120" w:line="34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</w:pPr>
      <w:r w:rsidRPr="00BB691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Ο Πρέσβης ενημερώθηκε για τις </w:t>
      </w:r>
      <w:r w:rsid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προοπτικές</w:t>
      </w:r>
      <w:r w:rsidRPr="00BB691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συνεργασίας σε έργα </w:t>
      </w:r>
      <w:r w:rsid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των δύο χωρών</w:t>
      </w:r>
      <w:r w:rsidRPr="00BB691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, καθώς και </w:t>
      </w:r>
      <w:r w:rsidR="000A291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της</w:t>
      </w:r>
      <w:r w:rsidRPr="00BB691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διεθν</w:t>
      </w:r>
      <w:r w:rsidR="000A291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ούς </w:t>
      </w:r>
      <w:r w:rsidRPr="00BB691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αγορά</w:t>
      </w:r>
      <w:r w:rsidR="000A291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ς</w:t>
      </w:r>
      <w:r w:rsidRPr="00BB691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.</w:t>
      </w:r>
    </w:p>
    <w:p w:rsidR="004D7409" w:rsidRPr="00F4266A" w:rsidRDefault="004D7409" w:rsidP="00F06FEF">
      <w:pPr>
        <w:spacing w:after="120" w:line="34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</w:pP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Η IDE υπέγραψε πρόσφατα σύμβαση με την </w:t>
      </w:r>
      <w:r w:rsidR="007C050F"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κρατική</w:t>
      </w:r>
      <w:r w:rsidR="007C050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εταιρία</w:t>
      </w:r>
      <w:r w:rsidR="007C050F"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proofErr w:type="spellStart"/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Israel</w:t>
      </w:r>
      <w:proofErr w:type="spellEnd"/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proofErr w:type="spellStart"/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Aerospace</w:t>
      </w:r>
      <w:proofErr w:type="spellEnd"/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proofErr w:type="spellStart"/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Industries</w:t>
      </w:r>
      <w:proofErr w:type="spellEnd"/>
      <w:r w:rsidR="00E57E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(ΙΑΙ)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, τη μεγαλύτερη αμυντική </w:t>
      </w:r>
      <w:r w:rsidR="008E41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εταιρία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στο Ισραήλ, για την προμήθεια τ</w:t>
      </w:r>
      <w:r w:rsidR="008E41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ου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r w:rsidR="007C050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καινοτόμου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r w:rsidR="000A291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της </w:t>
      </w:r>
      <w:r w:rsidR="008E4194"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υβριδικ</w:t>
      </w:r>
      <w:r w:rsidR="008E41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ού συστήματος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παροχής 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και διαχείρισης ενέργειας για στρατιωτική χρήση.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Η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IDE ενδιαφέρεται να επεκτείνει τη συνεργασία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της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με τ</w:t>
      </w:r>
      <w:r w:rsidR="00E57E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ις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Ισρα</w:t>
      </w:r>
      <w:r w:rsidR="00E57E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ηλινές βιομηχανίες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r w:rsidR="008E41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και 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σε άλλα </w:t>
      </w:r>
      <w:r w:rsidR="008E41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υπό εξέλιξη </w:t>
      </w:r>
      <w:r w:rsidR="00F4266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προγράμματα</w:t>
      </w:r>
      <w:r w:rsidR="00F4266A" w:rsidRPr="00F4266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r w:rsidR="00F4266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και σε αυτό το πλαίσιο συζητήθηκαν οι βέλτιστες μέθοδοι και η στρατηγική με σκοπό την ενίσχυση της διμερούς αμυντικής συνεργασίας</w:t>
      </w:r>
      <w:r w:rsidR="000F63FF" w:rsidRPr="000F63F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.</w:t>
      </w:r>
      <w:r w:rsidR="00F4266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 </w:t>
      </w:r>
    </w:p>
    <w:p w:rsidR="004D7409" w:rsidRDefault="004D7409" w:rsidP="00F06FEF">
      <w:pPr>
        <w:spacing w:after="120" w:line="34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</w:pP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Ο Πρέσβης είχε επίσης την ευκαιρία να δει τις εγκαταστάσεις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Έρευνας και Ανάπτυξης της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l-GR"/>
        </w:rPr>
        <w:t>IDE</w:t>
      </w:r>
      <w:r w:rsidR="007C050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, η οποία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επενδύει το 7% του κύκλου εργασιών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της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στην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Έρευνα και Ανάπτυξη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, καθώς και τις δυνατότητες παραγωγής της, εστιάζοντας στο εξαιρετικό δυναμικό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της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IDE που οδήγησε τις εξαγωγές της εταιρείας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στο 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93% </w:t>
      </w:r>
      <w:r w:rsidR="000A291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κατά</w:t>
      </w:r>
      <w:r w:rsidR="000A291A"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 xml:space="preserve"> μέσο όρο </w:t>
      </w:r>
      <w:r w:rsidRPr="004D740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  <w:t>του κύκλου εργασιών της κατά την τελευταία δεκαετία, κυρίως προς την Ευρώπη και τις ΗΠΑ.</w:t>
      </w:r>
    </w:p>
    <w:p w:rsidR="00E57E90" w:rsidRPr="00E57E90" w:rsidRDefault="00E57E90" w:rsidP="00E57E90">
      <w:pPr>
        <w:shd w:val="clear" w:color="auto" w:fill="FFFFFF"/>
        <w:spacing w:before="120" w:after="120"/>
        <w:jc w:val="center"/>
        <w:textAlignment w:val="baseline"/>
        <w:rPr>
          <w:rFonts w:ascii="Arial" w:hAnsi="Arial" w:cs="Arial"/>
          <w:sz w:val="24"/>
          <w:szCs w:val="24"/>
          <w:lang w:val="el-GR"/>
        </w:rPr>
      </w:pPr>
      <w:r w:rsidRPr="00E57E90">
        <w:rPr>
          <w:rFonts w:ascii="Arial" w:hAnsi="Arial" w:cs="Arial"/>
          <w:sz w:val="24"/>
          <w:szCs w:val="24"/>
          <w:lang w:val="el-GR"/>
        </w:rPr>
        <w:t>#</w:t>
      </w:r>
      <w:r w:rsidRPr="00E57E90">
        <w:rPr>
          <w:rFonts w:ascii="Arial" w:hAnsi="Arial" w:cs="Arial"/>
          <w:sz w:val="24"/>
          <w:szCs w:val="24"/>
          <w:lang w:val="el-GR"/>
        </w:rPr>
        <w:tab/>
      </w:r>
      <w:r w:rsidRPr="00E57E90">
        <w:rPr>
          <w:rFonts w:ascii="Arial" w:hAnsi="Arial" w:cs="Arial"/>
          <w:sz w:val="24"/>
          <w:szCs w:val="24"/>
          <w:lang w:val="el-GR"/>
        </w:rPr>
        <w:tab/>
        <w:t>#</w:t>
      </w:r>
      <w:r w:rsidRPr="00E57E90">
        <w:rPr>
          <w:rFonts w:ascii="Arial" w:hAnsi="Arial" w:cs="Arial"/>
          <w:sz w:val="24"/>
          <w:szCs w:val="24"/>
          <w:lang w:val="el-GR"/>
        </w:rPr>
        <w:tab/>
      </w:r>
      <w:r w:rsidRPr="00E57E90">
        <w:rPr>
          <w:rFonts w:ascii="Arial" w:hAnsi="Arial" w:cs="Arial"/>
          <w:sz w:val="24"/>
          <w:szCs w:val="24"/>
          <w:lang w:val="el-GR"/>
        </w:rPr>
        <w:tab/>
        <w:t>#</w:t>
      </w:r>
    </w:p>
    <w:p w:rsidR="00E57E90" w:rsidRPr="00E57E90" w:rsidRDefault="00E57E90" w:rsidP="00E57E90">
      <w:pPr>
        <w:spacing w:after="0" w:line="280" w:lineRule="exact"/>
        <w:jc w:val="both"/>
        <w:textAlignment w:val="baseline"/>
        <w:rPr>
          <w:rFonts w:ascii="Arial" w:hAnsi="Arial" w:cs="Arial"/>
          <w:sz w:val="24"/>
          <w:szCs w:val="24"/>
          <w:lang w:val="el-GR"/>
        </w:rPr>
      </w:pPr>
    </w:p>
    <w:p w:rsidR="00E57E90" w:rsidRPr="00E57E90" w:rsidRDefault="00E57E90" w:rsidP="00E57E90">
      <w:pPr>
        <w:spacing w:before="120" w:after="120"/>
        <w:jc w:val="both"/>
        <w:rPr>
          <w:rFonts w:ascii="Arial" w:eastAsia="Calibri" w:hAnsi="Arial" w:cs="Arial"/>
          <w:b/>
          <w:sz w:val="24"/>
          <w:szCs w:val="24"/>
          <w:u w:val="single"/>
          <w:lang w:val="el-GR"/>
        </w:rPr>
      </w:pPr>
      <w:r w:rsidRPr="00E57E90">
        <w:rPr>
          <w:rFonts w:ascii="Arial" w:eastAsia="Calibri" w:hAnsi="Arial" w:cs="Arial"/>
          <w:b/>
          <w:sz w:val="24"/>
          <w:szCs w:val="24"/>
          <w:u w:val="single"/>
          <w:lang w:val="el-GR"/>
        </w:rPr>
        <w:t xml:space="preserve">Σχετικά με την </w:t>
      </w:r>
      <w:r w:rsidRPr="00E57E90">
        <w:rPr>
          <w:rFonts w:ascii="Arial" w:eastAsia="Calibri" w:hAnsi="Arial" w:cs="Arial"/>
          <w:b/>
          <w:sz w:val="24"/>
          <w:szCs w:val="24"/>
          <w:u w:val="single"/>
        </w:rPr>
        <w:t>IDE</w:t>
      </w:r>
    </w:p>
    <w:p w:rsidR="00E57E90" w:rsidRPr="00E57E90" w:rsidRDefault="00E57E90" w:rsidP="00E57E90">
      <w:pPr>
        <w:spacing w:before="120" w:after="120"/>
        <w:jc w:val="both"/>
        <w:rPr>
          <w:rFonts w:ascii="Arial" w:hAnsi="Arial" w:cs="Arial"/>
          <w:sz w:val="24"/>
          <w:szCs w:val="24"/>
          <w:lang w:val="el-GR"/>
        </w:rPr>
      </w:pPr>
      <w:r w:rsidRPr="00E57E90">
        <w:rPr>
          <w:rFonts w:ascii="Arial" w:hAnsi="Arial" w:cs="Arial"/>
          <w:sz w:val="24"/>
          <w:szCs w:val="24"/>
          <w:lang w:val="el-GR"/>
        </w:rPr>
        <w:t xml:space="preserve">Η </w:t>
      </w:r>
      <w:r w:rsidRPr="00E57E90">
        <w:rPr>
          <w:rFonts w:ascii="Arial" w:hAnsi="Arial" w:cs="Arial"/>
          <w:sz w:val="24"/>
          <w:szCs w:val="24"/>
        </w:rPr>
        <w:t>INTRACOM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 </w:t>
      </w:r>
      <w:r w:rsidRPr="00E57E90">
        <w:rPr>
          <w:rFonts w:ascii="Arial" w:hAnsi="Arial" w:cs="Arial"/>
          <w:sz w:val="24"/>
          <w:szCs w:val="24"/>
        </w:rPr>
        <w:t>DEFENSE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 (</w:t>
      </w:r>
      <w:r w:rsidRPr="00E57E90">
        <w:rPr>
          <w:rFonts w:ascii="Arial" w:hAnsi="Arial" w:cs="Arial"/>
          <w:sz w:val="24"/>
          <w:szCs w:val="24"/>
        </w:rPr>
        <w:t>IDE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), </w:t>
      </w:r>
      <w:r w:rsidRPr="00E57E90">
        <w:rPr>
          <w:rFonts w:ascii="Arial" w:eastAsia="Calibri" w:hAnsi="Arial" w:cs="Arial"/>
          <w:sz w:val="24"/>
          <w:szCs w:val="24"/>
          <w:lang w:val="el-GR"/>
        </w:rPr>
        <w:t xml:space="preserve">θυγατρική της </w:t>
      </w:r>
      <w:r w:rsidRPr="00E57E90">
        <w:rPr>
          <w:rFonts w:ascii="Arial" w:eastAsia="Calibri" w:hAnsi="Arial" w:cs="Arial"/>
          <w:sz w:val="24"/>
          <w:szCs w:val="24"/>
        </w:rPr>
        <w:t>Intracom</w:t>
      </w:r>
      <w:r w:rsidRPr="00E57E90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Pr="00E57E90">
        <w:rPr>
          <w:rFonts w:ascii="Arial" w:eastAsia="Calibri" w:hAnsi="Arial" w:cs="Arial"/>
          <w:sz w:val="24"/>
          <w:szCs w:val="24"/>
        </w:rPr>
        <w:t>Holdings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, είναι μια καταξιωμένη ελληνική εταιρεία στον χώρο των Αμυντικών συστημάτων με αξιοσημείωτη εξαγωγική δραστηριότητα. Η </w:t>
      </w:r>
      <w:r w:rsidRPr="00E57E90">
        <w:rPr>
          <w:rFonts w:ascii="Arial" w:hAnsi="Arial" w:cs="Arial"/>
          <w:sz w:val="24"/>
          <w:szCs w:val="24"/>
        </w:rPr>
        <w:t>IDE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 χρησιμοποιεί τεχνολογίες αιχμής στον σχεδιασμό και στην ανάπτυξη προηγμένων προϊόντων στους τομείς των ηλεκτρονικών πυραυλικών συστημάτων, τακτικών συστημάτων επικοινωνιών και πληροφοριών</w:t>
      </w:r>
      <w:r w:rsidR="008E4194">
        <w:rPr>
          <w:rFonts w:ascii="Arial" w:hAnsi="Arial" w:cs="Arial"/>
          <w:sz w:val="24"/>
          <w:szCs w:val="24"/>
          <w:lang w:val="el-GR"/>
        </w:rPr>
        <w:t>,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 ολοκληρωμένων λύσεων επιτήρησης, υβριδικών συστημάτων ηλεκτρικής ενέργειας και μη επανδρωμένων συστημάτων. </w:t>
      </w:r>
    </w:p>
    <w:p w:rsidR="00E57E90" w:rsidRPr="00E57E90" w:rsidRDefault="00E57E90" w:rsidP="00E57E90">
      <w:pPr>
        <w:spacing w:before="120" w:after="120"/>
        <w:jc w:val="both"/>
        <w:rPr>
          <w:rFonts w:ascii="Arial" w:hAnsi="Arial" w:cs="Arial"/>
          <w:sz w:val="24"/>
          <w:szCs w:val="24"/>
          <w:lang w:val="el-GR"/>
        </w:rPr>
      </w:pPr>
      <w:r w:rsidRPr="00E57E90">
        <w:rPr>
          <w:rFonts w:ascii="Arial" w:hAnsi="Arial" w:cs="Arial"/>
          <w:sz w:val="24"/>
          <w:szCs w:val="24"/>
          <w:lang w:val="el-GR"/>
        </w:rPr>
        <w:t xml:space="preserve">Η </w:t>
      </w:r>
      <w:r w:rsidRPr="00E57E90">
        <w:rPr>
          <w:rFonts w:ascii="Arial" w:hAnsi="Arial" w:cs="Arial"/>
          <w:sz w:val="24"/>
          <w:szCs w:val="24"/>
        </w:rPr>
        <w:t>IDE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 συγκαταλέγεται στην επίσημη λίστα προμηθευτών του </w:t>
      </w:r>
      <w:r w:rsidRPr="00E57E90">
        <w:rPr>
          <w:rFonts w:ascii="Arial" w:hAnsi="Arial" w:cs="Arial"/>
          <w:sz w:val="24"/>
          <w:szCs w:val="24"/>
        </w:rPr>
        <w:t>NATO</w:t>
      </w:r>
      <w:r w:rsidRPr="00E57E90">
        <w:rPr>
          <w:rFonts w:ascii="Arial" w:hAnsi="Arial" w:cs="Arial"/>
          <w:sz w:val="24"/>
          <w:szCs w:val="24"/>
          <w:lang w:val="el-GR"/>
        </w:rPr>
        <w:t xml:space="preserve">, συμμετέχει σε διεθνή προγράμματα και έχει επιτύχει να ηγείται σε ευρωπαϊκά έργα χρηματοδοτούμενα από το </w:t>
      </w:r>
      <w:r w:rsidRPr="00E57E90">
        <w:rPr>
          <w:rFonts w:ascii="Arial" w:hAnsi="Arial" w:cs="Arial"/>
          <w:sz w:val="24"/>
          <w:szCs w:val="24"/>
          <w:lang w:val="el-GR"/>
        </w:rPr>
        <w:lastRenderedPageBreak/>
        <w:t>Ευρωπαϊκό Πρόγραμμα Βιομηχανικής Ανάπτυξης στον τομέα της Άμυνας. Η εξωστρέφεια, η αξιοπιστία και η ποιότητα που χαρακτηρίζουν την εταιρεία τεκμηριώνονται με όλα τα έγκυρα διεθνή πιστοποιητικά και τις τιμητικές διακρίσεις που έχει λάβει καθ’ όλη τη διάρκεια της πορείας της.</w:t>
      </w:r>
    </w:p>
    <w:p w:rsidR="00E57E90" w:rsidRPr="00E57E90" w:rsidRDefault="00E57E90" w:rsidP="00E57E90">
      <w:pPr>
        <w:spacing w:before="120" w:after="120"/>
        <w:jc w:val="both"/>
        <w:rPr>
          <w:rFonts w:ascii="Arial" w:eastAsia="Calibri" w:hAnsi="Arial" w:cs="Arial"/>
          <w:color w:val="0000FF" w:themeColor="hyperlink"/>
          <w:sz w:val="24"/>
          <w:szCs w:val="24"/>
          <w:u w:val="single"/>
          <w:lang w:val="el-GR"/>
        </w:rPr>
      </w:pPr>
      <w:r w:rsidRPr="00E57E90">
        <w:rPr>
          <w:rFonts w:ascii="Arial" w:eastAsia="Calibri" w:hAnsi="Arial" w:cs="Arial"/>
          <w:sz w:val="24"/>
          <w:szCs w:val="24"/>
          <w:lang w:val="el-GR"/>
        </w:rPr>
        <w:t xml:space="preserve">Περισσότερες πληροφορίες στην ηλεκτρονική διεύθυνση: </w:t>
      </w:r>
      <w:hyperlink r:id="rId7" w:history="1">
        <w:r w:rsidRPr="00E57E90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www</w:t>
        </w:r>
        <w:r w:rsidRPr="00E57E90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l-GR"/>
          </w:rPr>
          <w:t>.</w:t>
        </w:r>
        <w:proofErr w:type="spellStart"/>
        <w:r w:rsidRPr="00E57E90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intracomdefense</w:t>
        </w:r>
        <w:proofErr w:type="spellEnd"/>
        <w:r w:rsidRPr="00E57E90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l-GR"/>
          </w:rPr>
          <w:t>.</w:t>
        </w:r>
        <w:r w:rsidRPr="00E57E90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com</w:t>
        </w:r>
      </w:hyperlink>
    </w:p>
    <w:p w:rsidR="00E57E90" w:rsidRPr="00E57E90" w:rsidRDefault="00E57E90" w:rsidP="00E57E90">
      <w:pPr>
        <w:spacing w:before="120" w:after="120"/>
        <w:jc w:val="both"/>
        <w:rPr>
          <w:rFonts w:ascii="Arial" w:eastAsia="Calibri" w:hAnsi="Arial" w:cs="Arial"/>
          <w:b/>
          <w:sz w:val="24"/>
          <w:szCs w:val="24"/>
          <w:u w:val="single"/>
          <w:lang w:val="el-GR"/>
        </w:rPr>
      </w:pPr>
      <w:r w:rsidRPr="00E57E90">
        <w:rPr>
          <w:rFonts w:ascii="Arial" w:eastAsia="Calibri" w:hAnsi="Arial" w:cs="Arial"/>
          <w:b/>
          <w:sz w:val="24"/>
          <w:szCs w:val="24"/>
          <w:u w:val="single"/>
          <w:lang w:val="el-GR"/>
        </w:rPr>
        <w:t>Υπεύθυνος για θέματα Επικοινωνίας</w:t>
      </w:r>
    </w:p>
    <w:p w:rsidR="00E57E90" w:rsidRPr="00E57E90" w:rsidRDefault="00E57E90" w:rsidP="00E57E90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E57E90">
        <w:rPr>
          <w:rFonts w:ascii="Arial" w:eastAsia="Calibri" w:hAnsi="Arial" w:cs="Arial"/>
          <w:sz w:val="24"/>
          <w:szCs w:val="24"/>
          <w:lang w:val="el-GR"/>
        </w:rPr>
        <w:t xml:space="preserve">κα Βίκυ </w:t>
      </w:r>
      <w:proofErr w:type="spellStart"/>
      <w:r w:rsidRPr="00E57E90">
        <w:rPr>
          <w:rFonts w:ascii="Arial" w:eastAsia="Calibri" w:hAnsi="Arial" w:cs="Arial"/>
          <w:sz w:val="24"/>
          <w:szCs w:val="24"/>
          <w:lang w:val="el-GR"/>
        </w:rPr>
        <w:t>Ρουχωτά</w:t>
      </w:r>
      <w:proofErr w:type="spellEnd"/>
    </w:p>
    <w:p w:rsidR="00E57E90" w:rsidRPr="00E57E90" w:rsidRDefault="00E57E90" w:rsidP="00E57E90">
      <w:pPr>
        <w:spacing w:before="120" w:after="120"/>
        <w:jc w:val="both"/>
        <w:rPr>
          <w:rFonts w:ascii="Arial" w:eastAsia="Calibri" w:hAnsi="Arial" w:cs="Arial"/>
          <w:sz w:val="24"/>
          <w:szCs w:val="24"/>
        </w:rPr>
      </w:pPr>
      <w:r w:rsidRPr="00E57E90">
        <w:rPr>
          <w:rFonts w:ascii="Arial" w:eastAsia="Calibri" w:hAnsi="Arial" w:cs="Arial"/>
          <w:sz w:val="24"/>
          <w:szCs w:val="24"/>
          <w:lang w:val="el-GR"/>
        </w:rPr>
        <w:t>Τηλέφωνο</w:t>
      </w:r>
      <w:r w:rsidRPr="00E57E90">
        <w:rPr>
          <w:rFonts w:ascii="Arial" w:eastAsia="Calibri" w:hAnsi="Arial" w:cs="Arial"/>
          <w:sz w:val="24"/>
          <w:szCs w:val="24"/>
        </w:rPr>
        <w:t>: 210-6678698</w:t>
      </w:r>
    </w:p>
    <w:p w:rsidR="00E57E90" w:rsidRPr="00E57E90" w:rsidRDefault="00E57E90" w:rsidP="00E57E90">
      <w:pPr>
        <w:spacing w:before="120" w:after="120"/>
        <w:jc w:val="both"/>
        <w:rPr>
          <w:rFonts w:ascii="Arial" w:eastAsia="Calibri" w:hAnsi="Arial" w:cs="Arial"/>
          <w:sz w:val="24"/>
          <w:szCs w:val="24"/>
        </w:rPr>
      </w:pPr>
      <w:r w:rsidRPr="00E57E90">
        <w:rPr>
          <w:rFonts w:ascii="Arial" w:eastAsia="Calibri" w:hAnsi="Arial" w:cs="Arial"/>
          <w:sz w:val="24"/>
          <w:szCs w:val="24"/>
        </w:rPr>
        <w:t xml:space="preserve">Email: </w:t>
      </w:r>
      <w:hyperlink r:id="rId8" w:history="1">
        <w:r w:rsidRPr="00E57E90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vrouh@intracomdefense.com</w:t>
        </w:r>
      </w:hyperlink>
      <w:r w:rsidRPr="00E57E90">
        <w:rPr>
          <w:rFonts w:ascii="Arial" w:eastAsia="Calibri" w:hAnsi="Arial" w:cs="Arial"/>
          <w:sz w:val="24"/>
          <w:szCs w:val="24"/>
        </w:rPr>
        <w:t xml:space="preserve"> </w:t>
      </w:r>
    </w:p>
    <w:p w:rsidR="00E57E90" w:rsidRPr="00E57E90" w:rsidRDefault="00E57E90" w:rsidP="00E57E90">
      <w:pPr>
        <w:spacing w:after="0"/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:rsidR="004D7409" w:rsidRPr="004D7409" w:rsidRDefault="004D7409" w:rsidP="00F06FEF">
      <w:pPr>
        <w:spacing w:after="120" w:line="34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l-GR" w:eastAsia="el-GR"/>
        </w:rPr>
      </w:pPr>
    </w:p>
    <w:sectPr w:rsidR="004D7409" w:rsidRPr="004D7409" w:rsidSect="00E57E90">
      <w:headerReference w:type="default" r:id="rId9"/>
      <w:pgSz w:w="12240" w:h="15840"/>
      <w:pgMar w:top="1560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D1" w:rsidRDefault="00AC17D1" w:rsidP="00B01ACF">
      <w:pPr>
        <w:spacing w:after="0" w:line="240" w:lineRule="auto"/>
      </w:pPr>
      <w:r>
        <w:separator/>
      </w:r>
    </w:p>
  </w:endnote>
  <w:endnote w:type="continuationSeparator" w:id="0">
    <w:p w:rsidR="00AC17D1" w:rsidRDefault="00AC17D1" w:rsidP="00B0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D1" w:rsidRDefault="00AC17D1" w:rsidP="00B01ACF">
      <w:pPr>
        <w:spacing w:after="0" w:line="240" w:lineRule="auto"/>
      </w:pPr>
      <w:r>
        <w:separator/>
      </w:r>
    </w:p>
  </w:footnote>
  <w:footnote w:type="continuationSeparator" w:id="0">
    <w:p w:rsidR="00AC17D1" w:rsidRDefault="00AC17D1" w:rsidP="00B0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86" w:rsidRDefault="00B01ACF">
    <w:pPr>
      <w:pStyle w:val="Header"/>
    </w:pPr>
    <w:r w:rsidRPr="00496032">
      <w:rPr>
        <w:noProof/>
        <w:lang w:val="el-GR" w:eastAsia="el-GR"/>
      </w:rPr>
      <w:drawing>
        <wp:inline distT="0" distB="0" distL="0" distR="0" wp14:anchorId="77E10105" wp14:editId="0DF10CEA">
          <wp:extent cx="1941195" cy="509270"/>
          <wp:effectExtent l="0" t="0" r="1905" b="5080"/>
          <wp:docPr id="4" name="Picture 4" descr="C:\Users\sopap\AppData\Local\Microsoft\Windows\INetCache\Content.Outlook\2Y0GP4U3\Logo IDE for doc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ap\AppData\Local\Microsoft\Windows\INetCache\Content.Outlook\2Y0GP4U3\Logo IDE for docs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1786">
      <w:tab/>
      <w:t xml:space="preserve">           </w:t>
    </w:r>
    <w:r w:rsidR="00F62E95">
      <w:t xml:space="preserve">                                                                                 </w:t>
    </w:r>
    <w:r w:rsidR="00071786">
      <w:t xml:space="preserve">              </w:t>
    </w:r>
    <w:r w:rsidR="00292977">
      <w:t xml:space="preserve">               </w:t>
    </w:r>
    <w:r w:rsidR="00071786">
      <w:t xml:space="preserve">   </w:t>
    </w:r>
    <w:r w:rsidR="0007178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6327"/>
    <w:multiLevelType w:val="hybridMultilevel"/>
    <w:tmpl w:val="9C700490"/>
    <w:lvl w:ilvl="0" w:tplc="C5061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D3AE4"/>
    <w:multiLevelType w:val="hybridMultilevel"/>
    <w:tmpl w:val="63F074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5F62"/>
    <w:multiLevelType w:val="hybridMultilevel"/>
    <w:tmpl w:val="F4806C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44A4"/>
    <w:multiLevelType w:val="hybridMultilevel"/>
    <w:tmpl w:val="F91C61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D54B0"/>
    <w:multiLevelType w:val="hybridMultilevel"/>
    <w:tmpl w:val="486A77A6"/>
    <w:lvl w:ilvl="0" w:tplc="A91E5E7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63"/>
    <w:rsid w:val="00004D2D"/>
    <w:rsid w:val="00017A47"/>
    <w:rsid w:val="00022841"/>
    <w:rsid w:val="000270C7"/>
    <w:rsid w:val="0005709D"/>
    <w:rsid w:val="00071786"/>
    <w:rsid w:val="00072B45"/>
    <w:rsid w:val="000736C7"/>
    <w:rsid w:val="00087AB6"/>
    <w:rsid w:val="00097C12"/>
    <w:rsid w:val="000A291A"/>
    <w:rsid w:val="000C6747"/>
    <w:rsid w:val="000D3388"/>
    <w:rsid w:val="000D39B4"/>
    <w:rsid w:val="000F63FF"/>
    <w:rsid w:val="001011AB"/>
    <w:rsid w:val="00110202"/>
    <w:rsid w:val="00115584"/>
    <w:rsid w:val="001178AE"/>
    <w:rsid w:val="00135ECD"/>
    <w:rsid w:val="001440F3"/>
    <w:rsid w:val="001622E3"/>
    <w:rsid w:val="00163B82"/>
    <w:rsid w:val="0016797B"/>
    <w:rsid w:val="001740F9"/>
    <w:rsid w:val="00175616"/>
    <w:rsid w:val="00194216"/>
    <w:rsid w:val="001946B6"/>
    <w:rsid w:val="001A7230"/>
    <w:rsid w:val="001B58C8"/>
    <w:rsid w:val="001C3F63"/>
    <w:rsid w:val="001C423E"/>
    <w:rsid w:val="001E242C"/>
    <w:rsid w:val="00200ECB"/>
    <w:rsid w:val="00211F87"/>
    <w:rsid w:val="00232EBA"/>
    <w:rsid w:val="0024633D"/>
    <w:rsid w:val="00261995"/>
    <w:rsid w:val="00292977"/>
    <w:rsid w:val="002B078E"/>
    <w:rsid w:val="002B30B9"/>
    <w:rsid w:val="002C2492"/>
    <w:rsid w:val="002E2108"/>
    <w:rsid w:val="002E7D99"/>
    <w:rsid w:val="002F119B"/>
    <w:rsid w:val="002F367D"/>
    <w:rsid w:val="00337D96"/>
    <w:rsid w:val="003833CA"/>
    <w:rsid w:val="00390880"/>
    <w:rsid w:val="003D571E"/>
    <w:rsid w:val="003F0329"/>
    <w:rsid w:val="003F0B39"/>
    <w:rsid w:val="00422E79"/>
    <w:rsid w:val="00432057"/>
    <w:rsid w:val="004406C3"/>
    <w:rsid w:val="00442DF8"/>
    <w:rsid w:val="00446331"/>
    <w:rsid w:val="004607EC"/>
    <w:rsid w:val="004D0F34"/>
    <w:rsid w:val="004D7409"/>
    <w:rsid w:val="00517DFF"/>
    <w:rsid w:val="00521902"/>
    <w:rsid w:val="00536434"/>
    <w:rsid w:val="00536FAE"/>
    <w:rsid w:val="00537E21"/>
    <w:rsid w:val="00545BEE"/>
    <w:rsid w:val="0055453B"/>
    <w:rsid w:val="0055544C"/>
    <w:rsid w:val="005556B2"/>
    <w:rsid w:val="0057580D"/>
    <w:rsid w:val="00592681"/>
    <w:rsid w:val="005C3406"/>
    <w:rsid w:val="005C3C03"/>
    <w:rsid w:val="005C501F"/>
    <w:rsid w:val="005E32E5"/>
    <w:rsid w:val="006307BD"/>
    <w:rsid w:val="00640326"/>
    <w:rsid w:val="00645FEA"/>
    <w:rsid w:val="00646AA2"/>
    <w:rsid w:val="0066084E"/>
    <w:rsid w:val="00664561"/>
    <w:rsid w:val="0066639B"/>
    <w:rsid w:val="00666655"/>
    <w:rsid w:val="006A7464"/>
    <w:rsid w:val="006B12B2"/>
    <w:rsid w:val="006B1A21"/>
    <w:rsid w:val="006D0C62"/>
    <w:rsid w:val="006E54F1"/>
    <w:rsid w:val="006E755D"/>
    <w:rsid w:val="006F1326"/>
    <w:rsid w:val="006F247E"/>
    <w:rsid w:val="00715700"/>
    <w:rsid w:val="0077032B"/>
    <w:rsid w:val="0078213F"/>
    <w:rsid w:val="00787129"/>
    <w:rsid w:val="00797713"/>
    <w:rsid w:val="007A4DD7"/>
    <w:rsid w:val="007A6DC3"/>
    <w:rsid w:val="007B3F6E"/>
    <w:rsid w:val="007C050F"/>
    <w:rsid w:val="007E4550"/>
    <w:rsid w:val="00825138"/>
    <w:rsid w:val="00842C10"/>
    <w:rsid w:val="00884EC2"/>
    <w:rsid w:val="008972FC"/>
    <w:rsid w:val="008A1A37"/>
    <w:rsid w:val="008A4B70"/>
    <w:rsid w:val="008E2A26"/>
    <w:rsid w:val="008E4194"/>
    <w:rsid w:val="008F3A98"/>
    <w:rsid w:val="00902CCB"/>
    <w:rsid w:val="00915287"/>
    <w:rsid w:val="00920F3C"/>
    <w:rsid w:val="00930F69"/>
    <w:rsid w:val="00991362"/>
    <w:rsid w:val="00994413"/>
    <w:rsid w:val="009B5EAC"/>
    <w:rsid w:val="009C00AB"/>
    <w:rsid w:val="009C10CD"/>
    <w:rsid w:val="009D3469"/>
    <w:rsid w:val="009D3AB2"/>
    <w:rsid w:val="009D752E"/>
    <w:rsid w:val="00A0577A"/>
    <w:rsid w:val="00A1024C"/>
    <w:rsid w:val="00A21728"/>
    <w:rsid w:val="00A4380C"/>
    <w:rsid w:val="00A57D6C"/>
    <w:rsid w:val="00A674A8"/>
    <w:rsid w:val="00A708B7"/>
    <w:rsid w:val="00A75092"/>
    <w:rsid w:val="00A86FBD"/>
    <w:rsid w:val="00A9612B"/>
    <w:rsid w:val="00A96E5F"/>
    <w:rsid w:val="00AB02BB"/>
    <w:rsid w:val="00AC17D1"/>
    <w:rsid w:val="00AE6375"/>
    <w:rsid w:val="00B01ACF"/>
    <w:rsid w:val="00B109D9"/>
    <w:rsid w:val="00B11F66"/>
    <w:rsid w:val="00B445B5"/>
    <w:rsid w:val="00B7582A"/>
    <w:rsid w:val="00B769A9"/>
    <w:rsid w:val="00B874B7"/>
    <w:rsid w:val="00BB691E"/>
    <w:rsid w:val="00BD149F"/>
    <w:rsid w:val="00BD628F"/>
    <w:rsid w:val="00BE16FE"/>
    <w:rsid w:val="00BF0851"/>
    <w:rsid w:val="00C06A0D"/>
    <w:rsid w:val="00C306D6"/>
    <w:rsid w:val="00C41D65"/>
    <w:rsid w:val="00C44E2E"/>
    <w:rsid w:val="00C455D9"/>
    <w:rsid w:val="00C57DD2"/>
    <w:rsid w:val="00C7287E"/>
    <w:rsid w:val="00C76511"/>
    <w:rsid w:val="00C94BA4"/>
    <w:rsid w:val="00C950F5"/>
    <w:rsid w:val="00CA795B"/>
    <w:rsid w:val="00CB1B2A"/>
    <w:rsid w:val="00CD0D9D"/>
    <w:rsid w:val="00CE42F4"/>
    <w:rsid w:val="00D0065C"/>
    <w:rsid w:val="00D0719B"/>
    <w:rsid w:val="00D2234E"/>
    <w:rsid w:val="00D26981"/>
    <w:rsid w:val="00D96364"/>
    <w:rsid w:val="00DA547F"/>
    <w:rsid w:val="00DF573F"/>
    <w:rsid w:val="00E25363"/>
    <w:rsid w:val="00E406F5"/>
    <w:rsid w:val="00E57E90"/>
    <w:rsid w:val="00E62B84"/>
    <w:rsid w:val="00E75CFE"/>
    <w:rsid w:val="00E97C48"/>
    <w:rsid w:val="00EA77CA"/>
    <w:rsid w:val="00EB1272"/>
    <w:rsid w:val="00EB1AE1"/>
    <w:rsid w:val="00EC0EA2"/>
    <w:rsid w:val="00EC3F72"/>
    <w:rsid w:val="00EC76C8"/>
    <w:rsid w:val="00EE72FC"/>
    <w:rsid w:val="00F00393"/>
    <w:rsid w:val="00F06FEF"/>
    <w:rsid w:val="00F15AA5"/>
    <w:rsid w:val="00F27EEC"/>
    <w:rsid w:val="00F32C37"/>
    <w:rsid w:val="00F4120E"/>
    <w:rsid w:val="00F4266A"/>
    <w:rsid w:val="00F62E95"/>
    <w:rsid w:val="00F85C7B"/>
    <w:rsid w:val="00F91380"/>
    <w:rsid w:val="00F97219"/>
    <w:rsid w:val="00FB28AA"/>
    <w:rsid w:val="00FC061B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CEA03D2-8220-4B0F-8895-90712A10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5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53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2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53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A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CF"/>
  </w:style>
  <w:style w:type="paragraph" w:styleId="Footer">
    <w:name w:val="footer"/>
    <w:basedOn w:val="Normal"/>
    <w:link w:val="FooterChar"/>
    <w:uiPriority w:val="99"/>
    <w:unhideWhenUsed/>
    <w:rsid w:val="00B01A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CF"/>
  </w:style>
  <w:style w:type="character" w:styleId="Hyperlink">
    <w:name w:val="Hyperlink"/>
    <w:basedOn w:val="DefaultParagraphFont"/>
    <w:uiPriority w:val="99"/>
    <w:unhideWhenUsed/>
    <w:rsid w:val="00FC06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B8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5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5BEE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545BEE"/>
    <w:pPr>
      <w:ind w:left="720"/>
      <w:contextualSpacing/>
    </w:pPr>
  </w:style>
  <w:style w:type="paragraph" w:customStyle="1" w:styleId="Default">
    <w:name w:val="Default"/>
    <w:rsid w:val="008A1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customStyle="1" w:styleId="jlqj4b">
    <w:name w:val="jlqj4b"/>
    <w:basedOn w:val="DefaultParagraphFont"/>
    <w:rsid w:val="009C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33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695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418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ouh@intracomdefens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racomdefen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Mpalta Stavroula</dc:creator>
  <cp:lastModifiedBy>Mpalta Rallou</cp:lastModifiedBy>
  <cp:revision>3</cp:revision>
  <cp:lastPrinted>2021-02-22T16:04:00Z</cp:lastPrinted>
  <dcterms:created xsi:type="dcterms:W3CDTF">2021-02-22T16:07:00Z</dcterms:created>
  <dcterms:modified xsi:type="dcterms:W3CDTF">2021-02-22T16:16:00Z</dcterms:modified>
</cp:coreProperties>
</file>