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6C211" w14:textId="77777777" w:rsidR="0016107C" w:rsidRDefault="0016107C" w:rsidP="0016107C">
      <w:pPr>
        <w:spacing w:line="360" w:lineRule="auto"/>
        <w:jc w:val="right"/>
        <w:rPr>
          <w:lang w:val="el-GR"/>
        </w:rPr>
      </w:pPr>
      <w:bookmarkStart w:id="0" w:name="_GoBack"/>
      <w:bookmarkEnd w:id="0"/>
    </w:p>
    <w:p w14:paraId="0CCFD920" w14:textId="77777777" w:rsidR="0016107C" w:rsidRPr="006C7053" w:rsidRDefault="00D03BF4" w:rsidP="00D03BF4">
      <w:pPr>
        <w:spacing w:line="360" w:lineRule="auto"/>
        <w:jc w:val="center"/>
        <w:rPr>
          <w:b/>
          <w:sz w:val="40"/>
          <w:szCs w:val="40"/>
          <w:lang w:val="el-GR"/>
        </w:rPr>
      </w:pPr>
      <w:r w:rsidRPr="006C7053">
        <w:rPr>
          <w:b/>
          <w:sz w:val="40"/>
          <w:szCs w:val="40"/>
          <w:lang w:val="el-GR"/>
        </w:rPr>
        <w:t>Ανακοίνωση</w:t>
      </w:r>
    </w:p>
    <w:p w14:paraId="1CC95707" w14:textId="77777777" w:rsidR="00AE56EE" w:rsidRPr="00786261" w:rsidRDefault="00AE56EE" w:rsidP="00AE56EE">
      <w:pPr>
        <w:spacing w:line="360" w:lineRule="auto"/>
        <w:jc w:val="both"/>
        <w:rPr>
          <w:sz w:val="24"/>
          <w:szCs w:val="24"/>
          <w:lang w:val="el-GR"/>
        </w:rPr>
      </w:pPr>
      <w:r w:rsidRPr="00AE56EE">
        <w:rPr>
          <w:lang w:val="el-GR"/>
        </w:rPr>
        <w:t xml:space="preserve">Η </w:t>
      </w:r>
      <w:r w:rsidRPr="00786261">
        <w:rPr>
          <w:sz w:val="24"/>
          <w:szCs w:val="24"/>
          <w:lang w:val="el-GR"/>
        </w:rPr>
        <w:t xml:space="preserve">ΑΚΡΙΤΑΣ Α.Ε. ανταποκρινόμενη σε κλήση της Επιτροπής Κεφαλαιαγοράς, η οποία απευθύνθηκε σε όλες τις εισηγμένες με κινητές αξίες εταιρείες, για την έγκυρη και έγκαιρη ενημέρωση του επενδυτικού κοινού, δημοσιοποιεί τα θεμελιώδη οικονομικά μεγέθη για την Εννεάμηνη οικονομική περίοδο του 2020, όπως επίσης και επιμέρους πληροφορίες για τις επιπτώσεις της εξάπλωσης της πανδημίας του </w:t>
      </w:r>
      <w:r w:rsidRPr="00786261">
        <w:rPr>
          <w:sz w:val="24"/>
          <w:szCs w:val="24"/>
        </w:rPr>
        <w:t>COVID</w:t>
      </w:r>
      <w:r w:rsidRPr="00786261">
        <w:rPr>
          <w:sz w:val="24"/>
          <w:szCs w:val="24"/>
          <w:lang w:val="el-GR"/>
        </w:rPr>
        <w:t>-19 στη λειτουργία της εταιρείας.</w:t>
      </w:r>
    </w:p>
    <w:p w14:paraId="731C5612" w14:textId="644ADD1A" w:rsidR="00AE56EE" w:rsidRPr="00966B7D" w:rsidRDefault="00AE56EE" w:rsidP="00AE56EE">
      <w:pPr>
        <w:spacing w:line="360" w:lineRule="auto"/>
        <w:jc w:val="both"/>
        <w:rPr>
          <w:sz w:val="24"/>
          <w:szCs w:val="24"/>
          <w:lang w:val="el-GR"/>
        </w:rPr>
      </w:pPr>
      <w:r w:rsidRPr="00786261">
        <w:rPr>
          <w:sz w:val="24"/>
          <w:szCs w:val="24"/>
          <w:lang w:val="el-GR"/>
        </w:rPr>
        <w:t xml:space="preserve">Ο κύκλος εργασιών </w:t>
      </w:r>
      <w:r w:rsidR="00172E38">
        <w:rPr>
          <w:sz w:val="24"/>
          <w:szCs w:val="24"/>
          <w:lang w:val="el-GR"/>
        </w:rPr>
        <w:t>της περιόδου</w:t>
      </w:r>
      <w:r w:rsidRPr="00786261">
        <w:rPr>
          <w:sz w:val="24"/>
          <w:szCs w:val="24"/>
          <w:lang w:val="el-GR"/>
        </w:rPr>
        <w:t xml:space="preserve"> 01/01/2020 μέχρι 30/09/2020 σωρευτικά παρουσίασε μείωσ</w:t>
      </w:r>
      <w:r w:rsidR="00966B7D">
        <w:rPr>
          <w:sz w:val="24"/>
          <w:szCs w:val="24"/>
          <w:lang w:val="el-GR"/>
        </w:rPr>
        <w:t>η 21,6</w:t>
      </w:r>
      <w:r w:rsidRPr="00786261">
        <w:rPr>
          <w:sz w:val="24"/>
          <w:szCs w:val="24"/>
          <w:lang w:val="el-GR"/>
        </w:rPr>
        <w:t>%</w:t>
      </w:r>
      <w:r w:rsidR="00172E38">
        <w:rPr>
          <w:sz w:val="24"/>
          <w:szCs w:val="24"/>
          <w:lang w:val="el-GR"/>
        </w:rPr>
        <w:t>,</w:t>
      </w:r>
      <w:r w:rsidRPr="00786261">
        <w:rPr>
          <w:sz w:val="24"/>
          <w:szCs w:val="24"/>
          <w:lang w:val="el-GR"/>
        </w:rPr>
        <w:t xml:space="preserve"> διαμορφούμενος σε 16.820.637 € από 21.443.637 την αντίστοιχη</w:t>
      </w:r>
      <w:r w:rsidR="00C53736">
        <w:rPr>
          <w:sz w:val="24"/>
          <w:szCs w:val="24"/>
          <w:lang w:val="el-GR"/>
        </w:rPr>
        <w:t xml:space="preserve"> περσινή</w:t>
      </w:r>
      <w:r w:rsidRPr="00786261">
        <w:rPr>
          <w:sz w:val="24"/>
          <w:szCs w:val="24"/>
          <w:lang w:val="el-GR"/>
        </w:rPr>
        <w:t xml:space="preserve"> περίοδο</w:t>
      </w:r>
      <w:r w:rsidR="00966B7D">
        <w:rPr>
          <w:sz w:val="24"/>
          <w:szCs w:val="24"/>
          <w:lang w:val="el-GR"/>
        </w:rPr>
        <w:t xml:space="preserve">. </w:t>
      </w:r>
      <w:r w:rsidR="00172E38">
        <w:rPr>
          <w:sz w:val="24"/>
          <w:szCs w:val="24"/>
          <w:lang w:val="el-GR"/>
        </w:rPr>
        <w:t>Η σταδιακή βελτίωση σε σχέση με την πορεία των πωλήσεων του 1</w:t>
      </w:r>
      <w:r w:rsidR="00172E38" w:rsidRPr="00172E38">
        <w:rPr>
          <w:sz w:val="24"/>
          <w:szCs w:val="24"/>
          <w:vertAlign w:val="superscript"/>
          <w:lang w:val="el-GR"/>
        </w:rPr>
        <w:t>ου</w:t>
      </w:r>
      <w:r w:rsidR="00172E38">
        <w:rPr>
          <w:sz w:val="24"/>
          <w:szCs w:val="24"/>
          <w:lang w:val="el-GR"/>
        </w:rPr>
        <w:t xml:space="preserve"> εξαμήνου οφείλεται στο ότι </w:t>
      </w:r>
      <w:r w:rsidR="00966B7D">
        <w:rPr>
          <w:sz w:val="24"/>
          <w:szCs w:val="24"/>
          <w:lang w:val="el-GR"/>
        </w:rPr>
        <w:t xml:space="preserve">κατά την περίοδο του </w:t>
      </w:r>
      <w:r w:rsidRPr="00786261">
        <w:rPr>
          <w:sz w:val="24"/>
          <w:szCs w:val="24"/>
          <w:lang w:val="el-GR"/>
        </w:rPr>
        <w:t>Γ</w:t>
      </w:r>
      <w:r w:rsidR="00966B7D" w:rsidRPr="00966B7D">
        <w:rPr>
          <w:sz w:val="24"/>
          <w:szCs w:val="24"/>
          <w:lang w:val="el-GR"/>
        </w:rPr>
        <w:t>’</w:t>
      </w:r>
      <w:r w:rsidRPr="00786261">
        <w:rPr>
          <w:sz w:val="24"/>
          <w:szCs w:val="24"/>
          <w:lang w:val="el-GR"/>
        </w:rPr>
        <w:t xml:space="preserve"> Τριμήνου του 2020 η </w:t>
      </w:r>
      <w:r w:rsidR="00172E38">
        <w:rPr>
          <w:sz w:val="24"/>
          <w:szCs w:val="24"/>
          <w:lang w:val="el-GR"/>
        </w:rPr>
        <w:t>μείωση</w:t>
      </w:r>
      <w:r w:rsidRPr="00786261">
        <w:rPr>
          <w:sz w:val="24"/>
          <w:szCs w:val="24"/>
          <w:lang w:val="el-GR"/>
        </w:rPr>
        <w:t xml:space="preserve"> </w:t>
      </w:r>
      <w:r w:rsidR="00172E38">
        <w:rPr>
          <w:sz w:val="24"/>
          <w:szCs w:val="24"/>
          <w:lang w:val="el-GR"/>
        </w:rPr>
        <w:t>είναι αρκετά περιορισμένη στο ύψος του 3,8%</w:t>
      </w:r>
      <w:r w:rsidR="00C53736">
        <w:rPr>
          <w:sz w:val="24"/>
          <w:szCs w:val="24"/>
          <w:lang w:val="el-GR"/>
        </w:rPr>
        <w:t>, ενώ αξίζει να σημειωθεί ότι</w:t>
      </w:r>
      <w:r w:rsidR="00172E38">
        <w:rPr>
          <w:sz w:val="24"/>
          <w:szCs w:val="24"/>
          <w:lang w:val="el-GR"/>
        </w:rPr>
        <w:t xml:space="preserve"> η</w:t>
      </w:r>
      <w:r w:rsidR="00966B7D">
        <w:rPr>
          <w:sz w:val="24"/>
          <w:szCs w:val="24"/>
          <w:lang w:val="el-GR"/>
        </w:rPr>
        <w:t xml:space="preserve"> πτώση των πωλήσεων εξωτερικού λόγω των επιπτώσεων των κατά τόπους </w:t>
      </w:r>
      <w:r w:rsidR="00966B7D">
        <w:rPr>
          <w:sz w:val="24"/>
          <w:szCs w:val="24"/>
        </w:rPr>
        <w:t>lock</w:t>
      </w:r>
      <w:r w:rsidR="00966B7D" w:rsidRPr="00966B7D">
        <w:rPr>
          <w:sz w:val="24"/>
          <w:szCs w:val="24"/>
          <w:lang w:val="el-GR"/>
        </w:rPr>
        <w:t xml:space="preserve"> </w:t>
      </w:r>
      <w:r w:rsidR="00966B7D">
        <w:rPr>
          <w:sz w:val="24"/>
          <w:szCs w:val="24"/>
        </w:rPr>
        <w:t>downs</w:t>
      </w:r>
      <w:r w:rsidR="00966B7D" w:rsidRPr="00966B7D">
        <w:rPr>
          <w:sz w:val="24"/>
          <w:szCs w:val="24"/>
          <w:lang w:val="el-GR"/>
        </w:rPr>
        <w:t xml:space="preserve"> </w:t>
      </w:r>
      <w:r w:rsidR="00CE2BDC">
        <w:rPr>
          <w:sz w:val="24"/>
          <w:szCs w:val="24"/>
          <w:lang w:val="el-GR"/>
        </w:rPr>
        <w:t>υπήρξε σημαντικά μεγαλύτερη. Πιο συγκεκριμένα, η</w:t>
      </w:r>
      <w:r w:rsidR="00172E38">
        <w:rPr>
          <w:sz w:val="24"/>
          <w:szCs w:val="24"/>
          <w:lang w:val="el-GR"/>
        </w:rPr>
        <w:t xml:space="preserve"> Ελληνική αγορά </w:t>
      </w:r>
      <w:r w:rsidR="00CE2BDC">
        <w:rPr>
          <w:sz w:val="24"/>
          <w:szCs w:val="24"/>
          <w:lang w:val="el-GR"/>
        </w:rPr>
        <w:t>ε</w:t>
      </w:r>
      <w:r w:rsidR="00172E38">
        <w:rPr>
          <w:sz w:val="24"/>
          <w:szCs w:val="24"/>
          <w:lang w:val="el-GR"/>
        </w:rPr>
        <w:t>μφανίζει</w:t>
      </w:r>
      <w:r w:rsidR="00C53736">
        <w:rPr>
          <w:sz w:val="24"/>
          <w:szCs w:val="24"/>
          <w:lang w:val="el-GR"/>
        </w:rPr>
        <w:t xml:space="preserve"> </w:t>
      </w:r>
      <w:r w:rsidR="00172E38">
        <w:rPr>
          <w:sz w:val="24"/>
          <w:szCs w:val="24"/>
          <w:lang w:val="el-GR"/>
        </w:rPr>
        <w:t>μείωση</w:t>
      </w:r>
      <w:r w:rsidR="00C53736">
        <w:rPr>
          <w:sz w:val="24"/>
          <w:szCs w:val="24"/>
          <w:lang w:val="el-GR"/>
        </w:rPr>
        <w:t xml:space="preserve"> της τάξης του</w:t>
      </w:r>
      <w:r w:rsidR="00172E38">
        <w:rPr>
          <w:sz w:val="24"/>
          <w:szCs w:val="24"/>
          <w:lang w:val="el-GR"/>
        </w:rPr>
        <w:t xml:space="preserve"> </w:t>
      </w:r>
      <w:r w:rsidR="007B2D5C" w:rsidRPr="007B2D5C">
        <w:rPr>
          <w:sz w:val="24"/>
          <w:szCs w:val="24"/>
          <w:lang w:val="el-GR"/>
        </w:rPr>
        <w:t>15,1</w:t>
      </w:r>
      <w:r w:rsidR="00172E38">
        <w:rPr>
          <w:sz w:val="24"/>
          <w:szCs w:val="24"/>
          <w:lang w:val="el-GR"/>
        </w:rPr>
        <w:t>%</w:t>
      </w:r>
      <w:r w:rsidR="00BD59E7">
        <w:rPr>
          <w:sz w:val="24"/>
          <w:szCs w:val="24"/>
          <w:lang w:val="el-GR"/>
        </w:rPr>
        <w:t xml:space="preserve"> για το 9μήνο</w:t>
      </w:r>
      <w:r w:rsidR="00C53736">
        <w:rPr>
          <w:sz w:val="24"/>
          <w:szCs w:val="24"/>
          <w:lang w:val="el-GR"/>
        </w:rPr>
        <w:t xml:space="preserve">, </w:t>
      </w:r>
      <w:r w:rsidR="00BD59E7">
        <w:rPr>
          <w:sz w:val="24"/>
          <w:szCs w:val="24"/>
          <w:lang w:val="el-GR"/>
        </w:rPr>
        <w:t xml:space="preserve">ενώ το Γ’ τρίμηνο </w:t>
      </w:r>
      <w:r w:rsidR="00CE2BDC">
        <w:rPr>
          <w:sz w:val="24"/>
          <w:szCs w:val="24"/>
          <w:lang w:val="el-GR"/>
        </w:rPr>
        <w:t>αυξάνεται κατά</w:t>
      </w:r>
      <w:r w:rsidR="00BD59E7">
        <w:rPr>
          <w:sz w:val="24"/>
          <w:szCs w:val="24"/>
          <w:lang w:val="el-GR"/>
        </w:rPr>
        <w:t xml:space="preserve"> </w:t>
      </w:r>
      <w:r w:rsidR="007B2D5C" w:rsidRPr="007B2D5C">
        <w:rPr>
          <w:sz w:val="24"/>
          <w:szCs w:val="24"/>
          <w:lang w:val="el-GR"/>
        </w:rPr>
        <w:t>2</w:t>
      </w:r>
      <w:r w:rsidR="00BD59E7">
        <w:rPr>
          <w:sz w:val="24"/>
          <w:szCs w:val="24"/>
          <w:lang w:val="el-GR"/>
        </w:rPr>
        <w:t>,9% σε σχέση με τις αντίστοιχες περσινές περιόδους</w:t>
      </w:r>
      <w:r w:rsidR="00172E38">
        <w:rPr>
          <w:sz w:val="24"/>
          <w:szCs w:val="24"/>
          <w:lang w:val="el-GR"/>
        </w:rPr>
        <w:t>.</w:t>
      </w:r>
    </w:p>
    <w:p w14:paraId="211EE907" w14:textId="20D42F38" w:rsidR="00AE56EE" w:rsidRPr="00786261" w:rsidRDefault="00AE56EE" w:rsidP="00AE56EE">
      <w:pPr>
        <w:spacing w:line="360" w:lineRule="auto"/>
        <w:jc w:val="both"/>
        <w:rPr>
          <w:sz w:val="24"/>
          <w:szCs w:val="24"/>
          <w:lang w:val="el-GR"/>
        </w:rPr>
      </w:pPr>
      <w:r w:rsidRPr="00786261">
        <w:rPr>
          <w:sz w:val="24"/>
          <w:szCs w:val="24"/>
          <w:lang w:val="el-GR"/>
        </w:rPr>
        <w:t xml:space="preserve">Παρά τις αντίξοες και πρωτοφανείς συνθήκες που διαμορφώθηκαν κατά την περίοδο του </w:t>
      </w:r>
      <w:r w:rsidRPr="00786261">
        <w:rPr>
          <w:sz w:val="24"/>
          <w:szCs w:val="24"/>
        </w:rPr>
        <w:t>Lockdown</w:t>
      </w:r>
      <w:r w:rsidRPr="00786261">
        <w:rPr>
          <w:sz w:val="24"/>
          <w:szCs w:val="24"/>
          <w:lang w:val="el-GR"/>
        </w:rPr>
        <w:t xml:space="preserve"> και τη μείωση του κύκλου εργασιών, η </w:t>
      </w:r>
      <w:r w:rsidR="002714D0">
        <w:rPr>
          <w:sz w:val="24"/>
          <w:szCs w:val="24"/>
          <w:lang w:val="el-GR"/>
        </w:rPr>
        <w:t>εταιρία</w:t>
      </w:r>
      <w:r w:rsidRPr="00786261">
        <w:rPr>
          <w:sz w:val="24"/>
          <w:szCs w:val="24"/>
          <w:lang w:val="el-GR"/>
        </w:rPr>
        <w:t xml:space="preserve"> </w:t>
      </w:r>
      <w:r w:rsidR="00966B7D">
        <w:rPr>
          <w:sz w:val="24"/>
          <w:szCs w:val="24"/>
          <w:lang w:val="el-GR"/>
        </w:rPr>
        <w:t>εστιάζοντας στην διαφοροποίηση του μείγματος</w:t>
      </w:r>
      <w:r w:rsidRPr="00786261">
        <w:rPr>
          <w:sz w:val="24"/>
          <w:szCs w:val="24"/>
          <w:lang w:val="el-GR"/>
        </w:rPr>
        <w:t xml:space="preserve"> πωλήσεων </w:t>
      </w:r>
      <w:r w:rsidR="00C53736">
        <w:rPr>
          <w:sz w:val="24"/>
          <w:szCs w:val="24"/>
          <w:lang w:val="el-GR"/>
        </w:rPr>
        <w:t xml:space="preserve">με αύξηση της συμμετοχής </w:t>
      </w:r>
      <w:r w:rsidR="002714D0">
        <w:rPr>
          <w:sz w:val="24"/>
          <w:szCs w:val="24"/>
          <w:lang w:val="el-GR"/>
        </w:rPr>
        <w:t>προϊόντων αυξημένης προστιθέμενης αξίας</w:t>
      </w:r>
      <w:r w:rsidRPr="00786261">
        <w:rPr>
          <w:sz w:val="24"/>
          <w:szCs w:val="24"/>
          <w:lang w:val="el-GR"/>
        </w:rPr>
        <w:t>,</w:t>
      </w:r>
      <w:r w:rsidR="002714D0">
        <w:rPr>
          <w:sz w:val="24"/>
          <w:szCs w:val="24"/>
          <w:lang w:val="el-GR"/>
        </w:rPr>
        <w:t xml:space="preserve"> σε συνδυασμό με τη συνεχή βελτίωση το</w:t>
      </w:r>
      <w:r w:rsidRPr="00786261">
        <w:rPr>
          <w:sz w:val="24"/>
          <w:szCs w:val="24"/>
          <w:lang w:val="el-GR"/>
        </w:rPr>
        <w:t>υ κόστους παραγωγής</w:t>
      </w:r>
      <w:r w:rsidR="002714D0">
        <w:rPr>
          <w:sz w:val="24"/>
          <w:szCs w:val="24"/>
          <w:lang w:val="el-GR"/>
        </w:rPr>
        <w:t xml:space="preserve"> αλλά και την έγκαιρη</w:t>
      </w:r>
      <w:r w:rsidRPr="00786261">
        <w:rPr>
          <w:sz w:val="24"/>
          <w:szCs w:val="24"/>
          <w:lang w:val="el-GR"/>
        </w:rPr>
        <w:t xml:space="preserve"> </w:t>
      </w:r>
      <w:r w:rsidR="002714D0">
        <w:rPr>
          <w:sz w:val="24"/>
          <w:szCs w:val="24"/>
          <w:lang w:val="el-GR"/>
        </w:rPr>
        <w:t>αξιοποίηση</w:t>
      </w:r>
      <w:r w:rsidRPr="00786261">
        <w:rPr>
          <w:sz w:val="24"/>
          <w:szCs w:val="24"/>
          <w:lang w:val="el-GR"/>
        </w:rPr>
        <w:t xml:space="preserve"> των μέτρων στήριξης της Ελληνικής κυβέρνησης, πέτυχε</w:t>
      </w:r>
      <w:r w:rsidR="002714D0">
        <w:rPr>
          <w:sz w:val="24"/>
          <w:szCs w:val="24"/>
          <w:lang w:val="el-GR"/>
        </w:rPr>
        <w:t xml:space="preserve"> για το 9μηνο</w:t>
      </w:r>
      <w:r w:rsidRPr="00786261">
        <w:rPr>
          <w:sz w:val="24"/>
          <w:szCs w:val="24"/>
          <w:lang w:val="el-GR"/>
        </w:rPr>
        <w:t xml:space="preserve"> </w:t>
      </w:r>
      <w:r w:rsidR="002714D0">
        <w:rPr>
          <w:sz w:val="24"/>
          <w:szCs w:val="24"/>
          <w:lang w:val="el-GR"/>
        </w:rPr>
        <w:t>σημαντική</w:t>
      </w:r>
      <w:r w:rsidRPr="00786261">
        <w:rPr>
          <w:sz w:val="24"/>
          <w:szCs w:val="24"/>
          <w:lang w:val="el-GR"/>
        </w:rPr>
        <w:t xml:space="preserve"> αύξηση του μικτού κέρδους από 301.654 € το 2019 σε 1.143.993 € το 2020. </w:t>
      </w:r>
      <w:r w:rsidR="002714D0">
        <w:rPr>
          <w:sz w:val="24"/>
          <w:szCs w:val="24"/>
          <w:lang w:val="el-GR"/>
        </w:rPr>
        <w:t>Ως αποτέλεσμα,</w:t>
      </w:r>
      <w:r w:rsidRPr="00786261">
        <w:rPr>
          <w:sz w:val="24"/>
          <w:szCs w:val="24"/>
          <w:lang w:val="el-GR"/>
        </w:rPr>
        <w:t xml:space="preserve"> </w:t>
      </w:r>
      <w:r w:rsidR="002714D0">
        <w:rPr>
          <w:sz w:val="24"/>
          <w:szCs w:val="24"/>
          <w:lang w:val="el-GR"/>
        </w:rPr>
        <w:t xml:space="preserve">τα </w:t>
      </w:r>
      <w:r w:rsidRPr="00786261">
        <w:rPr>
          <w:sz w:val="24"/>
          <w:szCs w:val="24"/>
          <w:lang w:val="el-GR"/>
        </w:rPr>
        <w:t>αποτέλεσμα τα Κέρδη προ Φόρων, Τόκων και χρηματοδοτικών και επενδυτικών αποτελεσμάτων και συνολικών επενδύσεων</w:t>
      </w:r>
      <w:r w:rsidR="002714D0">
        <w:rPr>
          <w:sz w:val="24"/>
          <w:szCs w:val="24"/>
          <w:lang w:val="el-GR"/>
        </w:rPr>
        <w:t xml:space="preserve"> (</w:t>
      </w:r>
      <w:r w:rsidRPr="00786261">
        <w:rPr>
          <w:sz w:val="24"/>
          <w:szCs w:val="24"/>
        </w:rPr>
        <w:t>EBITDA</w:t>
      </w:r>
      <w:r w:rsidR="002714D0">
        <w:rPr>
          <w:sz w:val="24"/>
          <w:szCs w:val="24"/>
          <w:lang w:val="el-GR"/>
        </w:rPr>
        <w:t>)</w:t>
      </w:r>
      <w:r w:rsidRPr="00786261">
        <w:rPr>
          <w:sz w:val="24"/>
          <w:szCs w:val="24"/>
          <w:lang w:val="el-GR"/>
        </w:rPr>
        <w:t xml:space="preserve">, </w:t>
      </w:r>
      <w:r w:rsidR="002714D0">
        <w:rPr>
          <w:sz w:val="24"/>
          <w:szCs w:val="24"/>
          <w:lang w:val="el-GR"/>
        </w:rPr>
        <w:t>ανήλθαν σε</w:t>
      </w:r>
      <w:r w:rsidRPr="00786261">
        <w:rPr>
          <w:sz w:val="24"/>
          <w:szCs w:val="24"/>
          <w:lang w:val="el-GR"/>
        </w:rPr>
        <w:t xml:space="preserve"> 448.741 € για την</w:t>
      </w:r>
      <w:r w:rsidR="002714D0">
        <w:rPr>
          <w:sz w:val="24"/>
          <w:szCs w:val="24"/>
          <w:lang w:val="el-GR"/>
        </w:rPr>
        <w:t xml:space="preserve"> ίδια περίοδο του 2020, </w:t>
      </w:r>
      <w:r w:rsidRPr="00786261">
        <w:rPr>
          <w:sz w:val="24"/>
          <w:szCs w:val="24"/>
          <w:lang w:val="el-GR"/>
        </w:rPr>
        <w:t>έναντι ζημίας 663.022</w:t>
      </w:r>
      <w:r w:rsidR="002714D0">
        <w:rPr>
          <w:sz w:val="24"/>
          <w:szCs w:val="24"/>
          <w:lang w:val="el-GR"/>
        </w:rPr>
        <w:t xml:space="preserve"> </w:t>
      </w:r>
      <w:r w:rsidRPr="00786261">
        <w:rPr>
          <w:sz w:val="24"/>
          <w:szCs w:val="24"/>
          <w:lang w:val="el-GR"/>
        </w:rPr>
        <w:t xml:space="preserve">€ </w:t>
      </w:r>
      <w:r w:rsidR="002714D0">
        <w:rPr>
          <w:sz w:val="24"/>
          <w:szCs w:val="24"/>
          <w:lang w:val="el-GR"/>
        </w:rPr>
        <w:t>πέρσι</w:t>
      </w:r>
      <w:r w:rsidRPr="00786261">
        <w:rPr>
          <w:sz w:val="24"/>
          <w:szCs w:val="24"/>
          <w:lang w:val="el-GR"/>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476"/>
        <w:gridCol w:w="1554"/>
        <w:gridCol w:w="1550"/>
        <w:gridCol w:w="1602"/>
      </w:tblGrid>
      <w:tr w:rsidR="005027C9" w:rsidRPr="00CF304D" w14:paraId="564FFFC0" w14:textId="77777777" w:rsidTr="007B2D5C">
        <w:trPr>
          <w:trHeight w:val="286"/>
        </w:trPr>
        <w:tc>
          <w:tcPr>
            <w:tcW w:w="2386" w:type="dxa"/>
            <w:shd w:val="clear" w:color="000000" w:fill="D0CECE"/>
            <w:noWrap/>
            <w:vAlign w:val="bottom"/>
            <w:hideMark/>
          </w:tcPr>
          <w:p w14:paraId="7DCB7189" w14:textId="77777777" w:rsidR="00AE56EE" w:rsidRPr="00CF304D" w:rsidRDefault="00AE56EE" w:rsidP="00C153E7">
            <w:pPr>
              <w:spacing w:after="0" w:line="240" w:lineRule="auto"/>
              <w:rPr>
                <w:rFonts w:eastAsia="Times New Roman" w:cs="Calibri"/>
                <w:color w:val="000000"/>
                <w:lang w:eastAsia="el-GR"/>
              </w:rPr>
            </w:pPr>
            <w:r w:rsidRPr="00CF304D">
              <w:rPr>
                <w:rFonts w:eastAsia="Times New Roman" w:cs="Calibri"/>
                <w:color w:val="000000"/>
                <w:lang w:eastAsia="el-GR"/>
              </w:rPr>
              <w:lastRenderedPageBreak/>
              <w:t>χιλ. ΕΥΡΩ</w:t>
            </w:r>
          </w:p>
        </w:tc>
        <w:tc>
          <w:tcPr>
            <w:tcW w:w="1476" w:type="dxa"/>
            <w:shd w:val="clear" w:color="000000" w:fill="D0CECE"/>
            <w:noWrap/>
            <w:vAlign w:val="bottom"/>
            <w:hideMark/>
          </w:tcPr>
          <w:p w14:paraId="00CF9AE5" w14:textId="77777777" w:rsidR="00AE56EE" w:rsidRPr="00CF304D" w:rsidRDefault="00AE56EE" w:rsidP="00C153E7">
            <w:pPr>
              <w:spacing w:after="0" w:line="240" w:lineRule="auto"/>
              <w:rPr>
                <w:rFonts w:eastAsia="Times New Roman" w:cs="Calibri"/>
                <w:b/>
                <w:bCs/>
                <w:color w:val="000000"/>
                <w:lang w:eastAsia="el-GR"/>
              </w:rPr>
            </w:pPr>
            <w:r w:rsidRPr="00CF304D">
              <w:rPr>
                <w:rFonts w:eastAsia="Times New Roman" w:cs="Calibri"/>
                <w:b/>
                <w:bCs/>
                <w:color w:val="000000"/>
                <w:lang w:eastAsia="el-GR"/>
              </w:rPr>
              <w:t>01/01-30/09/2019</w:t>
            </w:r>
          </w:p>
        </w:tc>
        <w:tc>
          <w:tcPr>
            <w:tcW w:w="1554" w:type="dxa"/>
            <w:shd w:val="clear" w:color="000000" w:fill="D0CECE"/>
            <w:noWrap/>
            <w:vAlign w:val="bottom"/>
            <w:hideMark/>
          </w:tcPr>
          <w:p w14:paraId="3775FC10" w14:textId="77777777" w:rsidR="00AE56EE" w:rsidRPr="00CF304D" w:rsidRDefault="00AE56EE" w:rsidP="00C153E7">
            <w:pPr>
              <w:spacing w:after="0" w:line="240" w:lineRule="auto"/>
              <w:rPr>
                <w:rFonts w:eastAsia="Times New Roman" w:cs="Calibri"/>
                <w:b/>
                <w:bCs/>
                <w:color w:val="000000"/>
                <w:lang w:eastAsia="el-GR"/>
              </w:rPr>
            </w:pPr>
            <w:r w:rsidRPr="00CF304D">
              <w:rPr>
                <w:rFonts w:eastAsia="Times New Roman" w:cs="Calibri"/>
                <w:b/>
                <w:bCs/>
                <w:color w:val="000000"/>
                <w:lang w:eastAsia="el-GR"/>
              </w:rPr>
              <w:t>01/01-30/09/2020</w:t>
            </w:r>
          </w:p>
        </w:tc>
        <w:tc>
          <w:tcPr>
            <w:tcW w:w="1550" w:type="dxa"/>
            <w:shd w:val="clear" w:color="000000" w:fill="D0CECE"/>
            <w:noWrap/>
            <w:vAlign w:val="bottom"/>
            <w:hideMark/>
          </w:tcPr>
          <w:p w14:paraId="4453C67C" w14:textId="77777777" w:rsidR="00AE56EE" w:rsidRPr="00CF304D" w:rsidRDefault="00AE56EE" w:rsidP="00C153E7">
            <w:pPr>
              <w:spacing w:after="0" w:line="240" w:lineRule="auto"/>
              <w:rPr>
                <w:rFonts w:eastAsia="Times New Roman" w:cs="Calibri"/>
                <w:b/>
                <w:bCs/>
                <w:color w:val="000000"/>
                <w:lang w:eastAsia="el-GR"/>
              </w:rPr>
            </w:pPr>
            <w:r w:rsidRPr="00CF304D">
              <w:rPr>
                <w:rFonts w:eastAsia="Times New Roman" w:cs="Calibri"/>
                <w:b/>
                <w:bCs/>
                <w:color w:val="000000"/>
                <w:lang w:eastAsia="el-GR"/>
              </w:rPr>
              <w:t>01/07-30/09/2019</w:t>
            </w:r>
          </w:p>
        </w:tc>
        <w:tc>
          <w:tcPr>
            <w:tcW w:w="1602" w:type="dxa"/>
            <w:shd w:val="clear" w:color="000000" w:fill="D0CECE"/>
            <w:noWrap/>
            <w:vAlign w:val="bottom"/>
            <w:hideMark/>
          </w:tcPr>
          <w:p w14:paraId="5CF24BBA" w14:textId="77777777" w:rsidR="00AE56EE" w:rsidRPr="00CF304D" w:rsidRDefault="00AE56EE" w:rsidP="00C153E7">
            <w:pPr>
              <w:spacing w:after="0" w:line="240" w:lineRule="auto"/>
              <w:rPr>
                <w:rFonts w:eastAsia="Times New Roman" w:cs="Calibri"/>
                <w:b/>
                <w:bCs/>
                <w:color w:val="000000"/>
                <w:lang w:eastAsia="el-GR"/>
              </w:rPr>
            </w:pPr>
            <w:r w:rsidRPr="00CF304D">
              <w:rPr>
                <w:rFonts w:eastAsia="Times New Roman" w:cs="Calibri"/>
                <w:b/>
                <w:bCs/>
                <w:color w:val="000000"/>
                <w:lang w:eastAsia="el-GR"/>
              </w:rPr>
              <w:t>01/07-30/09/2020</w:t>
            </w:r>
          </w:p>
        </w:tc>
      </w:tr>
      <w:tr w:rsidR="005027C9" w:rsidRPr="00CF304D" w14:paraId="6BF90981" w14:textId="77777777" w:rsidTr="007B2D5C">
        <w:trPr>
          <w:trHeight w:val="286"/>
        </w:trPr>
        <w:tc>
          <w:tcPr>
            <w:tcW w:w="2386" w:type="dxa"/>
            <w:shd w:val="clear" w:color="000000" w:fill="D0CECE"/>
            <w:noWrap/>
            <w:vAlign w:val="bottom"/>
            <w:hideMark/>
          </w:tcPr>
          <w:p w14:paraId="56135924" w14:textId="77777777" w:rsidR="00AE56EE" w:rsidRPr="00CF304D" w:rsidRDefault="00AE56EE" w:rsidP="00C153E7">
            <w:pPr>
              <w:spacing w:after="0" w:line="240" w:lineRule="auto"/>
              <w:rPr>
                <w:rFonts w:eastAsia="Times New Roman" w:cs="Calibri"/>
                <w:b/>
                <w:bCs/>
                <w:color w:val="000000"/>
                <w:lang w:eastAsia="el-GR"/>
              </w:rPr>
            </w:pPr>
            <w:r w:rsidRPr="00CF304D">
              <w:rPr>
                <w:rFonts w:eastAsia="Times New Roman" w:cs="Calibri"/>
                <w:b/>
                <w:bCs/>
                <w:color w:val="000000"/>
                <w:lang w:eastAsia="el-GR"/>
              </w:rPr>
              <w:t>Κύκλος Εργασιών</w:t>
            </w:r>
          </w:p>
        </w:tc>
        <w:tc>
          <w:tcPr>
            <w:tcW w:w="1476" w:type="dxa"/>
            <w:shd w:val="clear" w:color="auto" w:fill="auto"/>
            <w:noWrap/>
            <w:vAlign w:val="bottom"/>
            <w:hideMark/>
          </w:tcPr>
          <w:p w14:paraId="3F4FA59A"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21.443,637</w:t>
            </w:r>
          </w:p>
        </w:tc>
        <w:tc>
          <w:tcPr>
            <w:tcW w:w="1554" w:type="dxa"/>
            <w:shd w:val="clear" w:color="auto" w:fill="auto"/>
            <w:noWrap/>
            <w:vAlign w:val="bottom"/>
            <w:hideMark/>
          </w:tcPr>
          <w:p w14:paraId="6D90D185"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16.820,637</w:t>
            </w:r>
          </w:p>
        </w:tc>
        <w:tc>
          <w:tcPr>
            <w:tcW w:w="1550" w:type="dxa"/>
            <w:shd w:val="clear" w:color="auto" w:fill="auto"/>
            <w:noWrap/>
            <w:vAlign w:val="bottom"/>
            <w:hideMark/>
          </w:tcPr>
          <w:p w14:paraId="67C2CD94" w14:textId="76F53F28" w:rsidR="00AE56EE" w:rsidRPr="00CF304D" w:rsidRDefault="00AE56EE" w:rsidP="005027C9">
            <w:pPr>
              <w:spacing w:after="0" w:line="240" w:lineRule="auto"/>
              <w:jc w:val="right"/>
              <w:rPr>
                <w:rFonts w:eastAsia="Times New Roman" w:cs="Calibri"/>
                <w:color w:val="000000"/>
                <w:lang w:eastAsia="el-GR"/>
              </w:rPr>
            </w:pPr>
            <w:r w:rsidRPr="00CF304D">
              <w:rPr>
                <w:rFonts w:eastAsia="Times New Roman" w:cs="Calibri"/>
                <w:color w:val="000000"/>
                <w:lang w:eastAsia="el-GR"/>
              </w:rPr>
              <w:t>6.67</w:t>
            </w:r>
            <w:r w:rsidR="005027C9">
              <w:rPr>
                <w:rFonts w:eastAsia="Times New Roman" w:cs="Calibri"/>
                <w:color w:val="000000"/>
                <w:lang w:eastAsia="el-GR"/>
              </w:rPr>
              <w:t>7</w:t>
            </w:r>
            <w:r w:rsidRPr="00CF304D">
              <w:rPr>
                <w:rFonts w:eastAsia="Times New Roman" w:cs="Calibri"/>
                <w:color w:val="000000"/>
                <w:lang w:eastAsia="el-GR"/>
              </w:rPr>
              <w:t>,</w:t>
            </w:r>
            <w:r w:rsidR="005027C9">
              <w:rPr>
                <w:rFonts w:eastAsia="Times New Roman" w:cs="Calibri"/>
                <w:color w:val="000000"/>
                <w:lang w:eastAsia="el-GR"/>
              </w:rPr>
              <w:t>157</w:t>
            </w:r>
          </w:p>
        </w:tc>
        <w:tc>
          <w:tcPr>
            <w:tcW w:w="1602" w:type="dxa"/>
            <w:shd w:val="clear" w:color="auto" w:fill="auto"/>
            <w:noWrap/>
            <w:vAlign w:val="bottom"/>
            <w:hideMark/>
          </w:tcPr>
          <w:p w14:paraId="3755A71E" w14:textId="6F6F5383" w:rsidR="00AE56EE" w:rsidRPr="00CF304D" w:rsidRDefault="00AE56EE" w:rsidP="005027C9">
            <w:pPr>
              <w:spacing w:after="0" w:line="240" w:lineRule="auto"/>
              <w:jc w:val="right"/>
              <w:rPr>
                <w:rFonts w:eastAsia="Times New Roman" w:cs="Calibri"/>
                <w:color w:val="000000"/>
                <w:lang w:eastAsia="el-GR"/>
              </w:rPr>
            </w:pPr>
            <w:r w:rsidRPr="00CF304D">
              <w:rPr>
                <w:rFonts w:eastAsia="Times New Roman" w:cs="Calibri"/>
                <w:color w:val="000000"/>
                <w:lang w:eastAsia="el-GR"/>
              </w:rPr>
              <w:t>6.42</w:t>
            </w:r>
            <w:r w:rsidR="005027C9">
              <w:rPr>
                <w:rFonts w:eastAsia="Times New Roman" w:cs="Calibri"/>
                <w:color w:val="000000"/>
                <w:lang w:eastAsia="el-GR"/>
              </w:rPr>
              <w:t>2</w:t>
            </w:r>
            <w:r w:rsidRPr="00CF304D">
              <w:rPr>
                <w:rFonts w:eastAsia="Times New Roman" w:cs="Calibri"/>
                <w:color w:val="000000"/>
                <w:lang w:eastAsia="el-GR"/>
              </w:rPr>
              <w:t>,</w:t>
            </w:r>
            <w:r w:rsidR="005027C9">
              <w:rPr>
                <w:rFonts w:eastAsia="Times New Roman" w:cs="Calibri"/>
                <w:color w:val="000000"/>
                <w:lang w:eastAsia="el-GR"/>
              </w:rPr>
              <w:t>453</w:t>
            </w:r>
          </w:p>
        </w:tc>
      </w:tr>
      <w:tr w:rsidR="005027C9" w:rsidRPr="00CF304D" w14:paraId="234078EA" w14:textId="77777777" w:rsidTr="007B2D5C">
        <w:trPr>
          <w:trHeight w:val="286"/>
        </w:trPr>
        <w:tc>
          <w:tcPr>
            <w:tcW w:w="2386" w:type="dxa"/>
            <w:shd w:val="clear" w:color="000000" w:fill="D0CECE"/>
            <w:noWrap/>
            <w:vAlign w:val="bottom"/>
            <w:hideMark/>
          </w:tcPr>
          <w:p w14:paraId="4BEE9160" w14:textId="77777777" w:rsidR="00AE56EE" w:rsidRPr="00CF304D" w:rsidRDefault="00AE56EE" w:rsidP="00C153E7">
            <w:pPr>
              <w:spacing w:after="0" w:line="240" w:lineRule="auto"/>
              <w:rPr>
                <w:rFonts w:eastAsia="Times New Roman" w:cs="Calibri"/>
                <w:b/>
                <w:bCs/>
                <w:color w:val="000000"/>
                <w:lang w:eastAsia="el-GR"/>
              </w:rPr>
            </w:pPr>
            <w:r w:rsidRPr="00CF304D">
              <w:rPr>
                <w:rFonts w:eastAsia="Times New Roman" w:cs="Calibri"/>
                <w:b/>
                <w:bCs/>
                <w:color w:val="000000"/>
                <w:lang w:eastAsia="el-GR"/>
              </w:rPr>
              <w:t>Μικτό Κέρδος</w:t>
            </w:r>
          </w:p>
        </w:tc>
        <w:tc>
          <w:tcPr>
            <w:tcW w:w="1476" w:type="dxa"/>
            <w:shd w:val="clear" w:color="auto" w:fill="auto"/>
            <w:noWrap/>
            <w:vAlign w:val="bottom"/>
            <w:hideMark/>
          </w:tcPr>
          <w:p w14:paraId="1A4BDEED"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301,654</w:t>
            </w:r>
          </w:p>
        </w:tc>
        <w:tc>
          <w:tcPr>
            <w:tcW w:w="1554" w:type="dxa"/>
            <w:shd w:val="clear" w:color="auto" w:fill="auto"/>
            <w:noWrap/>
            <w:vAlign w:val="bottom"/>
            <w:hideMark/>
          </w:tcPr>
          <w:p w14:paraId="6BB3F5C6"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1.143,993</w:t>
            </w:r>
          </w:p>
        </w:tc>
        <w:tc>
          <w:tcPr>
            <w:tcW w:w="1550" w:type="dxa"/>
            <w:shd w:val="clear" w:color="auto" w:fill="auto"/>
            <w:noWrap/>
            <w:vAlign w:val="bottom"/>
            <w:hideMark/>
          </w:tcPr>
          <w:p w14:paraId="71E8984D"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194,083</w:t>
            </w:r>
          </w:p>
        </w:tc>
        <w:tc>
          <w:tcPr>
            <w:tcW w:w="1602" w:type="dxa"/>
            <w:shd w:val="clear" w:color="auto" w:fill="auto"/>
            <w:noWrap/>
            <w:vAlign w:val="bottom"/>
            <w:hideMark/>
          </w:tcPr>
          <w:p w14:paraId="0327A70E"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488,290</w:t>
            </w:r>
          </w:p>
        </w:tc>
      </w:tr>
      <w:tr w:rsidR="005027C9" w:rsidRPr="00CF304D" w14:paraId="7D09DE83" w14:textId="77777777" w:rsidTr="007B2D5C">
        <w:trPr>
          <w:trHeight w:val="286"/>
        </w:trPr>
        <w:tc>
          <w:tcPr>
            <w:tcW w:w="2386" w:type="dxa"/>
            <w:shd w:val="clear" w:color="000000" w:fill="D0CECE"/>
            <w:noWrap/>
            <w:vAlign w:val="bottom"/>
            <w:hideMark/>
          </w:tcPr>
          <w:p w14:paraId="7B6B5EA8" w14:textId="77777777" w:rsidR="00AE56EE" w:rsidRPr="00CF304D" w:rsidRDefault="00AE56EE" w:rsidP="00C153E7">
            <w:pPr>
              <w:spacing w:after="0" w:line="240" w:lineRule="auto"/>
              <w:rPr>
                <w:rFonts w:eastAsia="Times New Roman" w:cs="Calibri"/>
                <w:b/>
                <w:bCs/>
                <w:color w:val="000000"/>
                <w:lang w:eastAsia="el-GR"/>
              </w:rPr>
            </w:pPr>
            <w:r w:rsidRPr="00CF304D">
              <w:rPr>
                <w:rFonts w:eastAsia="Times New Roman" w:cs="Calibri"/>
                <w:b/>
                <w:bCs/>
                <w:color w:val="000000"/>
                <w:lang w:eastAsia="el-GR"/>
              </w:rPr>
              <w:t>Κέρδη προ φόρων (EBT)</w:t>
            </w:r>
          </w:p>
        </w:tc>
        <w:tc>
          <w:tcPr>
            <w:tcW w:w="1476" w:type="dxa"/>
            <w:shd w:val="clear" w:color="auto" w:fill="auto"/>
            <w:noWrap/>
            <w:vAlign w:val="bottom"/>
            <w:hideMark/>
          </w:tcPr>
          <w:p w14:paraId="611B45F8"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-4.613,282</w:t>
            </w:r>
          </w:p>
        </w:tc>
        <w:tc>
          <w:tcPr>
            <w:tcW w:w="1554" w:type="dxa"/>
            <w:shd w:val="clear" w:color="auto" w:fill="auto"/>
            <w:noWrap/>
            <w:vAlign w:val="bottom"/>
            <w:hideMark/>
          </w:tcPr>
          <w:p w14:paraId="6E582D82"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-2.727,071</w:t>
            </w:r>
          </w:p>
        </w:tc>
        <w:tc>
          <w:tcPr>
            <w:tcW w:w="1550" w:type="dxa"/>
            <w:shd w:val="clear" w:color="auto" w:fill="auto"/>
            <w:noWrap/>
            <w:vAlign w:val="bottom"/>
            <w:hideMark/>
          </w:tcPr>
          <w:p w14:paraId="47D6BC14"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-1.410,196</w:t>
            </w:r>
          </w:p>
        </w:tc>
        <w:tc>
          <w:tcPr>
            <w:tcW w:w="1602" w:type="dxa"/>
            <w:shd w:val="clear" w:color="auto" w:fill="auto"/>
            <w:noWrap/>
            <w:vAlign w:val="bottom"/>
            <w:hideMark/>
          </w:tcPr>
          <w:p w14:paraId="13FA1BD1"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-871,011</w:t>
            </w:r>
          </w:p>
        </w:tc>
      </w:tr>
      <w:tr w:rsidR="005027C9" w:rsidRPr="00CF304D" w14:paraId="3DBDF2CE" w14:textId="77777777" w:rsidTr="007B2D5C">
        <w:trPr>
          <w:trHeight w:val="584"/>
        </w:trPr>
        <w:tc>
          <w:tcPr>
            <w:tcW w:w="2386" w:type="dxa"/>
            <w:shd w:val="clear" w:color="000000" w:fill="D0CECE"/>
            <w:vAlign w:val="bottom"/>
            <w:hideMark/>
          </w:tcPr>
          <w:p w14:paraId="7EAA53A1" w14:textId="54C051FC" w:rsidR="00AE56EE" w:rsidRPr="00AE56EE" w:rsidRDefault="002714D0" w:rsidP="002714D0">
            <w:pPr>
              <w:spacing w:after="0" w:line="240" w:lineRule="auto"/>
              <w:rPr>
                <w:rFonts w:eastAsia="Times New Roman" w:cs="Calibri"/>
                <w:b/>
                <w:bCs/>
                <w:color w:val="000000"/>
                <w:lang w:val="el-GR" w:eastAsia="el-GR"/>
              </w:rPr>
            </w:pPr>
            <w:r>
              <w:rPr>
                <w:rFonts w:eastAsia="Times New Roman" w:cs="Calibri"/>
                <w:b/>
                <w:bCs/>
                <w:color w:val="000000"/>
                <w:lang w:val="el-GR" w:eastAsia="el-GR"/>
              </w:rPr>
              <w:t>Κέρδη προ φόρων και τ</w:t>
            </w:r>
            <w:r w:rsidR="00AE56EE" w:rsidRPr="00AE56EE">
              <w:rPr>
                <w:rFonts w:eastAsia="Times New Roman" w:cs="Calibri"/>
                <w:b/>
                <w:bCs/>
                <w:color w:val="000000"/>
                <w:lang w:val="el-GR" w:eastAsia="el-GR"/>
              </w:rPr>
              <w:t>όκων (</w:t>
            </w:r>
            <w:r w:rsidR="00AE56EE" w:rsidRPr="00CF304D">
              <w:rPr>
                <w:rFonts w:eastAsia="Times New Roman" w:cs="Calibri"/>
                <w:b/>
                <w:bCs/>
                <w:color w:val="000000"/>
                <w:lang w:eastAsia="el-GR"/>
              </w:rPr>
              <w:t>EBIT</w:t>
            </w:r>
            <w:r w:rsidR="00AE56EE" w:rsidRPr="00AE56EE">
              <w:rPr>
                <w:rFonts w:eastAsia="Times New Roman" w:cs="Calibri"/>
                <w:b/>
                <w:bCs/>
                <w:color w:val="000000"/>
                <w:lang w:val="el-GR" w:eastAsia="el-GR"/>
              </w:rPr>
              <w:t>)</w:t>
            </w:r>
          </w:p>
        </w:tc>
        <w:tc>
          <w:tcPr>
            <w:tcW w:w="1476" w:type="dxa"/>
            <w:shd w:val="clear" w:color="auto" w:fill="auto"/>
            <w:noWrap/>
            <w:vAlign w:val="bottom"/>
            <w:hideMark/>
          </w:tcPr>
          <w:p w14:paraId="6757340F"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-2.497,082</w:t>
            </w:r>
          </w:p>
        </w:tc>
        <w:tc>
          <w:tcPr>
            <w:tcW w:w="1554" w:type="dxa"/>
            <w:shd w:val="clear" w:color="auto" w:fill="auto"/>
            <w:noWrap/>
            <w:vAlign w:val="bottom"/>
            <w:hideMark/>
          </w:tcPr>
          <w:p w14:paraId="177504EF" w14:textId="0EC33A48" w:rsidR="00AE56EE" w:rsidRPr="00CF304D" w:rsidRDefault="00AE56EE" w:rsidP="005027C9">
            <w:pPr>
              <w:spacing w:after="0" w:line="240" w:lineRule="auto"/>
              <w:jc w:val="right"/>
              <w:rPr>
                <w:rFonts w:eastAsia="Times New Roman" w:cs="Calibri"/>
                <w:color w:val="000000"/>
                <w:lang w:eastAsia="el-GR"/>
              </w:rPr>
            </w:pPr>
            <w:r w:rsidRPr="00CF304D">
              <w:rPr>
                <w:rFonts w:eastAsia="Times New Roman" w:cs="Calibri"/>
                <w:color w:val="000000"/>
                <w:lang w:eastAsia="el-GR"/>
              </w:rPr>
              <w:t>-</w:t>
            </w:r>
            <w:r w:rsidR="005027C9">
              <w:rPr>
                <w:rFonts w:eastAsia="Times New Roman" w:cs="Calibri"/>
                <w:color w:val="000000"/>
                <w:lang w:val="el-GR" w:eastAsia="el-GR"/>
              </w:rPr>
              <w:t>1.522,925</w:t>
            </w:r>
          </w:p>
        </w:tc>
        <w:tc>
          <w:tcPr>
            <w:tcW w:w="1550" w:type="dxa"/>
            <w:shd w:val="clear" w:color="auto" w:fill="auto"/>
            <w:noWrap/>
            <w:vAlign w:val="bottom"/>
            <w:hideMark/>
          </w:tcPr>
          <w:p w14:paraId="7F4B045C" w14:textId="0D531CC9" w:rsidR="00AE56EE" w:rsidRPr="00CF304D" w:rsidRDefault="00AE56EE" w:rsidP="005027C9">
            <w:pPr>
              <w:spacing w:after="0" w:line="240" w:lineRule="auto"/>
              <w:jc w:val="right"/>
              <w:rPr>
                <w:rFonts w:eastAsia="Times New Roman" w:cs="Calibri"/>
                <w:color w:val="000000"/>
                <w:lang w:eastAsia="el-GR"/>
              </w:rPr>
            </w:pPr>
            <w:r w:rsidRPr="00CF304D">
              <w:rPr>
                <w:rFonts w:eastAsia="Times New Roman" w:cs="Calibri"/>
                <w:color w:val="000000"/>
                <w:lang w:eastAsia="el-GR"/>
              </w:rPr>
              <w:t>-</w:t>
            </w:r>
            <w:r w:rsidR="005027C9">
              <w:rPr>
                <w:rFonts w:eastAsia="Times New Roman" w:cs="Calibri"/>
                <w:color w:val="000000"/>
                <w:lang w:val="el-GR" w:eastAsia="el-GR"/>
              </w:rPr>
              <w:t>716.703</w:t>
            </w:r>
          </w:p>
        </w:tc>
        <w:tc>
          <w:tcPr>
            <w:tcW w:w="1602" w:type="dxa"/>
            <w:shd w:val="clear" w:color="auto" w:fill="auto"/>
            <w:noWrap/>
            <w:vAlign w:val="bottom"/>
            <w:hideMark/>
          </w:tcPr>
          <w:p w14:paraId="7BF33ED2"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-465,727</w:t>
            </w:r>
          </w:p>
        </w:tc>
      </w:tr>
      <w:tr w:rsidR="005027C9" w:rsidRPr="00CF304D" w14:paraId="795E6D5C" w14:textId="77777777" w:rsidTr="007B2D5C">
        <w:trPr>
          <w:trHeight w:val="710"/>
        </w:trPr>
        <w:tc>
          <w:tcPr>
            <w:tcW w:w="2386" w:type="dxa"/>
            <w:shd w:val="clear" w:color="000000" w:fill="D0CECE"/>
            <w:vAlign w:val="bottom"/>
            <w:hideMark/>
          </w:tcPr>
          <w:p w14:paraId="3B188DB2" w14:textId="5906A5B3" w:rsidR="00AE56EE" w:rsidRPr="002714D0" w:rsidRDefault="00AE56EE" w:rsidP="002714D0">
            <w:pPr>
              <w:spacing w:after="0" w:line="240" w:lineRule="auto"/>
              <w:rPr>
                <w:rFonts w:eastAsia="Times New Roman" w:cs="Calibri"/>
                <w:b/>
                <w:bCs/>
                <w:color w:val="000000"/>
                <w:lang w:val="el-GR" w:eastAsia="el-GR"/>
              </w:rPr>
            </w:pPr>
            <w:r w:rsidRPr="00AE56EE">
              <w:rPr>
                <w:rFonts w:eastAsia="Times New Roman" w:cs="Calibri"/>
                <w:b/>
                <w:bCs/>
                <w:color w:val="000000"/>
                <w:lang w:val="el-GR" w:eastAsia="el-GR"/>
              </w:rPr>
              <w:t xml:space="preserve">Κέρδη προ </w:t>
            </w:r>
            <w:r w:rsidR="002714D0">
              <w:rPr>
                <w:rFonts w:eastAsia="Times New Roman" w:cs="Calibri"/>
                <w:b/>
                <w:bCs/>
                <w:color w:val="000000"/>
                <w:lang w:val="el-GR" w:eastAsia="el-GR"/>
              </w:rPr>
              <w:t>φ</w:t>
            </w:r>
            <w:r w:rsidRPr="00AE56EE">
              <w:rPr>
                <w:rFonts w:eastAsia="Times New Roman" w:cs="Calibri"/>
                <w:b/>
                <w:bCs/>
                <w:color w:val="000000"/>
                <w:lang w:val="el-GR" w:eastAsia="el-GR"/>
              </w:rPr>
              <w:t>όρων</w:t>
            </w:r>
            <w:r w:rsidR="002714D0">
              <w:rPr>
                <w:rFonts w:eastAsia="Times New Roman" w:cs="Calibri"/>
                <w:b/>
                <w:bCs/>
                <w:color w:val="000000"/>
                <w:lang w:val="el-GR" w:eastAsia="el-GR"/>
              </w:rPr>
              <w:t xml:space="preserve">, </w:t>
            </w:r>
            <w:r w:rsidRPr="00AE56EE">
              <w:rPr>
                <w:rFonts w:eastAsia="Times New Roman" w:cs="Calibri"/>
                <w:b/>
                <w:bCs/>
                <w:color w:val="000000"/>
                <w:lang w:val="el-GR" w:eastAsia="el-GR"/>
              </w:rPr>
              <w:t>τόκων και συνολικών αποσβέσεων</w:t>
            </w:r>
            <w:r w:rsidR="002714D0">
              <w:rPr>
                <w:rFonts w:eastAsia="Times New Roman" w:cs="Calibri"/>
                <w:b/>
                <w:bCs/>
                <w:color w:val="000000"/>
                <w:lang w:val="el-GR" w:eastAsia="el-GR"/>
              </w:rPr>
              <w:t xml:space="preserve"> (</w:t>
            </w:r>
            <w:r w:rsidR="002714D0">
              <w:rPr>
                <w:rFonts w:eastAsia="Times New Roman" w:cs="Calibri"/>
                <w:b/>
                <w:bCs/>
                <w:color w:val="000000"/>
                <w:lang w:eastAsia="el-GR"/>
              </w:rPr>
              <w:t>EBITDA</w:t>
            </w:r>
            <w:r w:rsidR="002714D0" w:rsidRPr="002714D0">
              <w:rPr>
                <w:rFonts w:eastAsia="Times New Roman" w:cs="Calibri"/>
                <w:b/>
                <w:bCs/>
                <w:color w:val="000000"/>
                <w:lang w:val="el-GR" w:eastAsia="el-GR"/>
              </w:rPr>
              <w:t>)</w:t>
            </w:r>
          </w:p>
        </w:tc>
        <w:tc>
          <w:tcPr>
            <w:tcW w:w="1476" w:type="dxa"/>
            <w:shd w:val="clear" w:color="auto" w:fill="auto"/>
            <w:noWrap/>
            <w:vAlign w:val="bottom"/>
            <w:hideMark/>
          </w:tcPr>
          <w:p w14:paraId="3800BCBB"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-663,022</w:t>
            </w:r>
          </w:p>
        </w:tc>
        <w:tc>
          <w:tcPr>
            <w:tcW w:w="1554" w:type="dxa"/>
            <w:shd w:val="clear" w:color="auto" w:fill="auto"/>
            <w:noWrap/>
            <w:vAlign w:val="bottom"/>
            <w:hideMark/>
          </w:tcPr>
          <w:p w14:paraId="0F552E53"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448,741</w:t>
            </w:r>
          </w:p>
        </w:tc>
        <w:tc>
          <w:tcPr>
            <w:tcW w:w="1550" w:type="dxa"/>
            <w:shd w:val="clear" w:color="auto" w:fill="auto"/>
            <w:noWrap/>
            <w:vAlign w:val="bottom"/>
            <w:hideMark/>
          </w:tcPr>
          <w:p w14:paraId="51DED834"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-110,516</w:t>
            </w:r>
          </w:p>
        </w:tc>
        <w:tc>
          <w:tcPr>
            <w:tcW w:w="1602" w:type="dxa"/>
            <w:shd w:val="clear" w:color="auto" w:fill="auto"/>
            <w:noWrap/>
            <w:vAlign w:val="bottom"/>
            <w:hideMark/>
          </w:tcPr>
          <w:p w14:paraId="6D19299D" w14:textId="77777777" w:rsidR="00AE56EE" w:rsidRPr="00CF304D" w:rsidRDefault="00AE56EE" w:rsidP="00C153E7">
            <w:pPr>
              <w:spacing w:after="0" w:line="240" w:lineRule="auto"/>
              <w:jc w:val="right"/>
              <w:rPr>
                <w:rFonts w:eastAsia="Times New Roman" w:cs="Calibri"/>
                <w:color w:val="000000"/>
                <w:lang w:eastAsia="el-GR"/>
              </w:rPr>
            </w:pPr>
            <w:r w:rsidRPr="00CF304D">
              <w:rPr>
                <w:rFonts w:eastAsia="Times New Roman" w:cs="Calibri"/>
                <w:color w:val="000000"/>
                <w:lang w:eastAsia="el-GR"/>
              </w:rPr>
              <w:t>181,604</w:t>
            </w:r>
          </w:p>
        </w:tc>
      </w:tr>
    </w:tbl>
    <w:p w14:paraId="3696500B" w14:textId="77777777" w:rsidR="00AE56EE" w:rsidRDefault="00AE56EE" w:rsidP="00AE56EE"/>
    <w:p w14:paraId="3F8985F2" w14:textId="16B1AA93" w:rsidR="00AE56EE" w:rsidRPr="00786261" w:rsidRDefault="000A2AA1" w:rsidP="00AE56EE">
      <w:pPr>
        <w:spacing w:line="360" w:lineRule="auto"/>
        <w:jc w:val="both"/>
        <w:rPr>
          <w:sz w:val="24"/>
          <w:szCs w:val="24"/>
          <w:lang w:val="el-GR"/>
        </w:rPr>
      </w:pPr>
      <w:r>
        <w:rPr>
          <w:sz w:val="24"/>
          <w:szCs w:val="24"/>
          <w:lang w:val="el-GR"/>
        </w:rPr>
        <w:t xml:space="preserve">Ο συνολικός δανεισμός της </w:t>
      </w:r>
      <w:r>
        <w:rPr>
          <w:sz w:val="24"/>
          <w:szCs w:val="24"/>
        </w:rPr>
        <w:t>AKRITAS</w:t>
      </w:r>
      <w:r w:rsidRPr="007B2D5C">
        <w:rPr>
          <w:sz w:val="24"/>
          <w:szCs w:val="24"/>
          <w:lang w:val="el-GR"/>
        </w:rPr>
        <w:t xml:space="preserve"> </w:t>
      </w:r>
      <w:r>
        <w:rPr>
          <w:sz w:val="24"/>
          <w:szCs w:val="24"/>
          <w:lang w:val="el-GR"/>
        </w:rPr>
        <w:t xml:space="preserve">δεν </w:t>
      </w:r>
      <w:r w:rsidR="007B2D5C">
        <w:rPr>
          <w:sz w:val="24"/>
          <w:szCs w:val="24"/>
          <w:lang w:val="el-GR"/>
        </w:rPr>
        <w:t>εμφάνισε αξιοσημείωτη μεταβολή</w:t>
      </w:r>
      <w:r>
        <w:rPr>
          <w:sz w:val="24"/>
          <w:szCs w:val="24"/>
          <w:lang w:val="el-GR"/>
        </w:rPr>
        <w:t xml:space="preserve"> σε σχέση με την Εξαμηνιαία Περίοδο του 2020. </w:t>
      </w:r>
      <w:r w:rsidR="00AE56EE" w:rsidRPr="00786261">
        <w:rPr>
          <w:sz w:val="24"/>
          <w:szCs w:val="24"/>
          <w:lang w:val="el-GR"/>
        </w:rPr>
        <w:t xml:space="preserve">Το μέσο κόστος δανεισμού κυμάνθηκε όπως και τις </w:t>
      </w:r>
      <w:r w:rsidR="00AE56EE" w:rsidRPr="00786261">
        <w:rPr>
          <w:sz w:val="24"/>
          <w:szCs w:val="24"/>
          <w:lang w:val="el-GR"/>
        </w:rPr>
        <w:t>προηγούμενες περιόδους σε 3,38% ενώ η αποκλιμάκωση που επήλθε κατά την προηγούμενη χρήση με την ολοκλήρωση της συμφωνίας με τις πιστώτριες τράπεζες για την αναδιάρθρωσης του δανεισμού συνέβαλε καθοριστικά για την παρούσα σταθερότητα.</w:t>
      </w:r>
    </w:p>
    <w:p w14:paraId="5CDE75AA" w14:textId="38362107" w:rsidR="00057711" w:rsidRDefault="00D03BF4" w:rsidP="0016107C">
      <w:pPr>
        <w:spacing w:line="360" w:lineRule="auto"/>
        <w:jc w:val="both"/>
        <w:rPr>
          <w:sz w:val="24"/>
          <w:szCs w:val="24"/>
          <w:lang w:val="el-GR"/>
        </w:rPr>
      </w:pPr>
      <w:r w:rsidRPr="00786261">
        <w:rPr>
          <w:sz w:val="24"/>
          <w:szCs w:val="24"/>
          <w:lang w:val="el-GR"/>
        </w:rPr>
        <w:t xml:space="preserve">Η Διοίκηση της εταιρίας παρακολουθεί συστηματικά τις εξελίξεις </w:t>
      </w:r>
      <w:r w:rsidR="00057711">
        <w:rPr>
          <w:sz w:val="24"/>
          <w:szCs w:val="24"/>
          <w:lang w:val="el-GR"/>
        </w:rPr>
        <w:t>και επεξεργάζεται συνεχώς διάφορα εναλλακτικά σενάρια</w:t>
      </w:r>
      <w:r w:rsidRPr="00786261">
        <w:rPr>
          <w:sz w:val="24"/>
          <w:szCs w:val="24"/>
          <w:lang w:val="el-GR"/>
        </w:rPr>
        <w:t xml:space="preserve">, </w:t>
      </w:r>
      <w:r w:rsidR="00057711">
        <w:rPr>
          <w:sz w:val="24"/>
          <w:szCs w:val="24"/>
          <w:lang w:val="el-GR"/>
        </w:rPr>
        <w:t>ώστε να</w:t>
      </w:r>
      <w:r w:rsidRPr="00786261">
        <w:rPr>
          <w:sz w:val="24"/>
          <w:szCs w:val="24"/>
          <w:lang w:val="el-GR"/>
        </w:rPr>
        <w:t xml:space="preserve"> </w:t>
      </w:r>
      <w:r w:rsidR="00057711">
        <w:rPr>
          <w:sz w:val="24"/>
          <w:szCs w:val="24"/>
          <w:lang w:val="el-GR"/>
        </w:rPr>
        <w:t xml:space="preserve">είναι έτοιμη να ανταποκριθεί στις </w:t>
      </w:r>
      <w:r w:rsidRPr="00786261">
        <w:rPr>
          <w:sz w:val="24"/>
          <w:szCs w:val="24"/>
          <w:lang w:val="el-GR"/>
        </w:rPr>
        <w:t xml:space="preserve">προκλήσεις </w:t>
      </w:r>
      <w:r w:rsidR="00057711">
        <w:rPr>
          <w:sz w:val="24"/>
          <w:szCs w:val="24"/>
          <w:lang w:val="el-GR"/>
        </w:rPr>
        <w:t>που υφίστανται, ενώ παράλληλα διατηρεί ως ύψιστη προτεραιότητα την προστασία του ανθρώπινου δυναμικού της λαμβάνοντας όλα τα απαραίτητα μέτρα σύμφωνα με τις οδηγίες των αρμόδιων Αρχών.</w:t>
      </w:r>
      <w:r w:rsidRPr="00786261">
        <w:rPr>
          <w:sz w:val="24"/>
          <w:szCs w:val="24"/>
          <w:lang w:val="el-GR"/>
        </w:rPr>
        <w:t xml:space="preserve"> </w:t>
      </w:r>
    </w:p>
    <w:p w14:paraId="2107C14B" w14:textId="6A503CE9" w:rsidR="00057711" w:rsidRPr="006C7053" w:rsidRDefault="00C00BE0" w:rsidP="00057711">
      <w:pPr>
        <w:spacing w:line="360" w:lineRule="auto"/>
        <w:jc w:val="both"/>
        <w:rPr>
          <w:sz w:val="24"/>
          <w:szCs w:val="24"/>
          <w:lang w:val="el-GR"/>
        </w:rPr>
      </w:pPr>
      <w:r>
        <w:rPr>
          <w:sz w:val="24"/>
          <w:szCs w:val="24"/>
          <w:lang w:val="el-GR"/>
        </w:rPr>
        <w:t>Ωστόσο, η πανδημία</w:t>
      </w:r>
      <w:r w:rsidR="00225A2C" w:rsidRPr="00786261">
        <w:rPr>
          <w:sz w:val="24"/>
          <w:szCs w:val="24"/>
          <w:lang w:val="el-GR"/>
        </w:rPr>
        <w:t xml:space="preserve"> </w:t>
      </w:r>
      <w:r>
        <w:rPr>
          <w:sz w:val="24"/>
          <w:szCs w:val="24"/>
          <w:lang w:val="el-GR"/>
        </w:rPr>
        <w:t>συνεχίζει να επηρεάζει το σύνολο</w:t>
      </w:r>
      <w:r w:rsidR="00225A2C" w:rsidRPr="00786261">
        <w:rPr>
          <w:sz w:val="24"/>
          <w:szCs w:val="24"/>
          <w:lang w:val="el-GR"/>
        </w:rPr>
        <w:t xml:space="preserve"> των λειτουργικών</w:t>
      </w:r>
      <w:r w:rsidR="00D03BF4" w:rsidRPr="00786261">
        <w:rPr>
          <w:sz w:val="24"/>
          <w:szCs w:val="24"/>
          <w:lang w:val="el-GR"/>
        </w:rPr>
        <w:t xml:space="preserve"> </w:t>
      </w:r>
      <w:r>
        <w:rPr>
          <w:sz w:val="24"/>
          <w:szCs w:val="24"/>
          <w:lang w:val="el-GR"/>
        </w:rPr>
        <w:t>δραστηριοτήτων της εταιρίας</w:t>
      </w:r>
      <w:r w:rsidR="00A83A83">
        <w:rPr>
          <w:sz w:val="24"/>
          <w:szCs w:val="24"/>
          <w:lang w:val="el-GR"/>
        </w:rPr>
        <w:t>, σε όλο το εύρος της εφοδιαστικής της αλυσίδας</w:t>
      </w:r>
      <w:r w:rsidR="00D03BF4" w:rsidRPr="00786261">
        <w:rPr>
          <w:sz w:val="24"/>
          <w:szCs w:val="24"/>
          <w:lang w:val="el-GR"/>
        </w:rPr>
        <w:t xml:space="preserve">. </w:t>
      </w:r>
      <w:r w:rsidR="00225A2C" w:rsidRPr="00786261">
        <w:rPr>
          <w:sz w:val="24"/>
          <w:szCs w:val="24"/>
          <w:lang w:val="el-GR"/>
        </w:rPr>
        <w:t>Οι</w:t>
      </w:r>
      <w:r w:rsidR="00D03BF4" w:rsidRPr="00786261">
        <w:rPr>
          <w:sz w:val="24"/>
          <w:szCs w:val="24"/>
          <w:lang w:val="el-GR"/>
        </w:rPr>
        <w:t xml:space="preserve"> μέχρι τώρα εξελίξεις</w:t>
      </w:r>
      <w:r w:rsidR="006818F3">
        <w:rPr>
          <w:sz w:val="24"/>
          <w:szCs w:val="24"/>
          <w:lang w:val="el-GR"/>
        </w:rPr>
        <w:t xml:space="preserve"> στο βαθμό που είναι δυνατό κάτι να προβλεφθεί,</w:t>
      </w:r>
      <w:r w:rsidR="00D03BF4" w:rsidRPr="00786261">
        <w:rPr>
          <w:sz w:val="24"/>
          <w:szCs w:val="24"/>
          <w:lang w:val="el-GR"/>
        </w:rPr>
        <w:t xml:space="preserve"> δείχνουν ότι δεν </w:t>
      </w:r>
      <w:r w:rsidR="00A83A83">
        <w:rPr>
          <w:sz w:val="24"/>
          <w:szCs w:val="24"/>
          <w:lang w:val="el-GR"/>
        </w:rPr>
        <w:t>αναμένονται</w:t>
      </w:r>
      <w:r w:rsidR="00225A2C" w:rsidRPr="00786261">
        <w:rPr>
          <w:sz w:val="24"/>
          <w:szCs w:val="24"/>
          <w:lang w:val="el-GR"/>
        </w:rPr>
        <w:t xml:space="preserve"> </w:t>
      </w:r>
      <w:r w:rsidR="00D03BF4" w:rsidRPr="00786261">
        <w:rPr>
          <w:sz w:val="24"/>
          <w:szCs w:val="24"/>
          <w:lang w:val="el-GR"/>
        </w:rPr>
        <w:t>ιδιαίτερα προβλήματα στην</w:t>
      </w:r>
      <w:r w:rsidR="00225A2C" w:rsidRPr="00786261">
        <w:rPr>
          <w:sz w:val="24"/>
          <w:szCs w:val="24"/>
          <w:lang w:val="el-GR"/>
        </w:rPr>
        <w:t xml:space="preserve"> </w:t>
      </w:r>
      <w:r w:rsidR="00A83A83">
        <w:rPr>
          <w:sz w:val="24"/>
          <w:szCs w:val="24"/>
          <w:lang w:val="el-GR"/>
        </w:rPr>
        <w:t>προμήθεια α’ υλών από το εξωτερικό</w:t>
      </w:r>
      <w:r w:rsidR="006818F3">
        <w:rPr>
          <w:sz w:val="24"/>
          <w:szCs w:val="24"/>
          <w:lang w:val="el-GR"/>
        </w:rPr>
        <w:t xml:space="preserve">, ενώ ο κύκλος εργασιών </w:t>
      </w:r>
      <w:r w:rsidR="00057711" w:rsidRPr="00786261">
        <w:rPr>
          <w:sz w:val="24"/>
          <w:szCs w:val="24"/>
          <w:lang w:val="el-GR"/>
        </w:rPr>
        <w:t xml:space="preserve">για το </w:t>
      </w:r>
      <w:r w:rsidR="006818F3">
        <w:rPr>
          <w:sz w:val="24"/>
          <w:szCs w:val="24"/>
          <w:lang w:val="el-GR"/>
        </w:rPr>
        <w:t>σύνολο της χρήσης δεν αναμένε</w:t>
      </w:r>
      <w:r w:rsidR="00057711" w:rsidRPr="00786261">
        <w:rPr>
          <w:sz w:val="24"/>
          <w:szCs w:val="24"/>
          <w:lang w:val="el-GR"/>
        </w:rPr>
        <w:t>ται</w:t>
      </w:r>
      <w:r w:rsidR="006818F3">
        <w:rPr>
          <w:sz w:val="24"/>
          <w:szCs w:val="24"/>
          <w:lang w:val="el-GR"/>
        </w:rPr>
        <w:t xml:space="preserve"> να διαφοροποιηθεί σημαντικά από τα επίπεδα της προηγούμενης εκτίμησης, ενώ και η τάση</w:t>
      </w:r>
      <w:r w:rsidR="00057711" w:rsidRPr="00786261">
        <w:rPr>
          <w:sz w:val="24"/>
          <w:szCs w:val="24"/>
          <w:lang w:val="el-GR"/>
        </w:rPr>
        <w:t xml:space="preserve"> βελτίωση</w:t>
      </w:r>
      <w:r w:rsidR="006818F3">
        <w:rPr>
          <w:sz w:val="24"/>
          <w:szCs w:val="24"/>
          <w:lang w:val="el-GR"/>
        </w:rPr>
        <w:t>ς</w:t>
      </w:r>
      <w:r w:rsidR="00057711" w:rsidRPr="00786261">
        <w:rPr>
          <w:sz w:val="24"/>
          <w:szCs w:val="24"/>
          <w:lang w:val="el-GR"/>
        </w:rPr>
        <w:t xml:space="preserve"> </w:t>
      </w:r>
      <w:r w:rsidR="006818F3">
        <w:rPr>
          <w:sz w:val="24"/>
          <w:szCs w:val="24"/>
          <w:lang w:val="el-GR"/>
        </w:rPr>
        <w:t>της λειτουργικής κερδοφορίας δεν θα επηρεαστεί</w:t>
      </w:r>
      <w:r w:rsidR="00057711" w:rsidRPr="00786261">
        <w:rPr>
          <w:sz w:val="24"/>
          <w:szCs w:val="24"/>
          <w:lang w:val="el-GR"/>
        </w:rPr>
        <w:t>.</w:t>
      </w:r>
    </w:p>
    <w:p w14:paraId="5D307953" w14:textId="27AB47E9" w:rsidR="00057711" w:rsidRDefault="00057711" w:rsidP="0016107C">
      <w:pPr>
        <w:spacing w:line="360" w:lineRule="auto"/>
        <w:jc w:val="both"/>
        <w:rPr>
          <w:sz w:val="24"/>
          <w:szCs w:val="24"/>
          <w:lang w:val="el-GR"/>
        </w:rPr>
      </w:pPr>
    </w:p>
    <w:p w14:paraId="6E44E003" w14:textId="0C6715B9" w:rsidR="00D03BF4" w:rsidRPr="00786261" w:rsidRDefault="00D03BF4" w:rsidP="0016107C">
      <w:pPr>
        <w:spacing w:line="360" w:lineRule="auto"/>
        <w:jc w:val="both"/>
        <w:rPr>
          <w:sz w:val="24"/>
          <w:szCs w:val="24"/>
          <w:lang w:val="el-GR"/>
        </w:rPr>
      </w:pPr>
      <w:r w:rsidRPr="00786261">
        <w:rPr>
          <w:sz w:val="24"/>
          <w:szCs w:val="24"/>
          <w:lang w:val="el-GR"/>
        </w:rPr>
        <w:lastRenderedPageBreak/>
        <w:t>Αναμφίβολα όμως,</w:t>
      </w:r>
      <w:r w:rsidR="0025144B" w:rsidRPr="00786261">
        <w:rPr>
          <w:sz w:val="24"/>
          <w:szCs w:val="24"/>
          <w:lang w:val="el-GR"/>
        </w:rPr>
        <w:t xml:space="preserve"> οι παράγοντες που</w:t>
      </w:r>
      <w:r w:rsidRPr="00786261">
        <w:rPr>
          <w:sz w:val="24"/>
          <w:szCs w:val="24"/>
          <w:lang w:val="el-GR"/>
        </w:rPr>
        <w:t xml:space="preserve"> υφίστανται</w:t>
      </w:r>
      <w:r w:rsidR="0025144B" w:rsidRPr="00786261">
        <w:rPr>
          <w:sz w:val="24"/>
          <w:szCs w:val="24"/>
          <w:lang w:val="el-GR"/>
        </w:rPr>
        <w:t xml:space="preserve"> και σχετίζονται με την πανδημική εξάπλωση του κορωνοϊού (</w:t>
      </w:r>
      <w:r w:rsidR="0025144B" w:rsidRPr="00786261">
        <w:rPr>
          <w:sz w:val="24"/>
          <w:szCs w:val="24"/>
        </w:rPr>
        <w:t>COVID</w:t>
      </w:r>
      <w:r w:rsidR="0025144B" w:rsidRPr="00786261">
        <w:rPr>
          <w:sz w:val="24"/>
          <w:szCs w:val="24"/>
          <w:lang w:val="el-GR"/>
        </w:rPr>
        <w:t>-19) και την επίδραση αυτού στην εθνική και παγκόσμια οικονομία,</w:t>
      </w:r>
      <w:r w:rsidRPr="00786261">
        <w:rPr>
          <w:sz w:val="24"/>
          <w:szCs w:val="24"/>
          <w:lang w:val="el-GR"/>
        </w:rPr>
        <w:t xml:space="preserve"> δεν</w:t>
      </w:r>
      <w:r w:rsidR="0025144B" w:rsidRPr="00786261">
        <w:rPr>
          <w:sz w:val="24"/>
          <w:szCs w:val="24"/>
          <w:lang w:val="el-GR"/>
        </w:rPr>
        <w:t xml:space="preserve"> δύναται να</w:t>
      </w:r>
      <w:r w:rsidRPr="00786261">
        <w:rPr>
          <w:sz w:val="24"/>
          <w:szCs w:val="24"/>
          <w:lang w:val="el-GR"/>
        </w:rPr>
        <w:t xml:space="preserve"> </w:t>
      </w:r>
      <w:r w:rsidR="0025144B" w:rsidRPr="00786261">
        <w:rPr>
          <w:sz w:val="24"/>
          <w:szCs w:val="24"/>
          <w:lang w:val="el-GR"/>
        </w:rPr>
        <w:t>ελεγχθούν</w:t>
      </w:r>
      <w:r w:rsidRPr="00786261">
        <w:rPr>
          <w:sz w:val="24"/>
          <w:szCs w:val="24"/>
          <w:lang w:val="el-GR"/>
        </w:rPr>
        <w:t xml:space="preserve"> αποκλει</w:t>
      </w:r>
      <w:r w:rsidR="000D5012">
        <w:rPr>
          <w:sz w:val="24"/>
          <w:szCs w:val="24"/>
          <w:lang w:val="el-GR"/>
        </w:rPr>
        <w:t>στικά από τη Διοίκηση του εταιρίας</w:t>
      </w:r>
      <w:r w:rsidRPr="00786261">
        <w:rPr>
          <w:sz w:val="24"/>
          <w:szCs w:val="24"/>
          <w:lang w:val="el-GR"/>
        </w:rPr>
        <w:t xml:space="preserve">. </w:t>
      </w:r>
      <w:r w:rsidR="006818F3" w:rsidRPr="006818F3">
        <w:rPr>
          <w:sz w:val="24"/>
          <w:szCs w:val="24"/>
          <w:lang w:val="el-GR"/>
        </w:rPr>
        <w:t>Δεδομένου</w:t>
      </w:r>
      <w:r w:rsidR="006818F3">
        <w:rPr>
          <w:sz w:val="24"/>
          <w:szCs w:val="24"/>
          <w:lang w:val="el-GR"/>
        </w:rPr>
        <w:t xml:space="preserve"> μάλιστα</w:t>
      </w:r>
      <w:r w:rsidR="006818F3" w:rsidRPr="006818F3">
        <w:rPr>
          <w:sz w:val="24"/>
          <w:szCs w:val="24"/>
          <w:lang w:val="el-GR"/>
        </w:rPr>
        <w:t xml:space="preserve"> ότι βρίσκεται σε πλήρη εξέλιξη το δεύτερο και σφοδρότερο κύμα της πανδημίας, η Διοίκηση </w:t>
      </w:r>
      <w:r w:rsidR="000D5012">
        <w:rPr>
          <w:sz w:val="24"/>
          <w:szCs w:val="24"/>
          <w:lang w:val="el-GR"/>
        </w:rPr>
        <w:t>δια</w:t>
      </w:r>
      <w:r w:rsidR="006818F3" w:rsidRPr="006818F3">
        <w:rPr>
          <w:sz w:val="24"/>
          <w:szCs w:val="24"/>
          <w:lang w:val="el-GR"/>
        </w:rPr>
        <w:t>τηρεί επιφ</w:t>
      </w:r>
      <w:r w:rsidR="000D5012">
        <w:rPr>
          <w:sz w:val="24"/>
          <w:szCs w:val="24"/>
          <w:lang w:val="el-GR"/>
        </w:rPr>
        <w:t>υλακτική στάση αναφορικά με τις</w:t>
      </w:r>
      <w:r w:rsidR="006818F3" w:rsidRPr="006818F3">
        <w:rPr>
          <w:sz w:val="24"/>
          <w:szCs w:val="24"/>
          <w:lang w:val="el-GR"/>
        </w:rPr>
        <w:t xml:space="preserve"> </w:t>
      </w:r>
      <w:r w:rsidR="000D5012">
        <w:rPr>
          <w:sz w:val="24"/>
          <w:szCs w:val="24"/>
          <w:lang w:val="el-GR"/>
        </w:rPr>
        <w:t>επιπτώσεις που δύναται να επηρεάσουν την πορεία της στο μέλλον</w:t>
      </w:r>
      <w:r w:rsidR="006818F3" w:rsidRPr="006818F3">
        <w:rPr>
          <w:sz w:val="24"/>
          <w:szCs w:val="24"/>
          <w:lang w:val="el-GR"/>
        </w:rPr>
        <w:t>.</w:t>
      </w:r>
    </w:p>
    <w:p w14:paraId="29825A8A" w14:textId="77777777" w:rsidR="00D65CF8" w:rsidRPr="006A7A31" w:rsidRDefault="00D65CF8" w:rsidP="0016107C">
      <w:pPr>
        <w:spacing w:line="360" w:lineRule="auto"/>
        <w:jc w:val="both"/>
        <w:rPr>
          <w:lang w:val="el-GR"/>
        </w:rPr>
      </w:pPr>
    </w:p>
    <w:p w14:paraId="08D82286" w14:textId="77777777" w:rsidR="00886A9E" w:rsidRPr="006A7A31" w:rsidRDefault="00D65CF8" w:rsidP="0016107C">
      <w:pPr>
        <w:tabs>
          <w:tab w:val="left" w:pos="5250"/>
        </w:tabs>
        <w:spacing w:line="360" w:lineRule="auto"/>
        <w:jc w:val="both"/>
        <w:rPr>
          <w:lang w:val="el-GR"/>
        </w:rPr>
      </w:pPr>
      <w:r w:rsidRPr="006A7A31">
        <w:rPr>
          <w:lang w:val="el-GR"/>
        </w:rPr>
        <w:tab/>
      </w:r>
    </w:p>
    <w:sectPr w:rsidR="00886A9E" w:rsidRPr="006A7A31" w:rsidSect="0094586F">
      <w:headerReference w:type="even" r:id="rId8"/>
      <w:headerReference w:type="default" r:id="rId9"/>
      <w:foot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5AF61" w14:textId="77777777" w:rsidR="006651C1" w:rsidRDefault="006651C1" w:rsidP="00D65CF8">
      <w:pPr>
        <w:spacing w:after="0" w:line="240" w:lineRule="auto"/>
      </w:pPr>
      <w:r>
        <w:separator/>
      </w:r>
    </w:p>
  </w:endnote>
  <w:endnote w:type="continuationSeparator" w:id="0">
    <w:p w14:paraId="6DBB65C5" w14:textId="77777777" w:rsidR="006651C1" w:rsidRDefault="006651C1" w:rsidP="00D6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48" w:type="dxa"/>
      <w:tblInd w:w="825" w:type="dxa"/>
      <w:tblBorders>
        <w:left w:val="single" w:sz="18" w:space="0" w:color="F79646"/>
        <w:insideH w:val="single" w:sz="4" w:space="0" w:color="000000"/>
        <w:insideV w:val="single" w:sz="18" w:space="0" w:color="F79646"/>
      </w:tblBorders>
      <w:tblLayout w:type="fixed"/>
      <w:tblLook w:val="04A0" w:firstRow="1" w:lastRow="0" w:firstColumn="1" w:lastColumn="0" w:noHBand="0" w:noVBand="1"/>
    </w:tblPr>
    <w:tblGrid>
      <w:gridCol w:w="5058"/>
      <w:gridCol w:w="3690"/>
    </w:tblGrid>
    <w:tr w:rsidR="00A72E60" w14:paraId="3CB12150" w14:textId="77777777" w:rsidTr="00EB755F">
      <w:tc>
        <w:tcPr>
          <w:tcW w:w="5058" w:type="dxa"/>
        </w:tcPr>
        <w:p w14:paraId="432753B9" w14:textId="77777777" w:rsidR="00A72E60" w:rsidRPr="00EB755F" w:rsidRDefault="00A72E60" w:rsidP="00EB755F">
          <w:pPr>
            <w:pBdr>
              <w:left w:val="single" w:sz="18" w:space="4" w:color="F79646"/>
            </w:pBdr>
            <w:tabs>
              <w:tab w:val="center" w:pos="4320"/>
              <w:tab w:val="right" w:pos="8640"/>
            </w:tabs>
            <w:spacing w:after="0" w:line="240" w:lineRule="auto"/>
            <w:rPr>
              <w:sz w:val="20"/>
              <w:szCs w:val="20"/>
              <w:lang w:val="el-GR"/>
            </w:rPr>
          </w:pPr>
          <w:r w:rsidRPr="00EB755F">
            <w:rPr>
              <w:sz w:val="20"/>
              <w:szCs w:val="20"/>
              <w:lang w:val="el-GR"/>
            </w:rPr>
            <w:t xml:space="preserve">ΑΘΗΝΑ                                                                </w:t>
          </w:r>
          <w:r w:rsidRPr="00EB755F">
            <w:rPr>
              <w:sz w:val="20"/>
              <w:szCs w:val="20"/>
              <w:lang w:val="el-GR"/>
            </w:rPr>
            <w:tab/>
            <w:t xml:space="preserve">              </w:t>
          </w:r>
        </w:p>
        <w:p w14:paraId="56C3B447" w14:textId="77777777" w:rsidR="00A72E60" w:rsidRPr="00EB755F" w:rsidRDefault="00A72E60" w:rsidP="00EB755F">
          <w:pPr>
            <w:pBdr>
              <w:left w:val="single" w:sz="18" w:space="4" w:color="F79646"/>
            </w:pBdr>
            <w:tabs>
              <w:tab w:val="center" w:pos="4320"/>
              <w:tab w:val="right" w:pos="8640"/>
            </w:tabs>
            <w:spacing w:after="0" w:line="240" w:lineRule="auto"/>
            <w:rPr>
              <w:sz w:val="20"/>
              <w:szCs w:val="20"/>
              <w:lang w:val="el-GR"/>
            </w:rPr>
          </w:pPr>
          <w:r>
            <w:rPr>
              <w:sz w:val="20"/>
              <w:szCs w:val="20"/>
              <w:lang w:val="el-GR"/>
            </w:rPr>
            <w:t>ΕΛ. ΒΕΝΙΖΕΛΟΥ 18</w:t>
          </w:r>
          <w:r w:rsidRPr="00EB755F">
            <w:rPr>
              <w:sz w:val="20"/>
              <w:szCs w:val="20"/>
              <w:lang w:val="el-GR"/>
            </w:rPr>
            <w:t xml:space="preserve">, </w:t>
          </w:r>
          <w:r>
            <w:rPr>
              <w:sz w:val="20"/>
              <w:szCs w:val="20"/>
              <w:lang w:val="el-GR"/>
            </w:rPr>
            <w:t>171 21</w:t>
          </w:r>
          <w:r w:rsidRPr="00EB755F">
            <w:rPr>
              <w:sz w:val="20"/>
              <w:szCs w:val="20"/>
              <w:lang w:val="el-GR"/>
            </w:rPr>
            <w:t xml:space="preserve"> </w:t>
          </w:r>
          <w:r>
            <w:rPr>
              <w:sz w:val="20"/>
              <w:szCs w:val="20"/>
              <w:lang w:val="el-GR"/>
            </w:rPr>
            <w:t>Ν. ΣΜΥΡΝΗ</w:t>
          </w:r>
          <w:r w:rsidRPr="00EB755F">
            <w:rPr>
              <w:sz w:val="20"/>
              <w:szCs w:val="20"/>
              <w:lang w:val="el-GR"/>
            </w:rPr>
            <w:t xml:space="preserve">                                             </w:t>
          </w:r>
        </w:p>
        <w:p w14:paraId="2CE7D9FE" w14:textId="77777777" w:rsidR="00A72E60" w:rsidRPr="00EB755F" w:rsidRDefault="00A72E60" w:rsidP="00EB755F">
          <w:pPr>
            <w:pBdr>
              <w:left w:val="single" w:sz="18" w:space="4" w:color="F79646"/>
            </w:pBdr>
            <w:tabs>
              <w:tab w:val="center" w:pos="4320"/>
              <w:tab w:val="right" w:pos="8640"/>
            </w:tabs>
            <w:spacing w:after="0" w:line="240" w:lineRule="auto"/>
            <w:rPr>
              <w:sz w:val="20"/>
              <w:szCs w:val="20"/>
            </w:rPr>
          </w:pPr>
          <w:r w:rsidRPr="00EB755F">
            <w:rPr>
              <w:sz w:val="20"/>
              <w:szCs w:val="20"/>
              <w:lang w:val="el-GR"/>
            </w:rPr>
            <w:t xml:space="preserve">ΤΗΛ.  </w:t>
          </w:r>
          <w:r w:rsidRPr="00EB755F">
            <w:rPr>
              <w:sz w:val="20"/>
              <w:szCs w:val="20"/>
            </w:rPr>
            <w:t xml:space="preserve">210 9352607, 210 9352610 – FAX: 210 9356433  </w:t>
          </w:r>
        </w:p>
        <w:p w14:paraId="55A2A2B7" w14:textId="77777777" w:rsidR="00A72E60" w:rsidRDefault="00A72E60" w:rsidP="00EB755F">
          <w:pPr>
            <w:pStyle w:val="Footer"/>
            <w:pBdr>
              <w:left w:val="single" w:sz="18" w:space="4" w:color="F79646"/>
            </w:pBdr>
          </w:pPr>
          <w:r w:rsidRPr="00EB755F">
            <w:rPr>
              <w:sz w:val="20"/>
              <w:szCs w:val="20"/>
            </w:rPr>
            <w:t xml:space="preserve">e-mail: info_ath@akritas.gr </w:t>
          </w:r>
        </w:p>
      </w:tc>
      <w:tc>
        <w:tcPr>
          <w:tcW w:w="3690" w:type="dxa"/>
        </w:tcPr>
        <w:p w14:paraId="5B491E38" w14:textId="77777777" w:rsidR="00A72E60" w:rsidRPr="00EB755F" w:rsidRDefault="00A72E60" w:rsidP="00EB755F">
          <w:pPr>
            <w:tabs>
              <w:tab w:val="center" w:pos="4320"/>
              <w:tab w:val="right" w:pos="8640"/>
            </w:tabs>
            <w:spacing w:after="0" w:line="240" w:lineRule="auto"/>
            <w:rPr>
              <w:sz w:val="20"/>
              <w:szCs w:val="20"/>
              <w:lang w:val="el-GR"/>
            </w:rPr>
          </w:pPr>
          <w:r w:rsidRPr="00EB755F">
            <w:rPr>
              <w:sz w:val="20"/>
              <w:szCs w:val="20"/>
              <w:lang w:val="el-GR"/>
            </w:rPr>
            <w:t xml:space="preserve">ΘΕΣΣΑΛΟΝΙΚΗ                             </w:t>
          </w:r>
        </w:p>
        <w:p w14:paraId="1F193F16" w14:textId="77777777" w:rsidR="00A72E60" w:rsidRPr="00EB755F" w:rsidRDefault="00A72E60" w:rsidP="00EB755F">
          <w:pPr>
            <w:tabs>
              <w:tab w:val="center" w:pos="4320"/>
              <w:tab w:val="right" w:pos="8640"/>
            </w:tabs>
            <w:spacing w:after="0" w:line="240" w:lineRule="auto"/>
            <w:rPr>
              <w:sz w:val="20"/>
              <w:szCs w:val="20"/>
              <w:lang w:val="el-GR"/>
            </w:rPr>
          </w:pPr>
          <w:r w:rsidRPr="00EB755F">
            <w:rPr>
              <w:sz w:val="20"/>
              <w:szCs w:val="20"/>
              <w:lang w:val="el-GR"/>
            </w:rPr>
            <w:t>ΝΕΑ ΑΓΧΙΑΛΟΣ, Τ.Θ:398  57008 ΘΕΣ/ΝΙΚΗ</w:t>
          </w:r>
        </w:p>
        <w:p w14:paraId="2695E252" w14:textId="77777777" w:rsidR="00A72E60" w:rsidRPr="00EB755F" w:rsidRDefault="00A72E60" w:rsidP="00EB755F">
          <w:pPr>
            <w:tabs>
              <w:tab w:val="center" w:pos="4320"/>
              <w:tab w:val="right" w:pos="8640"/>
            </w:tabs>
            <w:spacing w:after="0" w:line="240" w:lineRule="auto"/>
            <w:rPr>
              <w:sz w:val="20"/>
              <w:szCs w:val="20"/>
            </w:rPr>
          </w:pPr>
          <w:r w:rsidRPr="00EB755F">
            <w:rPr>
              <w:sz w:val="20"/>
              <w:szCs w:val="20"/>
              <w:lang w:val="el-GR"/>
            </w:rPr>
            <w:t>ΤΗΛ</w:t>
          </w:r>
          <w:r w:rsidRPr="00EB755F">
            <w:rPr>
              <w:sz w:val="20"/>
              <w:szCs w:val="20"/>
            </w:rPr>
            <w:t>.  2310 722638 - FAX: 2310 722639</w:t>
          </w:r>
        </w:p>
        <w:p w14:paraId="5F182786" w14:textId="77777777" w:rsidR="00A72E60" w:rsidRDefault="00A72E60" w:rsidP="00EB755F">
          <w:pPr>
            <w:tabs>
              <w:tab w:val="center" w:pos="4320"/>
              <w:tab w:val="right" w:pos="8640"/>
            </w:tabs>
            <w:spacing w:after="0" w:line="240" w:lineRule="auto"/>
          </w:pPr>
          <w:r w:rsidRPr="00EB755F">
            <w:rPr>
              <w:sz w:val="20"/>
              <w:szCs w:val="20"/>
            </w:rPr>
            <w:t xml:space="preserve">e-mail: </w:t>
          </w:r>
          <w:r>
            <w:rPr>
              <w:sz w:val="20"/>
              <w:szCs w:val="20"/>
            </w:rPr>
            <w:t>info_thes</w:t>
          </w:r>
          <w:r w:rsidRPr="00EB755F">
            <w:rPr>
              <w:sz w:val="20"/>
              <w:szCs w:val="20"/>
            </w:rPr>
            <w:t>@akritas.gr</w:t>
          </w:r>
        </w:p>
      </w:tc>
    </w:tr>
  </w:tbl>
  <w:p w14:paraId="7257C789" w14:textId="77777777" w:rsidR="00A72E60" w:rsidRPr="00EB755F" w:rsidRDefault="00A72E60" w:rsidP="00EB755F">
    <w:pPr>
      <w:pStyle w:val="Footer"/>
    </w:pPr>
    <w:r w:rsidRPr="00EB755F">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B82E8" w14:textId="77777777" w:rsidR="006651C1" w:rsidRDefault="006651C1" w:rsidP="00D65CF8">
      <w:pPr>
        <w:spacing w:after="0" w:line="240" w:lineRule="auto"/>
      </w:pPr>
      <w:r>
        <w:separator/>
      </w:r>
    </w:p>
  </w:footnote>
  <w:footnote w:type="continuationSeparator" w:id="0">
    <w:p w14:paraId="50A695BB" w14:textId="77777777" w:rsidR="006651C1" w:rsidRDefault="006651C1" w:rsidP="00D6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381B" w14:textId="77777777" w:rsidR="00A72E60" w:rsidRDefault="006651C1">
    <w:pPr>
      <w:pStyle w:val="Header"/>
    </w:pPr>
    <w:r>
      <w:rPr>
        <w:noProof/>
      </w:rPr>
      <w:pict w14:anchorId="3FADF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747" o:spid="_x0000_s2050" type="#_x0000_t75" style="position:absolute;margin-left:0;margin-top:0;width:467.95pt;height:412pt;z-index:-251658752;mso-position-horizontal:center;mso-position-horizontal-relative:margin;mso-position-vertical:center;mso-position-vertical-relative:margin" o:allowincell="f">
          <v:imagedata r:id="rId1" o:title="cube"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page" w:tblpX="8233" w:tblpY="-254"/>
      <w:tblOverlap w:val="never"/>
      <w:tblW w:w="0" w:type="auto"/>
      <w:tblBorders>
        <w:left w:val="single" w:sz="18" w:space="0" w:color="F79646"/>
      </w:tblBorders>
      <w:tblLook w:val="04A0" w:firstRow="1" w:lastRow="0" w:firstColumn="1" w:lastColumn="0" w:noHBand="0" w:noVBand="1"/>
    </w:tblPr>
    <w:tblGrid>
      <w:gridCol w:w="3407"/>
    </w:tblGrid>
    <w:tr w:rsidR="00A72E60" w:rsidRPr="00C8673A" w14:paraId="5836E897" w14:textId="77777777" w:rsidTr="00C8673A">
      <w:tc>
        <w:tcPr>
          <w:tcW w:w="0" w:type="auto"/>
        </w:tcPr>
        <w:p w14:paraId="5966CF98" w14:textId="77777777" w:rsidR="00A72E60" w:rsidRPr="00C8673A" w:rsidRDefault="00A72E60" w:rsidP="00C8673A">
          <w:pPr>
            <w:spacing w:after="0" w:line="240" w:lineRule="auto"/>
            <w:rPr>
              <w:lang w:val="el-GR"/>
            </w:rPr>
          </w:pPr>
          <w:r w:rsidRPr="00C8673A">
            <w:rPr>
              <w:lang w:val="el-GR"/>
            </w:rPr>
            <w:t>ΑΚΡΙΤΑΣ Α.Ε</w:t>
          </w:r>
        </w:p>
      </w:tc>
    </w:tr>
    <w:tr w:rsidR="00A72E60" w:rsidRPr="00C8673A" w14:paraId="2070EDFE" w14:textId="77777777" w:rsidTr="00C8673A">
      <w:tc>
        <w:tcPr>
          <w:tcW w:w="0" w:type="auto"/>
        </w:tcPr>
        <w:p w14:paraId="4D85C8B0" w14:textId="77777777" w:rsidR="00A72E60" w:rsidRPr="00C8673A" w:rsidRDefault="00A72E60" w:rsidP="00C8673A">
          <w:pPr>
            <w:spacing w:after="0" w:line="240" w:lineRule="auto"/>
            <w:rPr>
              <w:lang w:val="el-GR"/>
            </w:rPr>
          </w:pPr>
          <w:r w:rsidRPr="00C8673A">
            <w:rPr>
              <w:lang w:val="el-GR"/>
            </w:rPr>
            <w:t>ΒΙΟΜΗΧΑΝΙΑ ΕΠΕΞΕΡΓΑΣΙΑΣ ΞΥΛΟΥ</w:t>
          </w:r>
        </w:p>
      </w:tc>
    </w:tr>
    <w:tr w:rsidR="00A72E60" w:rsidRPr="00C8673A" w14:paraId="3274294D" w14:textId="77777777" w:rsidTr="00C8673A">
      <w:tc>
        <w:tcPr>
          <w:tcW w:w="0" w:type="auto"/>
        </w:tcPr>
        <w:p w14:paraId="2766EBE3" w14:textId="77777777" w:rsidR="00A72E60" w:rsidRPr="00C8673A" w:rsidRDefault="00A72E60" w:rsidP="00C8673A">
          <w:pPr>
            <w:spacing w:after="0" w:line="240" w:lineRule="auto"/>
            <w:rPr>
              <w:lang w:val="el-GR"/>
            </w:rPr>
          </w:pPr>
          <w:r w:rsidRPr="00C8673A">
            <w:rPr>
              <w:lang w:val="el-GR"/>
            </w:rPr>
            <w:t>ΕΔΡΑ: ΣΩΚΡΑΤΗ ΟΙΚΟΝΟΜΟΥ 3</w:t>
          </w:r>
        </w:p>
      </w:tc>
    </w:tr>
    <w:tr w:rsidR="00A72E60" w:rsidRPr="00C8673A" w14:paraId="041CD450" w14:textId="77777777" w:rsidTr="00C8673A">
      <w:tc>
        <w:tcPr>
          <w:tcW w:w="0" w:type="auto"/>
        </w:tcPr>
        <w:p w14:paraId="2D612D8A" w14:textId="77777777" w:rsidR="00A72E60" w:rsidRPr="00C8673A" w:rsidRDefault="00A72E60" w:rsidP="00C8673A">
          <w:pPr>
            <w:spacing w:after="0" w:line="240" w:lineRule="auto"/>
            <w:rPr>
              <w:lang w:val="el-GR"/>
            </w:rPr>
          </w:pPr>
          <w:r w:rsidRPr="00C8673A">
            <w:rPr>
              <w:lang w:val="el-GR"/>
            </w:rPr>
            <w:t>68100 ΑΛΕΞΑΝΔΡΟΥΠΟΛΗ</w:t>
          </w:r>
        </w:p>
      </w:tc>
    </w:tr>
    <w:tr w:rsidR="00A72E60" w:rsidRPr="00C8673A" w14:paraId="4CE41DDB" w14:textId="77777777" w:rsidTr="00C8673A">
      <w:tc>
        <w:tcPr>
          <w:tcW w:w="0" w:type="auto"/>
        </w:tcPr>
        <w:p w14:paraId="6109B7FC" w14:textId="77777777" w:rsidR="00A72E60" w:rsidRPr="00C8673A" w:rsidRDefault="00A72E60" w:rsidP="00C8673A">
          <w:pPr>
            <w:spacing w:after="0" w:line="240" w:lineRule="auto"/>
          </w:pPr>
          <w:r w:rsidRPr="00C8673A">
            <w:rPr>
              <w:lang w:val="el-GR"/>
            </w:rPr>
            <w:t>ΤΗΛ</w:t>
          </w:r>
          <w:r w:rsidRPr="00C8673A">
            <w:t>:25510 89810</w:t>
          </w:r>
        </w:p>
      </w:tc>
    </w:tr>
    <w:tr w:rsidR="00A72E60" w:rsidRPr="00C8673A" w14:paraId="2DDDFBA0" w14:textId="77777777" w:rsidTr="00C8673A">
      <w:tc>
        <w:tcPr>
          <w:tcW w:w="0" w:type="auto"/>
        </w:tcPr>
        <w:p w14:paraId="665A3632" w14:textId="77777777" w:rsidR="00A72E60" w:rsidRPr="00C8673A" w:rsidRDefault="00A72E60" w:rsidP="00C8673A">
          <w:pPr>
            <w:spacing w:after="0" w:line="240" w:lineRule="auto"/>
          </w:pPr>
          <w:r w:rsidRPr="00C8673A">
            <w:t>FAX: 25510 32038</w:t>
          </w:r>
        </w:p>
      </w:tc>
    </w:tr>
    <w:tr w:rsidR="00A72E60" w:rsidRPr="00C8673A" w14:paraId="16197676" w14:textId="77777777" w:rsidTr="00C8673A">
      <w:tc>
        <w:tcPr>
          <w:tcW w:w="0" w:type="auto"/>
        </w:tcPr>
        <w:p w14:paraId="380AEC56" w14:textId="77777777" w:rsidR="00A72E60" w:rsidRPr="00C8673A" w:rsidRDefault="00A72E60" w:rsidP="00C8673A">
          <w:pPr>
            <w:spacing w:after="0" w:line="240" w:lineRule="auto"/>
          </w:pPr>
          <w:r w:rsidRPr="00C8673A">
            <w:t>e-mail:</w:t>
          </w:r>
          <w:r w:rsidRPr="00C8673A">
            <w:rPr>
              <w:color w:val="000000"/>
            </w:rPr>
            <w:t xml:space="preserve"> </w:t>
          </w:r>
          <w:hyperlink r:id="rId1" w:history="1">
            <w:r w:rsidRPr="00C8673A">
              <w:rPr>
                <w:rStyle w:val="Hyperlink"/>
                <w:color w:val="000000"/>
                <w:u w:val="none"/>
              </w:rPr>
              <w:t>info@akritas.gr</w:t>
            </w:r>
          </w:hyperlink>
        </w:p>
      </w:tc>
    </w:tr>
    <w:tr w:rsidR="00A72E60" w:rsidRPr="00C8673A" w14:paraId="2A43A531" w14:textId="77777777" w:rsidTr="00C8673A">
      <w:tc>
        <w:tcPr>
          <w:tcW w:w="0" w:type="auto"/>
        </w:tcPr>
        <w:p w14:paraId="69E250D3" w14:textId="77777777" w:rsidR="00A72E60" w:rsidRPr="00C8673A" w:rsidRDefault="00A72E60" w:rsidP="00C8673A">
          <w:pPr>
            <w:spacing w:after="0" w:line="240" w:lineRule="auto"/>
          </w:pPr>
          <w:r w:rsidRPr="00C8673A">
            <w:t>www.akritas.gr</w:t>
          </w:r>
        </w:p>
      </w:tc>
    </w:tr>
  </w:tbl>
  <w:p w14:paraId="002509EB" w14:textId="77777777" w:rsidR="00A72E60" w:rsidRDefault="006651C1" w:rsidP="009A4A7B">
    <w:r>
      <w:rPr>
        <w:noProof/>
      </w:rPr>
      <w:pict w14:anchorId="0FD66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748" o:spid="_x0000_s2051" type="#_x0000_t75" style="position:absolute;margin-left:0;margin-top:0;width:467.95pt;height:412pt;z-index:-251657728;mso-position-horizontal:center;mso-position-horizontal-relative:margin;mso-position-vertical:center;mso-position-vertical-relative:margin" o:allowincell="f">
          <v:imagedata r:id="rId2" o:title="cube" gain="19661f" blacklevel="22938f"/>
          <w10:wrap anchorx="margin" anchory="margin"/>
        </v:shape>
      </w:pict>
    </w:r>
    <w:r w:rsidR="00A72E60">
      <w:t xml:space="preserve">                                                                      </w:t>
    </w:r>
    <w:r w:rsidR="00AE56EE">
      <w:rPr>
        <w:noProof/>
        <w:lang w:val="el-GR" w:eastAsia="el-GR"/>
      </w:rPr>
      <w:drawing>
        <wp:inline distT="0" distB="0" distL="0" distR="0" wp14:anchorId="2F54A6F3" wp14:editId="5D959436">
          <wp:extent cx="191008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0080" cy="1188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85B" w14:textId="77777777" w:rsidR="00A72E60" w:rsidRDefault="006651C1">
    <w:pPr>
      <w:pStyle w:val="Header"/>
    </w:pPr>
    <w:r>
      <w:rPr>
        <w:noProof/>
      </w:rPr>
      <w:pict w14:anchorId="4E63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8746" o:spid="_x0000_s2049" type="#_x0000_t75" style="position:absolute;margin-left:0;margin-top:0;width:467.95pt;height:412pt;z-index:-251659776;mso-position-horizontal:center;mso-position-horizontal-relative:margin;mso-position-vertical:center;mso-position-vertical-relative:margin" o:allowincell="f">
          <v:imagedata r:id="rId1" o:title="cub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F4F3E"/>
    <w:multiLevelType w:val="hybridMultilevel"/>
    <w:tmpl w:val="7FB239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F8"/>
    <w:rsid w:val="00057711"/>
    <w:rsid w:val="000A2AA1"/>
    <w:rsid w:val="000A731C"/>
    <w:rsid w:val="000D5012"/>
    <w:rsid w:val="001178C2"/>
    <w:rsid w:val="0016107C"/>
    <w:rsid w:val="00163B03"/>
    <w:rsid w:val="00172E38"/>
    <w:rsid w:val="001A2A4B"/>
    <w:rsid w:val="00225A2C"/>
    <w:rsid w:val="0025144B"/>
    <w:rsid w:val="002714D0"/>
    <w:rsid w:val="002B0C94"/>
    <w:rsid w:val="002B1F49"/>
    <w:rsid w:val="002B2B63"/>
    <w:rsid w:val="00314022"/>
    <w:rsid w:val="003154C7"/>
    <w:rsid w:val="00330F9A"/>
    <w:rsid w:val="0038255D"/>
    <w:rsid w:val="00395CBD"/>
    <w:rsid w:val="003A5D67"/>
    <w:rsid w:val="00465DA3"/>
    <w:rsid w:val="004749B6"/>
    <w:rsid w:val="004908E5"/>
    <w:rsid w:val="004962CA"/>
    <w:rsid w:val="004A47BB"/>
    <w:rsid w:val="004A51E5"/>
    <w:rsid w:val="005027C9"/>
    <w:rsid w:val="006336A4"/>
    <w:rsid w:val="00636ECA"/>
    <w:rsid w:val="006651C1"/>
    <w:rsid w:val="006818F3"/>
    <w:rsid w:val="006A7A31"/>
    <w:rsid w:val="006C7053"/>
    <w:rsid w:val="00716A06"/>
    <w:rsid w:val="007478D5"/>
    <w:rsid w:val="00786261"/>
    <w:rsid w:val="00787776"/>
    <w:rsid w:val="007B2D5C"/>
    <w:rsid w:val="008214A5"/>
    <w:rsid w:val="00886A9E"/>
    <w:rsid w:val="008F1362"/>
    <w:rsid w:val="0090039D"/>
    <w:rsid w:val="0094586F"/>
    <w:rsid w:val="00966B7D"/>
    <w:rsid w:val="00974382"/>
    <w:rsid w:val="00987058"/>
    <w:rsid w:val="009A4A7B"/>
    <w:rsid w:val="009C7A97"/>
    <w:rsid w:val="00A72E60"/>
    <w:rsid w:val="00A74DC0"/>
    <w:rsid w:val="00A83A83"/>
    <w:rsid w:val="00AC45A5"/>
    <w:rsid w:val="00AE56EE"/>
    <w:rsid w:val="00AF2C53"/>
    <w:rsid w:val="00B333B3"/>
    <w:rsid w:val="00B6328A"/>
    <w:rsid w:val="00B87093"/>
    <w:rsid w:val="00BD59E7"/>
    <w:rsid w:val="00BF615E"/>
    <w:rsid w:val="00C00BE0"/>
    <w:rsid w:val="00C17CFD"/>
    <w:rsid w:val="00C33DBD"/>
    <w:rsid w:val="00C53736"/>
    <w:rsid w:val="00C82F18"/>
    <w:rsid w:val="00C8673A"/>
    <w:rsid w:val="00CE2BDC"/>
    <w:rsid w:val="00CF6F8A"/>
    <w:rsid w:val="00D03BF4"/>
    <w:rsid w:val="00D63FDB"/>
    <w:rsid w:val="00D65CF8"/>
    <w:rsid w:val="00D8572C"/>
    <w:rsid w:val="00DF474A"/>
    <w:rsid w:val="00E46E6E"/>
    <w:rsid w:val="00EB755F"/>
    <w:rsid w:val="00EC536B"/>
    <w:rsid w:val="00ED4757"/>
    <w:rsid w:val="00F622D7"/>
    <w:rsid w:val="00FA0E55"/>
    <w:rsid w:val="00FC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34BDD"/>
  <w15:docId w15:val="{8C6F51E0-00CF-4E73-8F24-DA20D629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9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65CF8"/>
  </w:style>
  <w:style w:type="paragraph" w:styleId="Footer">
    <w:name w:val="footer"/>
    <w:basedOn w:val="Normal"/>
    <w:link w:val="FooterChar"/>
    <w:uiPriority w:val="99"/>
    <w:unhideWhenUsed/>
    <w:rsid w:val="00D65C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5CF8"/>
  </w:style>
  <w:style w:type="paragraph" w:styleId="BalloonText">
    <w:name w:val="Balloon Text"/>
    <w:basedOn w:val="Normal"/>
    <w:link w:val="BalloonTextChar"/>
    <w:uiPriority w:val="99"/>
    <w:semiHidden/>
    <w:unhideWhenUsed/>
    <w:rsid w:val="009A4A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4A7B"/>
    <w:rPr>
      <w:rFonts w:ascii="Tahoma" w:hAnsi="Tahoma" w:cs="Tahoma"/>
      <w:sz w:val="16"/>
      <w:szCs w:val="16"/>
    </w:rPr>
  </w:style>
  <w:style w:type="table" w:styleId="TableGrid">
    <w:name w:val="Table Grid"/>
    <w:basedOn w:val="TableNormal"/>
    <w:uiPriority w:val="59"/>
    <w:rsid w:val="009A4A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A4A7B"/>
    <w:rPr>
      <w:color w:val="0000FF"/>
      <w:u w:val="single"/>
    </w:rPr>
  </w:style>
  <w:style w:type="paragraph" w:styleId="ListParagraph">
    <w:name w:val="List Paragraph"/>
    <w:basedOn w:val="Normal"/>
    <w:link w:val="ListParagraphChar"/>
    <w:uiPriority w:val="34"/>
    <w:qFormat/>
    <w:rsid w:val="0016107C"/>
    <w:pPr>
      <w:spacing w:after="0" w:line="312" w:lineRule="auto"/>
      <w:ind w:left="720"/>
      <w:jc w:val="both"/>
    </w:pPr>
    <w:rPr>
      <w:rFonts w:ascii="Times New Roman" w:eastAsia="Times New Roman" w:hAnsi="Times New Roman"/>
      <w:szCs w:val="24"/>
      <w:lang w:val="el-GR" w:eastAsia="el-GR"/>
    </w:rPr>
  </w:style>
  <w:style w:type="character" w:customStyle="1" w:styleId="ListParagraphChar">
    <w:name w:val="List Paragraph Char"/>
    <w:link w:val="ListParagraph"/>
    <w:uiPriority w:val="34"/>
    <w:rsid w:val="0016107C"/>
    <w:rPr>
      <w:rFonts w:ascii="Times New Roman" w:eastAsia="Times New Roman" w:hAnsi="Times New Roman"/>
      <w:sz w:val="22"/>
      <w:szCs w:val="24"/>
    </w:rPr>
  </w:style>
  <w:style w:type="character" w:styleId="FollowedHyperlink">
    <w:name w:val="FollowedHyperlink"/>
    <w:basedOn w:val="DefaultParagraphFont"/>
    <w:uiPriority w:val="99"/>
    <w:semiHidden/>
    <w:unhideWhenUsed/>
    <w:rsid w:val="006C7053"/>
    <w:rPr>
      <w:color w:val="800080" w:themeColor="followedHyperlink"/>
      <w:u w:val="single"/>
    </w:rPr>
  </w:style>
  <w:style w:type="character" w:styleId="CommentReference">
    <w:name w:val="annotation reference"/>
    <w:basedOn w:val="DefaultParagraphFont"/>
    <w:uiPriority w:val="99"/>
    <w:semiHidden/>
    <w:unhideWhenUsed/>
    <w:rsid w:val="00966B7D"/>
    <w:rPr>
      <w:sz w:val="16"/>
      <w:szCs w:val="16"/>
    </w:rPr>
  </w:style>
  <w:style w:type="paragraph" w:styleId="CommentText">
    <w:name w:val="annotation text"/>
    <w:basedOn w:val="Normal"/>
    <w:link w:val="CommentTextChar"/>
    <w:uiPriority w:val="99"/>
    <w:semiHidden/>
    <w:unhideWhenUsed/>
    <w:rsid w:val="00966B7D"/>
    <w:pPr>
      <w:spacing w:line="240" w:lineRule="auto"/>
    </w:pPr>
    <w:rPr>
      <w:sz w:val="20"/>
      <w:szCs w:val="20"/>
    </w:rPr>
  </w:style>
  <w:style w:type="character" w:customStyle="1" w:styleId="CommentTextChar">
    <w:name w:val="Comment Text Char"/>
    <w:basedOn w:val="DefaultParagraphFont"/>
    <w:link w:val="CommentText"/>
    <w:uiPriority w:val="99"/>
    <w:semiHidden/>
    <w:rsid w:val="00966B7D"/>
    <w:rPr>
      <w:lang w:val="en-US" w:eastAsia="en-US"/>
    </w:rPr>
  </w:style>
  <w:style w:type="paragraph" w:styleId="CommentSubject">
    <w:name w:val="annotation subject"/>
    <w:basedOn w:val="CommentText"/>
    <w:next w:val="CommentText"/>
    <w:link w:val="CommentSubjectChar"/>
    <w:uiPriority w:val="99"/>
    <w:semiHidden/>
    <w:unhideWhenUsed/>
    <w:rsid w:val="00966B7D"/>
    <w:rPr>
      <w:b/>
      <w:bCs/>
    </w:rPr>
  </w:style>
  <w:style w:type="character" w:customStyle="1" w:styleId="CommentSubjectChar">
    <w:name w:val="Comment Subject Char"/>
    <w:basedOn w:val="CommentTextChar"/>
    <w:link w:val="CommentSubject"/>
    <w:uiPriority w:val="99"/>
    <w:semiHidden/>
    <w:rsid w:val="00966B7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8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jpeg"/><Relationship Id="rId1" Type="http://schemas.openxmlformats.org/officeDocument/2006/relationships/hyperlink" Target="mailto:info@akritas.g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E3306B4-EF97-4104-97F4-B7E21EFA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618</Words>
  <Characters>3340</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3951</CharactersWithSpaces>
  <SharedDoc>false</SharedDoc>
  <HLinks>
    <vt:vector size="6" baseType="variant">
      <vt:variant>
        <vt:i4>1179704</vt:i4>
      </vt:variant>
      <vt:variant>
        <vt:i4>0</vt:i4>
      </vt:variant>
      <vt:variant>
        <vt:i4>0</vt:i4>
      </vt:variant>
      <vt:variant>
        <vt:i4>5</vt:i4>
      </vt:variant>
      <vt:variant>
        <vt:lpwstr>mailto:info@akritas.gr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Varsamakidou Maria</dc:creator>
  <cp:lastModifiedBy>Efthymis Konstantopoulos</cp:lastModifiedBy>
  <cp:revision>3</cp:revision>
  <cp:lastPrinted>2020-11-04T10:36:00Z</cp:lastPrinted>
  <dcterms:created xsi:type="dcterms:W3CDTF">2020-12-10T14:03:00Z</dcterms:created>
  <dcterms:modified xsi:type="dcterms:W3CDTF">2020-12-10T14:07:00Z</dcterms:modified>
</cp:coreProperties>
</file>