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A5" w:rsidRPr="004957BF" w:rsidRDefault="006835A5" w:rsidP="00DF35B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</w:p>
    <w:p w:rsidR="00E2541F" w:rsidRPr="00E2541F" w:rsidRDefault="00E2541F" w:rsidP="00DF35B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b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b/>
          <w:sz w:val="20"/>
          <w:szCs w:val="20"/>
          <w:lang w:val="en-US" w:eastAsia="el-GR"/>
        </w:rPr>
        <w:t>New composition of the Board of Directors of PPC S.A.</w:t>
      </w:r>
    </w:p>
    <w:p w:rsidR="00E2541F" w:rsidRPr="004957BF" w:rsidRDefault="00E2541F" w:rsidP="00DF35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Announcement</w:t>
      </w:r>
    </w:p>
    <w:p w:rsidR="00D4733C" w:rsidRPr="00E2541F" w:rsidRDefault="00E2541F" w:rsidP="00DF35BF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PPC S.A. </w:t>
      </w:r>
      <w:bookmarkStart w:id="0" w:name="_GoBack"/>
      <w:bookmarkEnd w:id="0"/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announces that at its meeting on </w:t>
      </w:r>
      <w:r w:rsidR="00DD11B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21.2.2020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, the Board of Directors </w:t>
      </w:r>
      <w:r w:rsidR="00D4733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taking into account the resignation of Mr. </w:t>
      </w:r>
      <w:r w:rsidR="00DD11B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Anastasios Vlassopoulos</w:t>
      </w:r>
      <w:r w:rsidR="00D4733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(</w:t>
      </w:r>
      <w:r w:rsidR="00734D11" w:rsidRPr="004957BF">
        <w:rPr>
          <w:rFonts w:ascii="Verdana" w:hAnsi="Verdana"/>
          <w:sz w:val="20"/>
          <w:szCs w:val="20"/>
          <w:lang w:val="en-US" w:eastAsia="el-GR"/>
        </w:rPr>
        <w:t>effective as of 20.2.</w:t>
      </w:r>
      <w:r w:rsidR="00824303">
        <w:rPr>
          <w:rFonts w:ascii="Verdana" w:hAnsi="Verdana"/>
          <w:sz w:val="20"/>
          <w:szCs w:val="20"/>
          <w:lang w:val="en-US" w:eastAsia="el-GR"/>
        </w:rPr>
        <w:t>2020</w:t>
      </w:r>
      <w:r w:rsidR="00DD11B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)</w:t>
      </w:r>
      <w:r w:rsidR="00D4733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from his position as member of the Board of Directors of the Company, lawfully convenes and meets, according to article 9, para. 3 of the Articles of Incorporation in effect and until the election of its new Member to replace the resigned Mr. </w:t>
      </w:r>
      <w:r w:rsidR="00DD11B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Anastasios Vlassopoulos </w:t>
      </w:r>
      <w:r w:rsidR="00D4733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– Independent - Non Executive Member (from </w:t>
      </w:r>
      <w:r w:rsidR="00DD11B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20.2.2020</w:t>
      </w:r>
      <w:r w:rsidR="00D4733C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), with the remaining members of the Board and their capacities listed below:</w:t>
      </w:r>
    </w:p>
    <w:p w:rsidR="00E2541F" w:rsidRPr="00E2541F" w:rsidRDefault="00E2541F" w:rsidP="00E2541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>• Stassis Georgios, Chairman of the Board of Directors and Chief Executive Officer, Executive Member. Term of office until 21.8.2022.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Papadimitriou Pyrros, Vice-Chairman of the Board of Directors, Non-Executive Member. Term of office until 21.8.2022.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Venieris Georgios, Independent - Non-Executive Member. Term of office until 16.12.2021.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Doxaki Despina, Independent - Non-Executive Member. Term of office until 26.6.2022.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Theodoridis Stefanos, Independent - Non-Executive Member. Term of office until 21.8.2022.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Karakou</w:t>
      </w:r>
      <w:r w:rsidR="006E1A5B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sis Georgios, Executive Member and 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>Deputy Chief Executive Officer. Term of office until 16.12.2021.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Karaleftheris Pantelis, Non-Executive Member, Employees’ Representative. Term of office until 6.6.2022.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Kardamakis Stefanos, Independent – Non-Executive Member. Term of office until 21.8.2022.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 xml:space="preserve">• Paterakis Alexandros, </w:t>
      </w:r>
      <w:r w:rsidR="006E1A5B" w:rsidRPr="004957BF">
        <w:rPr>
          <w:rFonts w:ascii="Verdana" w:eastAsia="Times New Roman" w:hAnsi="Verdana" w:cs="Tahoma"/>
          <w:sz w:val="20"/>
          <w:szCs w:val="20"/>
          <w:lang w:val="en-US" w:eastAsia="el-GR"/>
        </w:rPr>
        <w:t>Executive Member and Deputy Chief Executive Officer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>. Term of office until 21.8.2022.</w:t>
      </w: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br/>
        <w:t>• Fotopoulos Nikolaos, Non- Executive Member, Employees’ Representative. Term of office until 6.6.2022.</w:t>
      </w:r>
    </w:p>
    <w:p w:rsidR="00E2541F" w:rsidRPr="00E2541F" w:rsidRDefault="00E2541F" w:rsidP="00E2541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sz w:val="20"/>
          <w:szCs w:val="20"/>
          <w:lang w:val="en-US" w:eastAsia="el-GR"/>
        </w:rPr>
        <w:t> </w:t>
      </w:r>
    </w:p>
    <w:p w:rsidR="00E2541F" w:rsidRPr="00E2541F" w:rsidRDefault="00E2541F" w:rsidP="00E2541F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 xml:space="preserve">Athens, </w:t>
      </w:r>
      <w:r w:rsidR="00803C1E" w:rsidRPr="004957BF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February</w:t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 xml:space="preserve"> </w:t>
      </w:r>
      <w:r w:rsidR="00803C1E" w:rsidRPr="004957BF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24</w:t>
      </w:r>
      <w:r w:rsidRPr="00E2541F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 xml:space="preserve">, </w:t>
      </w:r>
      <w:r w:rsidR="00803C1E" w:rsidRPr="004957BF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2020</w:t>
      </w:r>
    </w:p>
    <w:p w:rsidR="00E2541F" w:rsidRPr="004957BF" w:rsidRDefault="00E2541F">
      <w:pPr>
        <w:rPr>
          <w:rFonts w:ascii="Verdana" w:hAnsi="Verdana"/>
          <w:sz w:val="20"/>
          <w:szCs w:val="20"/>
        </w:rPr>
      </w:pPr>
    </w:p>
    <w:p w:rsidR="00E2541F" w:rsidRPr="004957BF" w:rsidRDefault="00E2541F">
      <w:pPr>
        <w:rPr>
          <w:rFonts w:ascii="Verdana" w:hAnsi="Verdana"/>
          <w:sz w:val="20"/>
          <w:szCs w:val="20"/>
        </w:rPr>
      </w:pPr>
    </w:p>
    <w:sectPr w:rsidR="00E2541F" w:rsidRPr="00495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F2" w:rsidRDefault="005334F2" w:rsidP="007E611D">
      <w:pPr>
        <w:spacing w:after="0" w:line="240" w:lineRule="auto"/>
      </w:pPr>
      <w:r>
        <w:separator/>
      </w:r>
    </w:p>
  </w:endnote>
  <w:endnote w:type="continuationSeparator" w:id="0">
    <w:p w:rsidR="005334F2" w:rsidRDefault="005334F2" w:rsidP="007E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F2" w:rsidRDefault="005334F2" w:rsidP="007E611D">
      <w:pPr>
        <w:spacing w:after="0" w:line="240" w:lineRule="auto"/>
      </w:pPr>
      <w:r>
        <w:separator/>
      </w:r>
    </w:p>
  </w:footnote>
  <w:footnote w:type="continuationSeparator" w:id="0">
    <w:p w:rsidR="005334F2" w:rsidRDefault="005334F2" w:rsidP="007E6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F"/>
    <w:rsid w:val="0010321F"/>
    <w:rsid w:val="00171B1F"/>
    <w:rsid w:val="001A5B0D"/>
    <w:rsid w:val="002705E7"/>
    <w:rsid w:val="002946F7"/>
    <w:rsid w:val="004957BF"/>
    <w:rsid w:val="004A5924"/>
    <w:rsid w:val="004B35A5"/>
    <w:rsid w:val="005334F2"/>
    <w:rsid w:val="006835A5"/>
    <w:rsid w:val="00693704"/>
    <w:rsid w:val="006E1A5B"/>
    <w:rsid w:val="006F282F"/>
    <w:rsid w:val="00734D11"/>
    <w:rsid w:val="007E611D"/>
    <w:rsid w:val="00803C1E"/>
    <w:rsid w:val="00824303"/>
    <w:rsid w:val="009C1AAD"/>
    <w:rsid w:val="00A10F6F"/>
    <w:rsid w:val="00AC7806"/>
    <w:rsid w:val="00B459A1"/>
    <w:rsid w:val="00BC50E8"/>
    <w:rsid w:val="00C6218E"/>
    <w:rsid w:val="00D4733C"/>
    <w:rsid w:val="00DD11BC"/>
    <w:rsid w:val="00DF35BF"/>
    <w:rsid w:val="00E2541F"/>
    <w:rsid w:val="00E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537C54-94A3-41E8-8B37-39539537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6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1D"/>
  </w:style>
  <w:style w:type="paragraph" w:styleId="Footer">
    <w:name w:val="footer"/>
    <w:basedOn w:val="Normal"/>
    <w:link w:val="FooterChar"/>
    <w:uiPriority w:val="99"/>
    <w:unhideWhenUsed/>
    <w:rsid w:val="007E6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Props1.xml><?xml version="1.0" encoding="utf-8"?>
<ds:datastoreItem xmlns:ds="http://schemas.openxmlformats.org/officeDocument/2006/customXml" ds:itemID="{27A54F6A-4630-4C52-AD78-7F557FF7AB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Riga, Evgenia</cp:lastModifiedBy>
  <cp:revision>2</cp:revision>
  <cp:lastPrinted>2020-02-24T10:07:00Z</cp:lastPrinted>
  <dcterms:created xsi:type="dcterms:W3CDTF">2020-02-24T11:22:00Z</dcterms:created>
  <dcterms:modified xsi:type="dcterms:W3CDTF">2020-02-24T11:22:00Z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93f4f9ec-0941-43b5-ae19-82526dd2d5a3</vt:lpwstr>
  </property>
  <property fmtid="{D5CDD505-2E9C-101B-9397-08002B2CF9AE}" pid="3" name="bjSaver">
    <vt:lpwstr>gwcbu/h+hrsOq+s5mBIwqIPoKGNji4+3</vt:lpwstr>
  </property>
  <property fmtid="{D5CDD505-2E9C-101B-9397-08002B2CF9AE}" pid="4" name="bjDocumentSecurityLabel">
    <vt:lpwstr>No Marking</vt:lpwstr>
  </property>
</Properties>
</file>