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D93" w:rsidRPr="00574F5A" w:rsidRDefault="00AA283F" w:rsidP="00601825">
      <w:pPr>
        <w:jc w:val="right"/>
        <w:rPr>
          <w:rFonts w:ascii="Tahoma" w:hAnsi="Tahoma" w:cs="Tahoma"/>
          <w:sz w:val="20"/>
          <w:szCs w:val="20"/>
          <w:lang w:val="en-US"/>
        </w:rPr>
      </w:pPr>
      <w:bookmarkStart w:id="0" w:name="_GoBack"/>
      <w:bookmarkEnd w:id="0"/>
      <w:r w:rsidRPr="00574F5A">
        <w:rPr>
          <w:rFonts w:ascii="Tahoma" w:hAnsi="Tahoma" w:cs="Tahoma"/>
          <w:sz w:val="20"/>
          <w:szCs w:val="20"/>
          <w:lang w:val="en-US"/>
        </w:rPr>
        <w:t xml:space="preserve">Athens, </w:t>
      </w:r>
      <w:r w:rsidR="0081291B" w:rsidRPr="00574F5A">
        <w:rPr>
          <w:rFonts w:ascii="Tahoma" w:hAnsi="Tahoma" w:cs="Tahoma"/>
          <w:sz w:val="20"/>
          <w:szCs w:val="20"/>
          <w:lang w:val="en-US"/>
        </w:rPr>
        <w:t>June 1</w:t>
      </w:r>
      <w:r w:rsidR="00207E7A" w:rsidRPr="00574F5A">
        <w:rPr>
          <w:rFonts w:ascii="Tahoma" w:hAnsi="Tahoma" w:cs="Tahoma"/>
          <w:sz w:val="20"/>
          <w:szCs w:val="20"/>
          <w:lang w:val="en-US"/>
        </w:rPr>
        <w:t>1</w:t>
      </w:r>
      <w:r w:rsidR="004F3F5D" w:rsidRPr="004F3F5D">
        <w:rPr>
          <w:rFonts w:ascii="Tahoma" w:hAnsi="Tahoma" w:cs="Tahoma"/>
          <w:sz w:val="20"/>
          <w:szCs w:val="20"/>
          <w:vertAlign w:val="superscript"/>
          <w:lang w:val="en-US"/>
        </w:rPr>
        <w:t>th</w:t>
      </w:r>
      <w:r w:rsidR="004F3F5D">
        <w:rPr>
          <w:rFonts w:ascii="Tahoma" w:hAnsi="Tahoma" w:cs="Tahoma"/>
          <w:sz w:val="20"/>
          <w:szCs w:val="20"/>
          <w:lang w:val="en-US"/>
        </w:rPr>
        <w:t xml:space="preserve"> </w:t>
      </w:r>
      <w:r w:rsidR="007D3D93" w:rsidRPr="00574F5A">
        <w:rPr>
          <w:rFonts w:ascii="Tahoma" w:hAnsi="Tahoma" w:cs="Tahoma"/>
          <w:sz w:val="20"/>
          <w:szCs w:val="20"/>
          <w:lang w:val="en-US"/>
        </w:rPr>
        <w:t>2018</w:t>
      </w:r>
    </w:p>
    <w:p w:rsidR="007D3D93" w:rsidRPr="00574F5A" w:rsidRDefault="007D3D93" w:rsidP="007D3D93">
      <w:pPr>
        <w:rPr>
          <w:rFonts w:ascii="Tahoma" w:hAnsi="Tahoma" w:cs="Tahoma"/>
          <w:sz w:val="20"/>
          <w:szCs w:val="20"/>
          <w:lang w:val="en-US"/>
        </w:rPr>
      </w:pPr>
    </w:p>
    <w:p w:rsidR="007D3D93" w:rsidRDefault="007D3D93" w:rsidP="007D3D93">
      <w:pPr>
        <w:jc w:val="both"/>
        <w:rPr>
          <w:rFonts w:ascii="Tahoma" w:hAnsi="Tahoma" w:cs="Tahoma"/>
          <w:sz w:val="20"/>
          <w:szCs w:val="20"/>
          <w:lang w:val="en-US"/>
        </w:rPr>
      </w:pPr>
    </w:p>
    <w:p w:rsidR="00601825" w:rsidRPr="00574F5A" w:rsidRDefault="00601825" w:rsidP="007D3D93">
      <w:pPr>
        <w:jc w:val="both"/>
        <w:rPr>
          <w:rFonts w:ascii="Tahoma" w:hAnsi="Tahoma" w:cs="Tahoma"/>
          <w:sz w:val="20"/>
          <w:szCs w:val="20"/>
          <w:lang w:val="en-US"/>
        </w:rPr>
      </w:pPr>
    </w:p>
    <w:p w:rsidR="0081291B" w:rsidRPr="00574F5A" w:rsidRDefault="0081291B" w:rsidP="007D3D93">
      <w:pPr>
        <w:jc w:val="both"/>
        <w:rPr>
          <w:rFonts w:ascii="Tahoma" w:hAnsi="Tahoma" w:cs="Tahoma"/>
          <w:sz w:val="20"/>
          <w:szCs w:val="20"/>
          <w:lang w:val="en-US"/>
        </w:rPr>
      </w:pPr>
    </w:p>
    <w:p w:rsidR="007D3D93" w:rsidRPr="00574F5A" w:rsidRDefault="0081291B" w:rsidP="0081291B">
      <w:pPr>
        <w:jc w:val="center"/>
        <w:rPr>
          <w:rFonts w:ascii="Tahoma" w:hAnsi="Tahoma" w:cs="Tahoma"/>
          <w:b/>
          <w:sz w:val="20"/>
          <w:szCs w:val="20"/>
          <w:u w:val="single"/>
          <w:lang w:val="en-US"/>
        </w:rPr>
      </w:pPr>
      <w:r w:rsidRPr="00574F5A">
        <w:rPr>
          <w:rFonts w:ascii="Tahoma" w:hAnsi="Tahoma" w:cs="Tahoma"/>
          <w:b/>
          <w:sz w:val="20"/>
          <w:szCs w:val="20"/>
          <w:u w:val="single"/>
          <w:lang w:val="en-US"/>
        </w:rPr>
        <w:t>RESOLUTIONS OF EYDAP’s SPECIAL SHAREHOLDERS MEETING</w:t>
      </w:r>
    </w:p>
    <w:p w:rsidR="007D3D93" w:rsidRPr="00574F5A" w:rsidRDefault="007D3D93" w:rsidP="007D3D93">
      <w:pPr>
        <w:rPr>
          <w:rFonts w:ascii="Tahoma" w:hAnsi="Tahoma" w:cs="Tahoma"/>
          <w:sz w:val="20"/>
          <w:szCs w:val="20"/>
          <w:lang w:val="en-US"/>
        </w:rPr>
      </w:pPr>
    </w:p>
    <w:p w:rsidR="0081291B" w:rsidRPr="00574F5A" w:rsidRDefault="0081291B" w:rsidP="007D3D93">
      <w:pPr>
        <w:rPr>
          <w:rFonts w:ascii="Tahoma" w:hAnsi="Tahoma" w:cs="Tahoma"/>
          <w:sz w:val="20"/>
          <w:szCs w:val="20"/>
          <w:lang w:val="en-US"/>
        </w:rPr>
      </w:pPr>
    </w:p>
    <w:p w:rsidR="00207E7A" w:rsidRPr="00574F5A" w:rsidRDefault="00207E7A" w:rsidP="009612C1">
      <w:pPr>
        <w:spacing w:line="276" w:lineRule="auto"/>
        <w:jc w:val="both"/>
        <w:rPr>
          <w:rFonts w:ascii="Tahoma" w:hAnsi="Tahoma" w:cs="Tahoma"/>
          <w:sz w:val="20"/>
          <w:szCs w:val="20"/>
          <w:lang w:val="en-US"/>
        </w:rPr>
      </w:pPr>
    </w:p>
    <w:p w:rsidR="0081291B" w:rsidRPr="00574F5A" w:rsidRDefault="0081291B" w:rsidP="0081291B">
      <w:pPr>
        <w:spacing w:line="276" w:lineRule="auto"/>
        <w:jc w:val="both"/>
        <w:rPr>
          <w:rFonts w:ascii="Tahoma" w:hAnsi="Tahoma" w:cs="Tahoma"/>
          <w:sz w:val="20"/>
          <w:szCs w:val="20"/>
          <w:lang w:val="en-US"/>
        </w:rPr>
      </w:pPr>
      <w:r w:rsidRPr="00574F5A">
        <w:rPr>
          <w:rFonts w:ascii="Tahoma" w:hAnsi="Tahoma" w:cs="Tahoma"/>
          <w:sz w:val="20"/>
          <w:szCs w:val="20"/>
          <w:lang w:val="en-US"/>
        </w:rPr>
        <w:t>EYDAP S.A. announces that, its Special Shareholders’ Meeting was held on Monday 11</w:t>
      </w:r>
      <w:r w:rsidRPr="004F3F5D">
        <w:rPr>
          <w:rFonts w:ascii="Tahoma" w:hAnsi="Tahoma" w:cs="Tahoma"/>
          <w:sz w:val="20"/>
          <w:szCs w:val="20"/>
          <w:vertAlign w:val="superscript"/>
          <w:lang w:val="en-US"/>
        </w:rPr>
        <w:t>th</w:t>
      </w:r>
      <w:r w:rsidR="004F3F5D">
        <w:rPr>
          <w:rFonts w:ascii="Tahoma" w:hAnsi="Tahoma" w:cs="Tahoma"/>
          <w:sz w:val="20"/>
          <w:szCs w:val="20"/>
          <w:lang w:val="en-US"/>
        </w:rPr>
        <w:t xml:space="preserve"> </w:t>
      </w:r>
      <w:r w:rsidRPr="00574F5A">
        <w:rPr>
          <w:rFonts w:ascii="Tahoma" w:hAnsi="Tahoma" w:cs="Tahoma"/>
          <w:sz w:val="20"/>
          <w:szCs w:val="20"/>
          <w:lang w:val="en-US"/>
        </w:rPr>
        <w:t>of June 2018, at 11.00 a.m. at the Athens Exchange.</w:t>
      </w:r>
    </w:p>
    <w:p w:rsidR="0081291B" w:rsidRPr="004F3F5D" w:rsidRDefault="0081291B" w:rsidP="0081291B">
      <w:pPr>
        <w:spacing w:line="276" w:lineRule="auto"/>
        <w:jc w:val="both"/>
        <w:rPr>
          <w:rFonts w:ascii="Tahoma" w:hAnsi="Tahoma" w:cs="Tahoma"/>
          <w:sz w:val="20"/>
          <w:szCs w:val="20"/>
          <w:lang w:val="en-US"/>
        </w:rPr>
      </w:pPr>
      <w:r w:rsidRPr="004F3F5D">
        <w:rPr>
          <w:rFonts w:ascii="Tahoma" w:hAnsi="Tahoma" w:cs="Tahoma"/>
          <w:sz w:val="20"/>
          <w:szCs w:val="20"/>
          <w:lang w:val="en-US"/>
        </w:rPr>
        <w:t xml:space="preserve">Present at the Company’s </w:t>
      </w:r>
      <w:r w:rsidR="004F3F5D">
        <w:rPr>
          <w:rFonts w:ascii="Tahoma" w:hAnsi="Tahoma" w:cs="Tahoma"/>
          <w:sz w:val="20"/>
          <w:szCs w:val="20"/>
          <w:lang w:val="en-US"/>
        </w:rPr>
        <w:t>Special Shareholders’</w:t>
      </w:r>
      <w:r w:rsidRPr="004F3F5D">
        <w:rPr>
          <w:rFonts w:ascii="Tahoma" w:hAnsi="Tahoma" w:cs="Tahoma"/>
          <w:sz w:val="20"/>
          <w:szCs w:val="20"/>
          <w:lang w:val="en-US"/>
        </w:rPr>
        <w:t xml:space="preserve"> Meeting were </w:t>
      </w:r>
      <w:r w:rsidR="00C61608">
        <w:rPr>
          <w:rFonts w:ascii="Tahoma" w:hAnsi="Tahoma" w:cs="Tahoma"/>
          <w:sz w:val="20"/>
          <w:szCs w:val="20"/>
          <w:lang w:val="en-US"/>
        </w:rPr>
        <w:t>73</w:t>
      </w:r>
      <w:r w:rsidRPr="004F3F5D">
        <w:rPr>
          <w:rFonts w:ascii="Tahoma" w:hAnsi="Tahoma" w:cs="Tahoma"/>
          <w:sz w:val="20"/>
          <w:szCs w:val="20"/>
          <w:lang w:val="en-US"/>
        </w:rPr>
        <w:t xml:space="preserve"> Shareholders (in person or by proxy) representing a total of </w:t>
      </w:r>
      <w:r w:rsidR="00C61608">
        <w:rPr>
          <w:rFonts w:ascii="Tahoma" w:hAnsi="Tahoma" w:cs="Tahoma"/>
          <w:sz w:val="20"/>
          <w:szCs w:val="20"/>
          <w:lang w:val="en-US"/>
        </w:rPr>
        <w:t>21</w:t>
      </w:r>
      <w:r w:rsidR="002652A7">
        <w:rPr>
          <w:rFonts w:ascii="Tahoma" w:hAnsi="Tahoma" w:cs="Tahoma"/>
          <w:sz w:val="20"/>
          <w:szCs w:val="20"/>
          <w:lang w:val="en-US"/>
        </w:rPr>
        <w:t>,</w:t>
      </w:r>
      <w:r w:rsidR="00C61608">
        <w:rPr>
          <w:rFonts w:ascii="Tahoma" w:hAnsi="Tahoma" w:cs="Tahoma"/>
          <w:sz w:val="20"/>
          <w:szCs w:val="20"/>
          <w:lang w:val="en-US"/>
        </w:rPr>
        <w:t>445</w:t>
      </w:r>
      <w:r w:rsidR="002652A7">
        <w:rPr>
          <w:rFonts w:ascii="Tahoma" w:hAnsi="Tahoma" w:cs="Tahoma"/>
          <w:sz w:val="20"/>
          <w:szCs w:val="20"/>
          <w:lang w:val="en-US"/>
        </w:rPr>
        <w:t>,</w:t>
      </w:r>
      <w:r w:rsidR="00C61608">
        <w:rPr>
          <w:rFonts w:ascii="Tahoma" w:hAnsi="Tahoma" w:cs="Tahoma"/>
          <w:sz w:val="20"/>
          <w:szCs w:val="20"/>
          <w:lang w:val="en-US"/>
        </w:rPr>
        <w:t>061</w:t>
      </w:r>
      <w:r w:rsidRPr="004F3F5D">
        <w:rPr>
          <w:rFonts w:ascii="Tahoma" w:hAnsi="Tahoma" w:cs="Tahoma"/>
          <w:sz w:val="20"/>
          <w:szCs w:val="20"/>
          <w:lang w:val="en-US"/>
        </w:rPr>
        <w:t xml:space="preserve"> shares i.e. </w:t>
      </w:r>
      <w:r w:rsidR="00C61608">
        <w:rPr>
          <w:rFonts w:ascii="Tahoma" w:hAnsi="Tahoma" w:cs="Tahoma"/>
          <w:sz w:val="20"/>
          <w:szCs w:val="20"/>
          <w:lang w:val="en-US"/>
        </w:rPr>
        <w:t>52</w:t>
      </w:r>
      <w:r w:rsidR="002652A7">
        <w:rPr>
          <w:rFonts w:ascii="Tahoma" w:hAnsi="Tahoma" w:cs="Tahoma"/>
          <w:sz w:val="20"/>
          <w:szCs w:val="20"/>
          <w:lang w:val="en-US"/>
        </w:rPr>
        <w:t>.</w:t>
      </w:r>
      <w:r w:rsidR="00C61608">
        <w:rPr>
          <w:rFonts w:ascii="Tahoma" w:hAnsi="Tahoma" w:cs="Tahoma"/>
          <w:sz w:val="20"/>
          <w:szCs w:val="20"/>
          <w:lang w:val="en-US"/>
        </w:rPr>
        <w:t>08</w:t>
      </w:r>
      <w:r w:rsidRPr="004F3F5D">
        <w:rPr>
          <w:rFonts w:ascii="Tahoma" w:hAnsi="Tahoma" w:cs="Tahoma"/>
          <w:sz w:val="20"/>
          <w:szCs w:val="20"/>
          <w:lang w:val="en-US"/>
        </w:rPr>
        <w:t xml:space="preserve"> % of the Company’s paid up minority share capital.</w:t>
      </w:r>
    </w:p>
    <w:p w:rsidR="0081291B" w:rsidRPr="00574F5A" w:rsidRDefault="0081291B" w:rsidP="0081291B">
      <w:pPr>
        <w:spacing w:line="276" w:lineRule="auto"/>
        <w:jc w:val="both"/>
        <w:rPr>
          <w:rFonts w:ascii="Tahoma" w:hAnsi="Tahoma" w:cs="Tahoma"/>
          <w:sz w:val="20"/>
          <w:szCs w:val="20"/>
          <w:lang w:val="en-US"/>
        </w:rPr>
      </w:pPr>
      <w:r w:rsidRPr="00574F5A">
        <w:rPr>
          <w:rFonts w:ascii="Tahoma" w:hAnsi="Tahoma" w:cs="Tahoma"/>
          <w:sz w:val="20"/>
          <w:szCs w:val="20"/>
          <w:lang w:val="en-US"/>
        </w:rPr>
        <w:t xml:space="preserve">The Special Shareholders Meeting elected Mr. </w:t>
      </w:r>
      <w:proofErr w:type="spellStart"/>
      <w:r w:rsidR="00C61608">
        <w:rPr>
          <w:rFonts w:ascii="Tahoma" w:hAnsi="Tahoma" w:cs="Tahoma"/>
          <w:sz w:val="20"/>
          <w:szCs w:val="20"/>
          <w:lang w:val="en-US"/>
        </w:rPr>
        <w:t>Panayotis</w:t>
      </w:r>
      <w:proofErr w:type="spellEnd"/>
      <w:r w:rsidR="00C61608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="00C61608">
        <w:rPr>
          <w:rFonts w:ascii="Tahoma" w:hAnsi="Tahoma" w:cs="Tahoma"/>
          <w:sz w:val="20"/>
          <w:szCs w:val="20"/>
          <w:lang w:val="en-US"/>
        </w:rPr>
        <w:t>Skoularikis</w:t>
      </w:r>
      <w:proofErr w:type="spellEnd"/>
      <w:r w:rsidRPr="00574F5A">
        <w:rPr>
          <w:rFonts w:ascii="Tahoma" w:hAnsi="Tahoma" w:cs="Tahoma"/>
          <w:sz w:val="20"/>
          <w:szCs w:val="20"/>
          <w:lang w:val="en-US"/>
        </w:rPr>
        <w:t xml:space="preserve"> and Mr. </w:t>
      </w:r>
      <w:r w:rsidR="00C61608">
        <w:rPr>
          <w:rFonts w:ascii="Tahoma" w:hAnsi="Tahoma" w:cs="Tahoma"/>
          <w:sz w:val="20"/>
          <w:szCs w:val="20"/>
          <w:lang w:val="en-US"/>
        </w:rPr>
        <w:t xml:space="preserve">Christos </w:t>
      </w:r>
      <w:proofErr w:type="spellStart"/>
      <w:r w:rsidR="00C61608">
        <w:rPr>
          <w:rFonts w:ascii="Tahoma" w:hAnsi="Tahoma" w:cs="Tahoma"/>
          <w:sz w:val="20"/>
          <w:szCs w:val="20"/>
          <w:lang w:val="en-US"/>
        </w:rPr>
        <w:t>Mistriotis</w:t>
      </w:r>
      <w:proofErr w:type="spellEnd"/>
      <w:r w:rsidRPr="00574F5A">
        <w:rPr>
          <w:rFonts w:ascii="Tahoma" w:hAnsi="Tahoma" w:cs="Tahoma"/>
          <w:sz w:val="20"/>
          <w:szCs w:val="20"/>
          <w:lang w:val="en-US"/>
        </w:rPr>
        <w:t xml:space="preserve"> as Members of the </w:t>
      </w:r>
      <w:proofErr w:type="spellStart"/>
      <w:r w:rsidRPr="00574F5A">
        <w:rPr>
          <w:rFonts w:ascii="Tahoma" w:hAnsi="Tahoma" w:cs="Tahoma"/>
          <w:sz w:val="20"/>
          <w:szCs w:val="20"/>
          <w:lang w:val="en-US"/>
        </w:rPr>
        <w:t>BoD</w:t>
      </w:r>
      <w:proofErr w:type="spellEnd"/>
      <w:r w:rsidRPr="00574F5A">
        <w:rPr>
          <w:rFonts w:ascii="Tahoma" w:hAnsi="Tahoma" w:cs="Tahoma"/>
          <w:sz w:val="20"/>
          <w:szCs w:val="20"/>
          <w:lang w:val="en-US"/>
        </w:rPr>
        <w:t xml:space="preserve"> o</w:t>
      </w:r>
      <w:r w:rsidR="004F3F5D">
        <w:rPr>
          <w:rFonts w:ascii="Tahoma" w:hAnsi="Tahoma" w:cs="Tahoma"/>
          <w:sz w:val="20"/>
          <w:szCs w:val="20"/>
          <w:lang w:val="en-US"/>
        </w:rPr>
        <w:t>f EYDAP S.A., on behalf of the M</w:t>
      </w:r>
      <w:r w:rsidRPr="00574F5A">
        <w:rPr>
          <w:rFonts w:ascii="Tahoma" w:hAnsi="Tahoma" w:cs="Tahoma"/>
          <w:sz w:val="20"/>
          <w:szCs w:val="20"/>
          <w:lang w:val="en-US"/>
        </w:rPr>
        <w:t>inority Shareholders, the tenure of whom expires on 11.6.2023.</w:t>
      </w:r>
    </w:p>
    <w:sectPr w:rsidR="0081291B" w:rsidRPr="00574F5A" w:rsidSect="006018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9" w:right="1474" w:bottom="737" w:left="1474" w:header="152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711" w:rsidRDefault="00541711">
      <w:r>
        <w:separator/>
      </w:r>
    </w:p>
  </w:endnote>
  <w:endnote w:type="continuationSeparator" w:id="0">
    <w:p w:rsidR="00541711" w:rsidRDefault="00541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7C1" w:rsidRDefault="008D3630">
    <w:pPr>
      <w:pStyle w:val="a3"/>
      <w:framePr w:wrap="around" w:vAnchor="text" w:hAnchor="margin" w:xAlign="in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057C1" w:rsidRDefault="00541711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7C1" w:rsidRDefault="00541711">
    <w:pPr>
      <w:pStyle w:val="a3"/>
      <w:framePr w:wrap="around" w:vAnchor="text" w:hAnchor="margin" w:xAlign="inside" w:y="1"/>
      <w:rPr>
        <w:rStyle w:val="a4"/>
        <w:rFonts w:ascii="Tahoma" w:hAnsi="Tahoma" w:cs="Tahoma"/>
        <w:b/>
        <w:bCs/>
      </w:rPr>
    </w:pPr>
  </w:p>
  <w:p w:rsidR="00E057C1" w:rsidRDefault="008D3630">
    <w:pPr>
      <w:pStyle w:val="a3"/>
      <w:ind w:left="-426" w:right="-540"/>
    </w:pPr>
    <w:r>
      <w:rPr>
        <w:rFonts w:ascii="Tahoma" w:hAnsi="Tahoma" w:cs="Tahoma"/>
        <w:b/>
        <w:bCs/>
        <w:i/>
        <w:iCs/>
        <w:sz w:val="20"/>
      </w:rPr>
      <w:t xml:space="preserve">ΓΡΑΦΕΙΟ ΤΥΠΟΥ  Ωρωπού 156  Γαλάτσι  </w:t>
    </w:r>
    <w:proofErr w:type="spellStart"/>
    <w:r>
      <w:rPr>
        <w:rFonts w:ascii="Tahoma" w:hAnsi="Tahoma" w:cs="Tahoma"/>
        <w:b/>
        <w:bCs/>
        <w:i/>
        <w:iCs/>
        <w:sz w:val="20"/>
      </w:rPr>
      <w:t>Τηλ</w:t>
    </w:r>
    <w:proofErr w:type="spellEnd"/>
    <w:r>
      <w:rPr>
        <w:rFonts w:ascii="Tahoma" w:hAnsi="Tahoma" w:cs="Tahoma"/>
        <w:b/>
        <w:bCs/>
        <w:i/>
        <w:iCs/>
        <w:sz w:val="20"/>
      </w:rPr>
      <w:t xml:space="preserve">.: 214.4183 - 4 </w:t>
    </w:r>
    <w:r>
      <w:rPr>
        <w:rFonts w:ascii="Tahoma" w:hAnsi="Tahoma" w:cs="Tahoma"/>
        <w:b/>
        <w:bCs/>
        <w:i/>
        <w:iCs/>
        <w:sz w:val="20"/>
        <w:lang w:val="en-US"/>
      </w:rPr>
      <w:t>Fax</w:t>
    </w:r>
    <w:r>
      <w:rPr>
        <w:rFonts w:ascii="Tahoma" w:hAnsi="Tahoma" w:cs="Tahoma"/>
        <w:b/>
        <w:bCs/>
        <w:i/>
        <w:iCs/>
        <w:sz w:val="20"/>
      </w:rPr>
      <w:t xml:space="preserve">: 214.4185  </w:t>
    </w:r>
    <w:r>
      <w:rPr>
        <w:rFonts w:ascii="Tahoma" w:hAnsi="Tahoma" w:cs="Tahoma"/>
        <w:b/>
        <w:bCs/>
        <w:i/>
        <w:iCs/>
        <w:sz w:val="20"/>
        <w:lang w:val="en-US"/>
      </w:rPr>
      <w:t>e</w:t>
    </w:r>
    <w:r>
      <w:rPr>
        <w:rFonts w:ascii="Tahoma" w:hAnsi="Tahoma" w:cs="Tahoma"/>
        <w:b/>
        <w:bCs/>
        <w:i/>
        <w:iCs/>
        <w:sz w:val="20"/>
      </w:rPr>
      <w:t>-</w:t>
    </w:r>
    <w:r>
      <w:rPr>
        <w:rFonts w:ascii="Tahoma" w:hAnsi="Tahoma" w:cs="Tahoma"/>
        <w:b/>
        <w:bCs/>
        <w:i/>
        <w:iCs/>
        <w:sz w:val="20"/>
        <w:lang w:val="en-US"/>
      </w:rPr>
      <w:t>mail</w:t>
    </w:r>
    <w:r>
      <w:rPr>
        <w:rFonts w:ascii="Tahoma" w:hAnsi="Tahoma" w:cs="Tahoma"/>
        <w:b/>
        <w:bCs/>
        <w:i/>
        <w:iCs/>
        <w:sz w:val="20"/>
      </w:rPr>
      <w:t xml:space="preserve">: </w:t>
    </w:r>
    <w:r>
      <w:rPr>
        <w:rFonts w:ascii="Tahoma" w:hAnsi="Tahoma" w:cs="Tahoma"/>
        <w:b/>
        <w:bCs/>
        <w:i/>
        <w:iCs/>
        <w:sz w:val="20"/>
        <w:lang w:val="en-US"/>
      </w:rPr>
      <w:t>press</w:t>
    </w:r>
    <w:r>
      <w:rPr>
        <w:rFonts w:ascii="Tahoma" w:hAnsi="Tahoma" w:cs="Tahoma"/>
        <w:b/>
        <w:bCs/>
        <w:i/>
        <w:iCs/>
        <w:sz w:val="20"/>
      </w:rPr>
      <w:t>@</w:t>
    </w:r>
    <w:proofErr w:type="spellStart"/>
    <w:r>
      <w:rPr>
        <w:rFonts w:ascii="Tahoma" w:hAnsi="Tahoma" w:cs="Tahoma"/>
        <w:b/>
        <w:bCs/>
        <w:i/>
        <w:iCs/>
        <w:sz w:val="20"/>
        <w:lang w:val="en-US"/>
      </w:rPr>
      <w:t>eydap</w:t>
    </w:r>
    <w:proofErr w:type="spellEnd"/>
    <w:r>
      <w:rPr>
        <w:rFonts w:ascii="Tahoma" w:hAnsi="Tahoma" w:cs="Tahoma"/>
        <w:b/>
        <w:bCs/>
        <w:i/>
        <w:iCs/>
        <w:sz w:val="20"/>
      </w:rPr>
      <w:t>.</w:t>
    </w:r>
    <w:r>
      <w:rPr>
        <w:rFonts w:ascii="Tahoma" w:hAnsi="Tahoma" w:cs="Tahoma"/>
        <w:b/>
        <w:bCs/>
        <w:i/>
        <w:iCs/>
        <w:sz w:val="20"/>
        <w:lang w:val="en-US"/>
      </w:rPr>
      <w:t>gr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469" w:rsidRPr="00DF6469" w:rsidRDefault="00DF6469" w:rsidP="00DF6469">
    <w:pPr>
      <w:pStyle w:val="a3"/>
      <w:rPr>
        <w:b/>
        <w:color w:val="003366"/>
        <w:sz w:val="20"/>
        <w:lang w:val="en-US"/>
      </w:rPr>
    </w:pPr>
    <w:r w:rsidRPr="00DF6469">
      <w:rPr>
        <w:b/>
        <w:color w:val="003366"/>
        <w:sz w:val="20"/>
        <w:lang w:val="en-US"/>
      </w:rPr>
      <w:t>Corporate Announcements Department</w:t>
    </w:r>
  </w:p>
  <w:p w:rsidR="00DF6469" w:rsidRPr="00DF6469" w:rsidRDefault="00DF6469" w:rsidP="00DF6469">
    <w:pPr>
      <w:pStyle w:val="a3"/>
      <w:rPr>
        <w:b/>
        <w:color w:val="003366"/>
        <w:sz w:val="20"/>
        <w:lang w:val="en-GB"/>
      </w:rPr>
    </w:pPr>
    <w:proofErr w:type="spellStart"/>
    <w:r w:rsidRPr="00DF6469">
      <w:rPr>
        <w:b/>
        <w:color w:val="003366"/>
        <w:sz w:val="20"/>
        <w:lang w:val="en-US"/>
      </w:rPr>
      <w:t>nmari</w:t>
    </w:r>
    <w:proofErr w:type="spellEnd"/>
    <w:r w:rsidRPr="00DF6469">
      <w:rPr>
        <w:b/>
        <w:color w:val="003366"/>
        <w:sz w:val="20"/>
        <w:lang w:val="en-GB"/>
      </w:rPr>
      <w:t>@</w:t>
    </w:r>
    <w:proofErr w:type="spellStart"/>
    <w:r w:rsidRPr="00DF6469">
      <w:rPr>
        <w:b/>
        <w:color w:val="003366"/>
        <w:sz w:val="20"/>
        <w:lang w:val="en-US"/>
      </w:rPr>
      <w:t>eydap</w:t>
    </w:r>
    <w:proofErr w:type="spellEnd"/>
    <w:r w:rsidRPr="00DF6469">
      <w:rPr>
        <w:b/>
        <w:color w:val="003366"/>
        <w:sz w:val="20"/>
        <w:lang w:val="en-GB"/>
      </w:rPr>
      <w:t>.</w:t>
    </w:r>
    <w:r w:rsidRPr="00DF6469">
      <w:rPr>
        <w:b/>
        <w:color w:val="003366"/>
        <w:sz w:val="20"/>
        <w:lang w:val="en-US"/>
      </w:rPr>
      <w:t>gr</w:t>
    </w:r>
  </w:p>
  <w:p w:rsidR="00E057C1" w:rsidRPr="00DF6469" w:rsidRDefault="00541711">
    <w:pPr>
      <w:pStyle w:val="a3"/>
      <w:rPr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711" w:rsidRDefault="00541711">
      <w:r>
        <w:separator/>
      </w:r>
    </w:p>
  </w:footnote>
  <w:footnote w:type="continuationSeparator" w:id="0">
    <w:p w:rsidR="00541711" w:rsidRDefault="005417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7C1" w:rsidRDefault="008D3630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057C1" w:rsidRDefault="00541711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7C1" w:rsidRDefault="008D3630">
    <w:pPr>
      <w:pStyle w:val="a5"/>
      <w:framePr w:wrap="around" w:vAnchor="text" w:hAnchor="margin" w:xAlign="right" w:y="1"/>
      <w:rPr>
        <w:rStyle w:val="a4"/>
        <w:rFonts w:ascii="Tahoma" w:hAnsi="Tahoma" w:cs="Tahoma"/>
        <w:b/>
        <w:bCs/>
      </w:rPr>
    </w:pPr>
    <w:r>
      <w:rPr>
        <w:rStyle w:val="a4"/>
        <w:rFonts w:ascii="Tahoma" w:hAnsi="Tahoma" w:cs="Tahoma"/>
        <w:b/>
        <w:bCs/>
      </w:rPr>
      <w:fldChar w:fldCharType="begin"/>
    </w:r>
    <w:r>
      <w:rPr>
        <w:rStyle w:val="a4"/>
        <w:rFonts w:ascii="Tahoma" w:hAnsi="Tahoma" w:cs="Tahoma"/>
        <w:b/>
        <w:bCs/>
      </w:rPr>
      <w:instrText xml:space="preserve">PAGE  </w:instrText>
    </w:r>
    <w:r>
      <w:rPr>
        <w:rStyle w:val="a4"/>
        <w:rFonts w:ascii="Tahoma" w:hAnsi="Tahoma" w:cs="Tahoma"/>
        <w:b/>
        <w:bCs/>
      </w:rPr>
      <w:fldChar w:fldCharType="separate"/>
    </w:r>
    <w:r w:rsidR="004E33F6">
      <w:rPr>
        <w:rStyle w:val="a4"/>
        <w:rFonts w:ascii="Tahoma" w:hAnsi="Tahoma" w:cs="Tahoma"/>
        <w:b/>
        <w:bCs/>
        <w:noProof/>
      </w:rPr>
      <w:t>2</w:t>
    </w:r>
    <w:r>
      <w:rPr>
        <w:rStyle w:val="a4"/>
        <w:rFonts w:ascii="Tahoma" w:hAnsi="Tahoma" w:cs="Tahoma"/>
        <w:b/>
        <w:bCs/>
      </w:rPr>
      <w:fldChar w:fldCharType="end"/>
    </w:r>
  </w:p>
  <w:p w:rsidR="00E057C1" w:rsidRDefault="00541711">
    <w:pPr>
      <w:pStyle w:val="a5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7C1" w:rsidRPr="00DF6469" w:rsidRDefault="00DF6469" w:rsidP="00D1247A">
    <w:pPr>
      <w:pStyle w:val="a5"/>
      <w:tabs>
        <w:tab w:val="center" w:pos="1800"/>
      </w:tabs>
      <w:rPr>
        <w:color w:val="0000FF"/>
        <w:lang w:val="en-US"/>
      </w:rPr>
    </w:pPr>
    <w:r>
      <w:rPr>
        <w:noProof/>
        <w:lang w:val="en-US" w:eastAsia="en-US"/>
      </w:rPr>
      <w:drawing>
        <wp:inline distT="0" distB="0" distL="0" distR="0" wp14:anchorId="504220BB" wp14:editId="13EE83AC">
          <wp:extent cx="2419350" cy="1186677"/>
          <wp:effectExtent l="0" t="0" r="0" b="0"/>
          <wp:docPr id="3" name="Εικόνα 3" descr="eydap logo 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ydap logo 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11866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841" w:type="dxa"/>
      <w:tblLook w:val="01E0" w:firstRow="1" w:lastRow="1" w:firstColumn="1" w:lastColumn="1" w:noHBand="0" w:noVBand="0"/>
    </w:tblPr>
    <w:tblGrid>
      <w:gridCol w:w="3227"/>
      <w:gridCol w:w="6614"/>
    </w:tblGrid>
    <w:tr w:rsidR="00E057C1" w:rsidRPr="00900E28" w:rsidTr="00900E28">
      <w:tc>
        <w:tcPr>
          <w:tcW w:w="3227" w:type="dxa"/>
        </w:tcPr>
        <w:p w:rsidR="00E057C1" w:rsidRPr="00900E28" w:rsidRDefault="00541711" w:rsidP="00900E28">
          <w:pPr>
            <w:pStyle w:val="a5"/>
            <w:tabs>
              <w:tab w:val="center" w:pos="1800"/>
            </w:tabs>
            <w:rPr>
              <w:color w:val="0000FF"/>
            </w:rPr>
          </w:pPr>
        </w:p>
      </w:tc>
      <w:tc>
        <w:tcPr>
          <w:tcW w:w="6614" w:type="dxa"/>
        </w:tcPr>
        <w:p w:rsidR="00E057C1" w:rsidRPr="00900E28" w:rsidRDefault="00541711" w:rsidP="00900E28">
          <w:pPr>
            <w:pStyle w:val="a5"/>
            <w:tabs>
              <w:tab w:val="center" w:pos="1800"/>
            </w:tabs>
            <w:rPr>
              <w:color w:val="0000FF"/>
            </w:rPr>
          </w:pPr>
        </w:p>
      </w:tc>
    </w:tr>
  </w:tbl>
  <w:p w:rsidR="00E057C1" w:rsidRPr="004C480A" w:rsidRDefault="00541711" w:rsidP="00D1247A">
    <w:pPr>
      <w:pStyle w:val="a5"/>
      <w:tabs>
        <w:tab w:val="center" w:pos="1800"/>
      </w:tabs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D93"/>
    <w:rsid w:val="000C4A0E"/>
    <w:rsid w:val="00111D70"/>
    <w:rsid w:val="00185BEA"/>
    <w:rsid w:val="00207E7A"/>
    <w:rsid w:val="00216466"/>
    <w:rsid w:val="002652A7"/>
    <w:rsid w:val="00295626"/>
    <w:rsid w:val="003D2973"/>
    <w:rsid w:val="004A491A"/>
    <w:rsid w:val="004E33F6"/>
    <w:rsid w:val="004F3F5D"/>
    <w:rsid w:val="00541711"/>
    <w:rsid w:val="00574F5A"/>
    <w:rsid w:val="00594E82"/>
    <w:rsid w:val="00601825"/>
    <w:rsid w:val="00680709"/>
    <w:rsid w:val="006A59F5"/>
    <w:rsid w:val="006E65E3"/>
    <w:rsid w:val="00751815"/>
    <w:rsid w:val="00775036"/>
    <w:rsid w:val="007B2FFE"/>
    <w:rsid w:val="007D3D93"/>
    <w:rsid w:val="007D71C0"/>
    <w:rsid w:val="0081291B"/>
    <w:rsid w:val="008B5CAB"/>
    <w:rsid w:val="008D3630"/>
    <w:rsid w:val="009578AF"/>
    <w:rsid w:val="009612C1"/>
    <w:rsid w:val="009E53E8"/>
    <w:rsid w:val="00A27BEF"/>
    <w:rsid w:val="00A91E24"/>
    <w:rsid w:val="00AA283F"/>
    <w:rsid w:val="00AC7A3C"/>
    <w:rsid w:val="00B82D44"/>
    <w:rsid w:val="00BA22E1"/>
    <w:rsid w:val="00C56BD4"/>
    <w:rsid w:val="00C61608"/>
    <w:rsid w:val="00DE37B3"/>
    <w:rsid w:val="00DF6469"/>
    <w:rsid w:val="00EA3494"/>
    <w:rsid w:val="00EC1DE8"/>
    <w:rsid w:val="00EF60DA"/>
    <w:rsid w:val="00F04239"/>
    <w:rsid w:val="00FB4AE7"/>
    <w:rsid w:val="00FE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D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7D3D93"/>
    <w:pPr>
      <w:tabs>
        <w:tab w:val="center" w:pos="4153"/>
        <w:tab w:val="right" w:pos="8306"/>
      </w:tabs>
      <w:spacing w:line="360" w:lineRule="auto"/>
      <w:jc w:val="both"/>
    </w:pPr>
    <w:rPr>
      <w:rFonts w:ascii="Arial" w:hAnsi="Arial"/>
      <w:szCs w:val="20"/>
    </w:rPr>
  </w:style>
  <w:style w:type="character" w:customStyle="1" w:styleId="Char">
    <w:name w:val="Υποσέλιδο Char"/>
    <w:basedOn w:val="a0"/>
    <w:link w:val="a3"/>
    <w:rsid w:val="007D3D93"/>
    <w:rPr>
      <w:rFonts w:ascii="Arial" w:eastAsia="Times New Roman" w:hAnsi="Arial" w:cs="Times New Roman"/>
      <w:sz w:val="24"/>
      <w:szCs w:val="20"/>
      <w:lang w:eastAsia="el-GR"/>
    </w:rPr>
  </w:style>
  <w:style w:type="character" w:styleId="a4">
    <w:name w:val="page number"/>
    <w:basedOn w:val="a0"/>
    <w:rsid w:val="007D3D93"/>
  </w:style>
  <w:style w:type="paragraph" w:styleId="a5">
    <w:name w:val="header"/>
    <w:basedOn w:val="a"/>
    <w:link w:val="Char0"/>
    <w:rsid w:val="007D3D93"/>
    <w:pPr>
      <w:tabs>
        <w:tab w:val="center" w:pos="4153"/>
        <w:tab w:val="right" w:pos="8306"/>
      </w:tabs>
      <w:spacing w:line="360" w:lineRule="auto"/>
      <w:jc w:val="both"/>
    </w:pPr>
    <w:rPr>
      <w:rFonts w:ascii="Arial" w:hAnsi="Arial"/>
      <w:szCs w:val="20"/>
    </w:rPr>
  </w:style>
  <w:style w:type="character" w:customStyle="1" w:styleId="Char0">
    <w:name w:val="Κεφαλίδα Char"/>
    <w:basedOn w:val="a0"/>
    <w:link w:val="a5"/>
    <w:rsid w:val="007D3D93"/>
    <w:rPr>
      <w:rFonts w:ascii="Arial" w:eastAsia="Times New Roman" w:hAnsi="Arial" w:cs="Times New Roman"/>
      <w:sz w:val="24"/>
      <w:szCs w:val="20"/>
      <w:lang w:eastAsia="el-GR"/>
    </w:rPr>
  </w:style>
  <w:style w:type="paragraph" w:styleId="a6">
    <w:name w:val="Balloon Text"/>
    <w:basedOn w:val="a"/>
    <w:link w:val="Char1"/>
    <w:uiPriority w:val="99"/>
    <w:semiHidden/>
    <w:unhideWhenUsed/>
    <w:rsid w:val="007D3D93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7D3D93"/>
    <w:rPr>
      <w:rFonts w:ascii="Tahoma" w:eastAsia="Times New Roman" w:hAnsi="Tahoma" w:cs="Tahoma"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D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7D3D93"/>
    <w:pPr>
      <w:tabs>
        <w:tab w:val="center" w:pos="4153"/>
        <w:tab w:val="right" w:pos="8306"/>
      </w:tabs>
      <w:spacing w:line="360" w:lineRule="auto"/>
      <w:jc w:val="both"/>
    </w:pPr>
    <w:rPr>
      <w:rFonts w:ascii="Arial" w:hAnsi="Arial"/>
      <w:szCs w:val="20"/>
    </w:rPr>
  </w:style>
  <w:style w:type="character" w:customStyle="1" w:styleId="Char">
    <w:name w:val="Υποσέλιδο Char"/>
    <w:basedOn w:val="a0"/>
    <w:link w:val="a3"/>
    <w:rsid w:val="007D3D93"/>
    <w:rPr>
      <w:rFonts w:ascii="Arial" w:eastAsia="Times New Roman" w:hAnsi="Arial" w:cs="Times New Roman"/>
      <w:sz w:val="24"/>
      <w:szCs w:val="20"/>
      <w:lang w:eastAsia="el-GR"/>
    </w:rPr>
  </w:style>
  <w:style w:type="character" w:styleId="a4">
    <w:name w:val="page number"/>
    <w:basedOn w:val="a0"/>
    <w:rsid w:val="007D3D93"/>
  </w:style>
  <w:style w:type="paragraph" w:styleId="a5">
    <w:name w:val="header"/>
    <w:basedOn w:val="a"/>
    <w:link w:val="Char0"/>
    <w:rsid w:val="007D3D93"/>
    <w:pPr>
      <w:tabs>
        <w:tab w:val="center" w:pos="4153"/>
        <w:tab w:val="right" w:pos="8306"/>
      </w:tabs>
      <w:spacing w:line="360" w:lineRule="auto"/>
      <w:jc w:val="both"/>
    </w:pPr>
    <w:rPr>
      <w:rFonts w:ascii="Arial" w:hAnsi="Arial"/>
      <w:szCs w:val="20"/>
    </w:rPr>
  </w:style>
  <w:style w:type="character" w:customStyle="1" w:styleId="Char0">
    <w:name w:val="Κεφαλίδα Char"/>
    <w:basedOn w:val="a0"/>
    <w:link w:val="a5"/>
    <w:rsid w:val="007D3D93"/>
    <w:rPr>
      <w:rFonts w:ascii="Arial" w:eastAsia="Times New Roman" w:hAnsi="Arial" w:cs="Times New Roman"/>
      <w:sz w:val="24"/>
      <w:szCs w:val="20"/>
      <w:lang w:eastAsia="el-GR"/>
    </w:rPr>
  </w:style>
  <w:style w:type="paragraph" w:styleId="a6">
    <w:name w:val="Balloon Text"/>
    <w:basedOn w:val="a"/>
    <w:link w:val="Char1"/>
    <w:uiPriority w:val="99"/>
    <w:semiHidden/>
    <w:unhideWhenUsed/>
    <w:rsid w:val="007D3D93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7D3D93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3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39423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86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87896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200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Μαρίνος Νικόλαος</dc:creator>
  <cp:lastModifiedBy>Χριστογεωργάκη Ελένη</cp:lastModifiedBy>
  <cp:revision>2</cp:revision>
  <cp:lastPrinted>2018-03-21T14:36:00Z</cp:lastPrinted>
  <dcterms:created xsi:type="dcterms:W3CDTF">2018-06-11T11:50:00Z</dcterms:created>
  <dcterms:modified xsi:type="dcterms:W3CDTF">2018-06-11T11:50:00Z</dcterms:modified>
</cp:coreProperties>
</file>