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E0B59" w14:textId="77777777" w:rsidR="00817FD0" w:rsidRDefault="004E14BB" w:rsidP="00817FD0">
      <w:pPr>
        <w:jc w:val="both"/>
        <w:rPr>
          <w:b/>
        </w:rPr>
      </w:pPr>
      <w:r w:rsidRPr="00966A2A">
        <w:rPr>
          <w:b/>
        </w:rPr>
        <w:t>ΑΝΑΚΟΙΝΩΣΗ</w:t>
      </w:r>
    </w:p>
    <w:p w14:paraId="7F89E370" w14:textId="77777777" w:rsidR="00817FD0" w:rsidRDefault="007A5A68" w:rsidP="00817FD0">
      <w:pPr>
        <w:jc w:val="both"/>
      </w:pPr>
      <w:r w:rsidRPr="0089114E">
        <w:t>Η</w:t>
      </w:r>
      <w:r w:rsidR="001C3D4A" w:rsidRPr="0089114E">
        <w:t xml:space="preserve"> Τράπεζα ενημερώνει</w:t>
      </w:r>
      <w:r w:rsidR="00817FD0" w:rsidRPr="00817FD0">
        <w:t xml:space="preserve"> </w:t>
      </w:r>
      <w:r w:rsidR="00817FD0">
        <w:t>το επενδυτικό κοινό ότι:</w:t>
      </w:r>
    </w:p>
    <w:p w14:paraId="18423E4F" w14:textId="3EB2D2B0" w:rsidR="00CF301B" w:rsidRPr="00817FD0" w:rsidRDefault="00817FD0" w:rsidP="00817FD0">
      <w:pPr>
        <w:pStyle w:val="ListParagraph"/>
        <w:numPr>
          <w:ilvl w:val="0"/>
          <w:numId w:val="2"/>
        </w:numPr>
        <w:jc w:val="both"/>
        <w:rPr>
          <w:b/>
        </w:rPr>
      </w:pPr>
      <w:r>
        <w:t>Σ</w:t>
      </w:r>
      <w:r w:rsidR="001C3D4A" w:rsidRPr="0089114E">
        <w:t>τις δημοσιευμένες Οικονομικές Καταστάσεις της 31.12.2017,</w:t>
      </w:r>
      <w:r w:rsidR="00CF301B" w:rsidRPr="0089114E">
        <w:t xml:space="preserve"> </w:t>
      </w:r>
      <w:r w:rsidR="00591C2E">
        <w:t xml:space="preserve">και συγκεκριμένα επί της κατάστασης συνολικού εισοδήματος που συνοδεύει τις οικονομικές καταστάσεις, </w:t>
      </w:r>
      <w:r w:rsidR="00CF301B" w:rsidRPr="0089114E">
        <w:t xml:space="preserve">οι αναλογιστικές ζημιές καθορισμένων προγραμμάτων παροχών για τη χρήση 2017 ύψους €4.882 χιλ. και </w:t>
      </w:r>
      <w:r w:rsidR="0013785F">
        <w:t xml:space="preserve">€ </w:t>
      </w:r>
      <w:r w:rsidR="00CF301B" w:rsidRPr="0089114E">
        <w:t>4.875 χιλ. που εμφανίζονται στην</w:t>
      </w:r>
      <w:r>
        <w:t xml:space="preserve"> εν λόγω</w:t>
      </w:r>
      <w:r w:rsidR="00CF301B" w:rsidRPr="0089114E">
        <w:t xml:space="preserve"> κατάσταση για τον Όμιλο και την Τράπεζα αντίστοιχα θα έπρεπε να είναι αυξημένες κατά € 1.171 χιλ. και να ανέρχονται σε </w:t>
      </w:r>
      <w:r w:rsidR="0013785F">
        <w:t xml:space="preserve">€ </w:t>
      </w:r>
      <w:r w:rsidR="00CF301B" w:rsidRPr="0089114E">
        <w:t xml:space="preserve">6.052 χιλ. και </w:t>
      </w:r>
      <w:r w:rsidR="0013785F">
        <w:t xml:space="preserve">€ </w:t>
      </w:r>
      <w:r w:rsidR="00CF301B" w:rsidRPr="0089114E">
        <w:t xml:space="preserve">6.046 χιλ. αντίστοιχα. Ως εκ τούτου </w:t>
      </w:r>
      <w:r w:rsidR="00591C2E">
        <w:t xml:space="preserve">στο συγκεκριμένο πίνακα </w:t>
      </w:r>
      <w:r w:rsidR="00CF301B" w:rsidRPr="0089114E">
        <w:t>το σύνολο</w:t>
      </w:r>
      <w:r w:rsidR="00591C2E">
        <w:t xml:space="preserve"> </w:t>
      </w:r>
      <w:r w:rsidR="00CF301B" w:rsidRPr="0089114E">
        <w:t xml:space="preserve">αποτελεσμάτων μετά το φόρο εισοδήματος που καταχωρήθηκαν απ’ευθείας στην καθαρή θέση για τον Όμιλο διαμορφώνεται σε </w:t>
      </w:r>
      <w:r w:rsidR="0013785F">
        <w:t>€</w:t>
      </w:r>
      <w:r w:rsidR="00CF301B" w:rsidRPr="0089114E">
        <w:t xml:space="preserve"> </w:t>
      </w:r>
      <w:r w:rsidR="00591C2E">
        <w:t>-</w:t>
      </w:r>
      <w:r w:rsidR="00CF301B" w:rsidRPr="0089114E">
        <w:t xml:space="preserve">557 χιλ. έναντι </w:t>
      </w:r>
      <w:r w:rsidR="0013785F">
        <w:t xml:space="preserve">€ </w:t>
      </w:r>
      <w:r w:rsidR="00CF301B" w:rsidRPr="0089114E">
        <w:t xml:space="preserve">614 χιλ. και για την Τράπεζα διαμορφώνεται σε </w:t>
      </w:r>
      <w:r w:rsidR="0013785F">
        <w:t xml:space="preserve">€ </w:t>
      </w:r>
      <w:r w:rsidR="00591C2E">
        <w:t>-</w:t>
      </w:r>
      <w:r w:rsidR="00CF301B" w:rsidRPr="0089114E">
        <w:t xml:space="preserve">552 χιλ. έναντι </w:t>
      </w:r>
      <w:r w:rsidR="0013785F">
        <w:t xml:space="preserve">€ </w:t>
      </w:r>
      <w:r w:rsidR="00CF301B" w:rsidRPr="0089114E">
        <w:t>619 χιλ. Αντίστοιχα τα συγκεντρωτικά συνολικά έσοδα μετά από φόρους</w:t>
      </w:r>
      <w:r w:rsidR="00591C2E">
        <w:t xml:space="preserve"> στο συγκεκριμένο πίνακα</w:t>
      </w:r>
      <w:r w:rsidR="00CF301B" w:rsidRPr="0089114E">
        <w:t xml:space="preserve"> διαμορφώνονται</w:t>
      </w:r>
      <w:r w:rsidR="00591C2E">
        <w:t xml:space="preserve"> για τον Όμιλο</w:t>
      </w:r>
      <w:r w:rsidR="00CF301B" w:rsidRPr="0089114E">
        <w:t xml:space="preserve"> σε </w:t>
      </w:r>
      <w:r w:rsidR="0013785F">
        <w:t xml:space="preserve">€ </w:t>
      </w:r>
      <w:r w:rsidR="00591C2E">
        <w:t>-</w:t>
      </w:r>
      <w:r w:rsidR="00CF301B" w:rsidRPr="0089114E">
        <w:t xml:space="preserve">127 χιλ. έναντι </w:t>
      </w:r>
      <w:r w:rsidR="0013785F">
        <w:t>€</w:t>
      </w:r>
      <w:r w:rsidR="00CF301B" w:rsidRPr="0089114E">
        <w:t xml:space="preserve"> 1.044 χιλ. και για την Τράπεζα διαμορφώνονται σε </w:t>
      </w:r>
      <w:r w:rsidR="0013785F">
        <w:t xml:space="preserve">€ </w:t>
      </w:r>
      <w:r w:rsidR="00591C2E">
        <w:t xml:space="preserve">504 χιλ. έναντι </w:t>
      </w:r>
      <w:r w:rsidR="0013785F">
        <w:t xml:space="preserve">€ </w:t>
      </w:r>
      <w:r w:rsidR="00CF301B" w:rsidRPr="0089114E">
        <w:t xml:space="preserve">1.675 χιλ. </w:t>
      </w:r>
    </w:p>
    <w:p w14:paraId="14DBD6C4" w14:textId="41A8A27A" w:rsidR="001C3D4A" w:rsidRDefault="00445D16" w:rsidP="00817FD0">
      <w:pPr>
        <w:ind w:left="360"/>
        <w:jc w:val="both"/>
      </w:pPr>
      <w:r>
        <w:t xml:space="preserve">Η συγκεκριμένη μεταβολή δεν επιφέρει καμία αλλαγή επί </w:t>
      </w:r>
      <w:r w:rsidR="00E44FFB">
        <w:t xml:space="preserve">της δημοσιευμένης </w:t>
      </w:r>
      <w:r>
        <w:t>κατάστασης αποτελεσμάτων χρήσης της Τράπεζας</w:t>
      </w:r>
      <w:r w:rsidR="00817FD0">
        <w:t xml:space="preserve"> ούτε μεταβάλει το σύνολο των</w:t>
      </w:r>
      <w:r>
        <w:t xml:space="preserve"> Ιδίων Κεφαλαίων</w:t>
      </w:r>
      <w:r w:rsidR="00817FD0">
        <w:t xml:space="preserve">, που παραμένουν ως έχουν για την </w:t>
      </w:r>
      <w:r w:rsidR="002A786C">
        <w:t>χ</w:t>
      </w:r>
      <w:bookmarkStart w:id="0" w:name="_GoBack"/>
      <w:bookmarkEnd w:id="0"/>
      <w:r w:rsidR="00817FD0">
        <w:t>ρήση 2017</w:t>
      </w:r>
      <w:r>
        <w:t>.</w:t>
      </w:r>
    </w:p>
    <w:p w14:paraId="52708FB2" w14:textId="48323A1F" w:rsidR="00B0568A" w:rsidRPr="00966A2A" w:rsidRDefault="00B0568A" w:rsidP="00123A06">
      <w:pPr>
        <w:pStyle w:val="ListParagraph"/>
        <w:numPr>
          <w:ilvl w:val="0"/>
          <w:numId w:val="2"/>
        </w:numPr>
        <w:tabs>
          <w:tab w:val="left" w:pos="284"/>
        </w:tabs>
        <w:jc w:val="both"/>
      </w:pPr>
      <w:r w:rsidRPr="00873171">
        <w:t>Σε ότι αφορά στον υπολογισμό των κερδών ανά μετοχή, ο πίνακας της γνωστοποίησης 13. ΚΕΡΔΗ / (ΖΗΜΙΕΣ) ΑΝΑ ΜΕΤΟΧΗ –ΒΑΣΙΚΑ ΚΑΙ ΜΕΙΩΜΕΝΑ, αναπροσαρμόζεται ως ακολούθως:</w:t>
      </w:r>
      <w:r w:rsidRPr="00873171">
        <w:fldChar w:fldCharType="begin"/>
      </w:r>
      <w:r w:rsidRPr="00966A2A">
        <w:instrText xml:space="preserve"> LINK </w:instrText>
      </w:r>
      <w:r w:rsidR="00F009FE">
        <w:instrText xml:space="preserve">Excel.Sheet.12 "C:\\Users\\g01989\\Documents\\2017\\FS 31.12.2017\\ΠΙΝΑΚΕΣ ΟΙΚ.ΚΑΤΑΣΤΑΣΗΣ 31.12.2017.xlsx" "ΚΑΜ (13)!R2C1:R10C9" </w:instrText>
      </w:r>
      <w:r w:rsidRPr="00966A2A">
        <w:instrText xml:space="preserve">\a \f 4 \h  \* MERGEFORMAT </w:instrText>
      </w:r>
      <w:r w:rsidRPr="00873171">
        <w:fldChar w:fldCharType="separate"/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3006"/>
        <w:gridCol w:w="1117"/>
        <w:gridCol w:w="1117"/>
        <w:gridCol w:w="1117"/>
        <w:gridCol w:w="1117"/>
        <w:gridCol w:w="222"/>
        <w:gridCol w:w="222"/>
        <w:gridCol w:w="321"/>
        <w:gridCol w:w="321"/>
      </w:tblGrid>
      <w:tr w:rsidR="00B0568A" w:rsidRPr="00966A2A" w14:paraId="6F3A77B9" w14:textId="77777777" w:rsidTr="0080250E">
        <w:trPr>
          <w:trHeight w:val="240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43456F17" w14:textId="77777777" w:rsidR="00B0568A" w:rsidRPr="00966A2A" w:rsidRDefault="00B0568A" w:rsidP="008025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234" w:type="dxa"/>
            <w:gridSpan w:val="2"/>
            <w:shd w:val="clear" w:color="000000" w:fill="FFFFFF"/>
            <w:vAlign w:val="bottom"/>
            <w:hideMark/>
          </w:tcPr>
          <w:p w14:paraId="59C38D83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Όμιλος</w:t>
            </w:r>
          </w:p>
        </w:tc>
        <w:tc>
          <w:tcPr>
            <w:tcW w:w="2678" w:type="dxa"/>
            <w:gridSpan w:val="4"/>
            <w:shd w:val="clear" w:color="000000" w:fill="FFFFFF"/>
            <w:vAlign w:val="bottom"/>
          </w:tcPr>
          <w:p w14:paraId="3E18B15B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Τράπεζα</w:t>
            </w:r>
          </w:p>
        </w:tc>
        <w:tc>
          <w:tcPr>
            <w:tcW w:w="642" w:type="dxa"/>
            <w:gridSpan w:val="2"/>
            <w:shd w:val="clear" w:color="000000" w:fill="FFFFFF"/>
            <w:vAlign w:val="bottom"/>
            <w:hideMark/>
          </w:tcPr>
          <w:p w14:paraId="5458D6EF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B0568A" w:rsidRPr="00966A2A" w14:paraId="469678DF" w14:textId="77777777" w:rsidTr="0080250E">
        <w:trPr>
          <w:trHeight w:val="600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310FD970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CC"/>
                <w:sz w:val="18"/>
                <w:szCs w:val="18"/>
                <w:lang w:eastAsia="el-GR"/>
              </w:rPr>
              <w:t>(Ποσά σε χιλ. €)</w:t>
            </w:r>
          </w:p>
        </w:tc>
        <w:tc>
          <w:tcPr>
            <w:tcW w:w="1117" w:type="dxa"/>
            <w:shd w:val="clear" w:color="000000" w:fill="D9D9D9"/>
            <w:vAlign w:val="bottom"/>
            <w:hideMark/>
          </w:tcPr>
          <w:p w14:paraId="48156073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1/1-</w:t>
            </w:r>
          </w:p>
        </w:tc>
        <w:tc>
          <w:tcPr>
            <w:tcW w:w="1117" w:type="dxa"/>
            <w:shd w:val="clear" w:color="000000" w:fill="FFFFFF"/>
            <w:vAlign w:val="bottom"/>
            <w:hideMark/>
          </w:tcPr>
          <w:p w14:paraId="7721EF8B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1/1-</w:t>
            </w:r>
          </w:p>
        </w:tc>
        <w:tc>
          <w:tcPr>
            <w:tcW w:w="1117" w:type="dxa"/>
            <w:shd w:val="clear" w:color="000000" w:fill="D9D9D9"/>
            <w:vAlign w:val="bottom"/>
            <w:hideMark/>
          </w:tcPr>
          <w:p w14:paraId="6BEFAA8B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1/1-</w:t>
            </w:r>
          </w:p>
        </w:tc>
        <w:tc>
          <w:tcPr>
            <w:tcW w:w="1117" w:type="dxa"/>
            <w:shd w:val="clear" w:color="000000" w:fill="FFFFFF"/>
            <w:vAlign w:val="bottom"/>
            <w:hideMark/>
          </w:tcPr>
          <w:p w14:paraId="646E8ADC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1/1-</w:t>
            </w:r>
          </w:p>
        </w:tc>
        <w:tc>
          <w:tcPr>
            <w:tcW w:w="222" w:type="dxa"/>
            <w:vAlign w:val="center"/>
            <w:hideMark/>
          </w:tcPr>
          <w:p w14:paraId="7FD1F734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35058B90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30C7EEF3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0126BFBD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3F8CFD8D" w14:textId="77777777" w:rsidTr="0080250E">
        <w:trPr>
          <w:trHeight w:val="240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15A7DA3B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Περιγραφή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636BD8DB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31/12/2017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3B6B3814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31/12/2016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1B532E0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31/12/2017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6119CFC8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31/12/2016</w:t>
            </w:r>
          </w:p>
        </w:tc>
        <w:tc>
          <w:tcPr>
            <w:tcW w:w="222" w:type="dxa"/>
            <w:vAlign w:val="center"/>
            <w:hideMark/>
          </w:tcPr>
          <w:p w14:paraId="3645148F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133270D1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111EC49D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646987D6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59851CC3" w14:textId="77777777" w:rsidTr="0080250E">
        <w:trPr>
          <w:trHeight w:val="228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1EE7D7C7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Κέρδη / (ζημίες) περιόδου ιδιοκτητών μητρικής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3F4DA0B2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430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201A975F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(49.656)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372DCEA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1.056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735DF73E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(47.145)</w:t>
            </w:r>
          </w:p>
        </w:tc>
        <w:tc>
          <w:tcPr>
            <w:tcW w:w="222" w:type="dxa"/>
            <w:vAlign w:val="center"/>
            <w:hideMark/>
          </w:tcPr>
          <w:p w14:paraId="76E2FB28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7CCA34A0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7451CB25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00EB2F60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28A3A73C" w14:textId="77777777" w:rsidTr="0080250E">
        <w:trPr>
          <w:trHeight w:val="228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62AD4918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2CDA045F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42E68482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20763A75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72AD5C10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B1CF8A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6373D98A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6E6D7F70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79BED2A3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2C5F16C3" w14:textId="77777777" w:rsidTr="0080250E">
        <w:trPr>
          <w:trHeight w:val="480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2953718E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Κέρδη / (ζημιές) αναλογούντα στους κοινούς μετόχους μητρικής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01381661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430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5FBF26C8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(49.656)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433FB28E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1.056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7DB1C61A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(47.145)</w:t>
            </w:r>
          </w:p>
        </w:tc>
        <w:tc>
          <w:tcPr>
            <w:tcW w:w="222" w:type="dxa"/>
            <w:vAlign w:val="center"/>
            <w:hideMark/>
          </w:tcPr>
          <w:p w14:paraId="2809CF74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1B68604C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0E42FE35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3B1EEC61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1E358AA5" w14:textId="77777777" w:rsidTr="0080250E">
        <w:trPr>
          <w:trHeight w:val="456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56F9024B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Μεσοσταθμικός αριθμός κοινών μετοχών κατά την περίοδο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29D9CDB7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23B5B07C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0C405812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1B7F67E8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222" w:type="dxa"/>
            <w:vAlign w:val="center"/>
            <w:hideMark/>
          </w:tcPr>
          <w:p w14:paraId="01C2000F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0A88EB96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41C28C72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5F92CFAA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7A973492" w14:textId="77777777" w:rsidTr="0080250E">
        <w:trPr>
          <w:trHeight w:val="456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0714A646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Προσαρμοσμένος μεσοσταθμικός αριθμός μετοχών κατά την περίοδο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3E3B861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0C944F8B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30BC2E8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3E52099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2.339.353.014</w:t>
            </w:r>
          </w:p>
        </w:tc>
        <w:tc>
          <w:tcPr>
            <w:tcW w:w="222" w:type="dxa"/>
            <w:vAlign w:val="center"/>
            <w:hideMark/>
          </w:tcPr>
          <w:p w14:paraId="6C470586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7BABE8CD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0D0EFBE2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12E1C6E0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0568A" w:rsidRPr="00966A2A" w14:paraId="4F58D90F" w14:textId="77777777" w:rsidTr="0080250E">
        <w:trPr>
          <w:trHeight w:val="252"/>
        </w:trPr>
        <w:tc>
          <w:tcPr>
            <w:tcW w:w="3006" w:type="dxa"/>
            <w:shd w:val="clear" w:color="000000" w:fill="FFFFFF"/>
            <w:vAlign w:val="bottom"/>
            <w:hideMark/>
          </w:tcPr>
          <w:p w14:paraId="15C8C3E5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CC"/>
                <w:sz w:val="18"/>
                <w:szCs w:val="18"/>
                <w:lang w:eastAsia="el-GR"/>
              </w:rPr>
              <w:t>Κέρδη / (ζημιές) ανά μετοχή - βασικά (σε €)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520FEF9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0,0002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48679E64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(0,0212)</w:t>
            </w:r>
          </w:p>
        </w:tc>
        <w:tc>
          <w:tcPr>
            <w:tcW w:w="1117" w:type="dxa"/>
            <w:shd w:val="clear" w:color="000000" w:fill="D9D9D9"/>
            <w:noWrap/>
            <w:vAlign w:val="bottom"/>
            <w:hideMark/>
          </w:tcPr>
          <w:p w14:paraId="4A344C0D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0,0005</w:t>
            </w:r>
          </w:p>
        </w:tc>
        <w:tc>
          <w:tcPr>
            <w:tcW w:w="1117" w:type="dxa"/>
            <w:shd w:val="clear" w:color="000000" w:fill="FFFFFF"/>
            <w:noWrap/>
            <w:vAlign w:val="bottom"/>
            <w:hideMark/>
          </w:tcPr>
          <w:p w14:paraId="535673E0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(0,0202)</w:t>
            </w:r>
          </w:p>
        </w:tc>
        <w:tc>
          <w:tcPr>
            <w:tcW w:w="222" w:type="dxa"/>
            <w:vAlign w:val="center"/>
            <w:hideMark/>
          </w:tcPr>
          <w:p w14:paraId="36A83A75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" w:type="dxa"/>
            <w:vAlign w:val="center"/>
            <w:hideMark/>
          </w:tcPr>
          <w:p w14:paraId="6ED76B6D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59411507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1" w:type="dxa"/>
            <w:vAlign w:val="center"/>
            <w:hideMark/>
          </w:tcPr>
          <w:p w14:paraId="30D0A50E" w14:textId="77777777" w:rsidR="00B0568A" w:rsidRPr="00966A2A" w:rsidRDefault="00B0568A" w:rsidP="0080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1E8BFF86" w14:textId="77777777" w:rsidR="00B0568A" w:rsidRPr="00966A2A" w:rsidRDefault="00B0568A" w:rsidP="00B0568A">
      <w:pPr>
        <w:jc w:val="both"/>
      </w:pPr>
      <w:r w:rsidRPr="00873171">
        <w:fldChar w:fldCharType="end"/>
      </w:r>
    </w:p>
    <w:p w14:paraId="6F1869D3" w14:textId="25026B4A" w:rsidR="00B0568A" w:rsidRPr="00966A2A" w:rsidRDefault="00B0568A" w:rsidP="00B0568A">
      <w:r w:rsidRPr="00873171">
        <w:t>Αντίστοιχα, στην Κατάσταση Λογαριασμού Αποτελεσμάτων Χρήσης, τα κέρδη / (ζημιές) περιόδου ανά μετοχή –βασικά και μειωμένα (σε €), αναπροσαρμόζονται ως ακολούθως</w:t>
      </w:r>
      <w:r w:rsidRPr="00966A2A">
        <w:t>:</w:t>
      </w:r>
      <w:r w:rsidRPr="00873171">
        <w:fldChar w:fldCharType="begin"/>
      </w:r>
      <w:r w:rsidRPr="00966A2A">
        <w:instrText xml:space="preserve"> LINK </w:instrText>
      </w:r>
      <w:r w:rsidR="00F009FE">
        <w:instrText xml:space="preserve">Excel.Sheet.12 "C:\\Users\\g01989\\Documents\\2017\\FS 31.12.2017\\ΠΙΝΑΚΕΣ ΟΙΚ.ΚΑΤΑΣΤΑΣΗΣ 31.12.2017.xlsx" Κ.Α.Χ!R80C1:R83C14 </w:instrText>
      </w:r>
      <w:r w:rsidRPr="00966A2A">
        <w:instrText xml:space="preserve">\a \f 4 \h </w:instrText>
      </w:r>
      <w:r w:rsidR="00966A2A">
        <w:instrText xml:space="preserve"> \* MERGEFORMAT </w:instrText>
      </w:r>
      <w:r w:rsidRPr="00873171">
        <w:fldChar w:fldCharType="separate"/>
      </w:r>
    </w:p>
    <w:tbl>
      <w:tblPr>
        <w:tblW w:w="8748" w:type="dxa"/>
        <w:tblLook w:val="04A0" w:firstRow="1" w:lastRow="0" w:firstColumn="1" w:lastColumn="0" w:noHBand="0" w:noVBand="1"/>
      </w:tblPr>
      <w:tblGrid>
        <w:gridCol w:w="3544"/>
        <w:gridCol w:w="677"/>
        <w:gridCol w:w="1117"/>
        <w:gridCol w:w="1176"/>
        <w:gridCol w:w="1117"/>
        <w:gridCol w:w="1117"/>
      </w:tblGrid>
      <w:tr w:rsidR="00B0568A" w:rsidRPr="00966A2A" w14:paraId="02F6135E" w14:textId="77777777" w:rsidTr="00873171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0C1C2" w14:textId="77777777" w:rsidR="00B0568A" w:rsidRPr="00966A2A" w:rsidRDefault="00B0568A" w:rsidP="008025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5FDEE" w14:textId="77777777" w:rsidR="00B0568A" w:rsidRPr="00966A2A" w:rsidRDefault="00B0568A" w:rsidP="008025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B4DC2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Όμιλος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2CB18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Τράπεζα</w:t>
            </w:r>
          </w:p>
        </w:tc>
      </w:tr>
      <w:tr w:rsidR="00B0568A" w:rsidRPr="00966A2A" w14:paraId="2B548388" w14:textId="77777777" w:rsidTr="00873171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1A0BE" w14:textId="77777777" w:rsidR="00B0568A" w:rsidRPr="00966A2A" w:rsidRDefault="00B0568A" w:rsidP="008025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05738" w14:textId="77777777" w:rsidR="00B0568A" w:rsidRPr="00966A2A" w:rsidRDefault="00B0568A" w:rsidP="0080250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EC0AF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Από 1η Ιανουαρίου έως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2BC0A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Από 1η Ιανουαρίου έως</w:t>
            </w:r>
          </w:p>
        </w:tc>
      </w:tr>
      <w:tr w:rsidR="00B0568A" w:rsidRPr="00966A2A" w14:paraId="51B5192A" w14:textId="77777777" w:rsidTr="00873171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noWrap/>
            <w:vAlign w:val="bottom"/>
            <w:hideMark/>
          </w:tcPr>
          <w:p w14:paraId="6446BF36" w14:textId="77777777" w:rsidR="00B0568A" w:rsidRPr="00966A2A" w:rsidRDefault="00B0568A" w:rsidP="008025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FF"/>
                <w:sz w:val="18"/>
                <w:szCs w:val="18"/>
                <w:lang w:eastAsia="el-GR"/>
              </w:rPr>
              <w:t>(Ποσά σε χιλ.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vAlign w:val="bottom"/>
            <w:hideMark/>
          </w:tcPr>
          <w:p w14:paraId="09226D69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Σημ.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BFBFBF"/>
            <w:vAlign w:val="center"/>
            <w:hideMark/>
          </w:tcPr>
          <w:p w14:paraId="08CC131D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31/12/2017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noWrap/>
            <w:vAlign w:val="center"/>
            <w:hideMark/>
          </w:tcPr>
          <w:p w14:paraId="1805FB55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31/12/2016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BFBFBF"/>
            <w:vAlign w:val="center"/>
            <w:hideMark/>
          </w:tcPr>
          <w:p w14:paraId="38879D68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31/12/2017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vAlign w:val="center"/>
            <w:hideMark/>
          </w:tcPr>
          <w:p w14:paraId="45AE7B18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l-GR"/>
              </w:rPr>
              <w:t>31/12/2016</w:t>
            </w:r>
          </w:p>
        </w:tc>
      </w:tr>
      <w:tr w:rsidR="00B0568A" w:rsidRPr="00966A2A" w14:paraId="4ACB67D3" w14:textId="77777777" w:rsidTr="00873171">
        <w:trPr>
          <w:trHeight w:val="468"/>
        </w:trPr>
        <w:tc>
          <w:tcPr>
            <w:tcW w:w="3544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vAlign w:val="bottom"/>
            <w:hideMark/>
          </w:tcPr>
          <w:p w14:paraId="2B934B1B" w14:textId="77777777" w:rsidR="00B0568A" w:rsidRPr="00966A2A" w:rsidRDefault="00B0568A" w:rsidP="00802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Κέρδη / (ζημιές) της περιόδου ανά μετοχή - βασικά και μειωμένα (σε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vAlign w:val="bottom"/>
            <w:hideMark/>
          </w:tcPr>
          <w:p w14:paraId="4CB52565" w14:textId="77777777" w:rsidR="00B0568A" w:rsidRPr="00966A2A" w:rsidRDefault="00B0568A" w:rsidP="00802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BFBFBF"/>
            <w:vAlign w:val="bottom"/>
            <w:hideMark/>
          </w:tcPr>
          <w:p w14:paraId="5C6884AF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0,0002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noWrap/>
            <w:vAlign w:val="bottom"/>
            <w:hideMark/>
          </w:tcPr>
          <w:p w14:paraId="30B7041E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(0,0212)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BFBFBF"/>
            <w:noWrap/>
            <w:vAlign w:val="bottom"/>
            <w:hideMark/>
          </w:tcPr>
          <w:p w14:paraId="7825C4DE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0,0005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FFFFFF"/>
            <w:noWrap/>
            <w:vAlign w:val="bottom"/>
            <w:hideMark/>
          </w:tcPr>
          <w:p w14:paraId="5BFE6DE9" w14:textId="77777777" w:rsidR="00B0568A" w:rsidRPr="00966A2A" w:rsidRDefault="00B0568A" w:rsidP="008025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66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(0,0202)</w:t>
            </w:r>
          </w:p>
        </w:tc>
      </w:tr>
    </w:tbl>
    <w:p w14:paraId="57B8FB68" w14:textId="6CB260B9" w:rsidR="002B4CC7" w:rsidRDefault="00B0568A" w:rsidP="00873171">
      <w:r w:rsidRPr="00873171">
        <w:fldChar w:fldCharType="end"/>
      </w:r>
    </w:p>
    <w:sectPr w:rsidR="002B4C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D901A3" w16cid:durableId="1E65F983"/>
  <w16cid:commentId w16cid:paraId="4820AADF" w16cid:durableId="1E65F9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343FA"/>
    <w:multiLevelType w:val="hybridMultilevel"/>
    <w:tmpl w:val="FC9A3C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00B71"/>
    <w:multiLevelType w:val="hybridMultilevel"/>
    <w:tmpl w:val="FB06C21A"/>
    <w:lvl w:ilvl="0" w:tplc="0408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4A"/>
    <w:rsid w:val="00001F38"/>
    <w:rsid w:val="00084F17"/>
    <w:rsid w:val="0013785F"/>
    <w:rsid w:val="00141AB6"/>
    <w:rsid w:val="001C3D4A"/>
    <w:rsid w:val="001E366B"/>
    <w:rsid w:val="002340D8"/>
    <w:rsid w:val="002A786C"/>
    <w:rsid w:val="002B4CC7"/>
    <w:rsid w:val="0032576D"/>
    <w:rsid w:val="003371C9"/>
    <w:rsid w:val="00376018"/>
    <w:rsid w:val="003C0BFB"/>
    <w:rsid w:val="00445D16"/>
    <w:rsid w:val="004E00E5"/>
    <w:rsid w:val="004E14BB"/>
    <w:rsid w:val="00552364"/>
    <w:rsid w:val="00591C2E"/>
    <w:rsid w:val="00642E3A"/>
    <w:rsid w:val="006D3B30"/>
    <w:rsid w:val="007210AD"/>
    <w:rsid w:val="00735407"/>
    <w:rsid w:val="00741FF1"/>
    <w:rsid w:val="00780DE0"/>
    <w:rsid w:val="007A342B"/>
    <w:rsid w:val="007A5A68"/>
    <w:rsid w:val="008003AD"/>
    <w:rsid w:val="00817FD0"/>
    <w:rsid w:val="008303A8"/>
    <w:rsid w:val="00837F4C"/>
    <w:rsid w:val="00873171"/>
    <w:rsid w:val="0089114E"/>
    <w:rsid w:val="00914BCB"/>
    <w:rsid w:val="00966A2A"/>
    <w:rsid w:val="00990066"/>
    <w:rsid w:val="009A458C"/>
    <w:rsid w:val="009A6199"/>
    <w:rsid w:val="009D640B"/>
    <w:rsid w:val="00A018B4"/>
    <w:rsid w:val="00A25D40"/>
    <w:rsid w:val="00A46F5E"/>
    <w:rsid w:val="00AD7C93"/>
    <w:rsid w:val="00B0568A"/>
    <w:rsid w:val="00BA545D"/>
    <w:rsid w:val="00BE0DD9"/>
    <w:rsid w:val="00BF2E3B"/>
    <w:rsid w:val="00C0123D"/>
    <w:rsid w:val="00CF301B"/>
    <w:rsid w:val="00D204B5"/>
    <w:rsid w:val="00D23F46"/>
    <w:rsid w:val="00D25B60"/>
    <w:rsid w:val="00D670DD"/>
    <w:rsid w:val="00E20BFD"/>
    <w:rsid w:val="00E44FFB"/>
    <w:rsid w:val="00E4558E"/>
    <w:rsid w:val="00E95BDD"/>
    <w:rsid w:val="00ED50E0"/>
    <w:rsid w:val="00EE2D9C"/>
    <w:rsid w:val="00EF1AA4"/>
    <w:rsid w:val="00EF57F8"/>
    <w:rsid w:val="00F009FE"/>
    <w:rsid w:val="00F70F20"/>
    <w:rsid w:val="00FB38A6"/>
    <w:rsid w:val="00F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E253"/>
  <w15:chartTrackingRefBased/>
  <w15:docId w15:val="{4FD44E28-DB4C-448E-B2AF-558A671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5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0B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8C0D-37B5-49C0-8319-C52990B3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Koutsogiannis  Nikos</dc:creator>
  <cp:keywords/>
  <dc:description/>
  <cp:lastModifiedBy>Koutsogiannis  Nikos</cp:lastModifiedBy>
  <cp:revision>7</cp:revision>
  <cp:lastPrinted>2018-03-30T14:02:00Z</cp:lastPrinted>
  <dcterms:created xsi:type="dcterms:W3CDTF">2018-04-02T08:01:00Z</dcterms:created>
  <dcterms:modified xsi:type="dcterms:W3CDTF">2018-04-02T12:38:00Z</dcterms:modified>
</cp:coreProperties>
</file>