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B6C" w:rsidRPr="00310CD3" w:rsidRDefault="00821B6C" w:rsidP="00821B6C">
      <w:pPr>
        <w:shd w:val="clear" w:color="auto" w:fill="FFFFFF"/>
        <w:suppressAutoHyphens/>
        <w:autoSpaceDN w:val="0"/>
        <w:spacing w:after="240"/>
        <w:jc w:val="center"/>
        <w:textAlignment w:val="baseline"/>
        <w:rPr>
          <w:rFonts w:ascii="Arial" w:hAnsi="Arial" w:cs="Arial"/>
          <w:b/>
          <w:bCs/>
          <w:sz w:val="18"/>
          <w:szCs w:val="18"/>
        </w:rPr>
      </w:pPr>
      <w:r w:rsidRPr="00310CD3">
        <w:rPr>
          <w:rFonts w:ascii="Arial" w:hAnsi="Arial" w:cs="Arial"/>
          <w:b/>
          <w:bCs/>
          <w:sz w:val="18"/>
          <w:szCs w:val="18"/>
        </w:rPr>
        <w:t>ΠΡΟΣΚΛΗΣΗ</w:t>
      </w:r>
    </w:p>
    <w:p w:rsidR="00821B6C" w:rsidRPr="00310CD3" w:rsidRDefault="00821B6C" w:rsidP="00821B6C">
      <w:pPr>
        <w:shd w:val="clear" w:color="auto" w:fill="FFFFFF"/>
        <w:suppressAutoHyphens/>
        <w:autoSpaceDN w:val="0"/>
        <w:spacing w:after="240"/>
        <w:jc w:val="center"/>
        <w:textAlignment w:val="baseline"/>
        <w:rPr>
          <w:rFonts w:ascii="Arial" w:hAnsi="Arial" w:cs="Arial"/>
          <w:b/>
          <w:bCs/>
          <w:sz w:val="18"/>
          <w:szCs w:val="18"/>
        </w:rPr>
      </w:pPr>
      <w:r w:rsidRPr="00310CD3">
        <w:rPr>
          <w:rFonts w:ascii="Arial" w:hAnsi="Arial" w:cs="Arial"/>
          <w:b/>
          <w:bCs/>
          <w:sz w:val="18"/>
          <w:szCs w:val="18"/>
        </w:rPr>
        <w:t> ΤΩΝ ΜΕΤΟΧΩΝ ΤΗΣ ΑΝΩΝΥΜΗΣ ΕΤΑΙΡΙΑΣ</w:t>
      </w:r>
    </w:p>
    <w:p w:rsidR="00821B6C" w:rsidRPr="00310CD3" w:rsidRDefault="00821B6C" w:rsidP="00821B6C">
      <w:pPr>
        <w:shd w:val="clear" w:color="auto" w:fill="FFFFFF"/>
        <w:suppressAutoHyphens/>
        <w:autoSpaceDN w:val="0"/>
        <w:spacing w:after="240"/>
        <w:jc w:val="center"/>
        <w:textAlignment w:val="baseline"/>
        <w:rPr>
          <w:rFonts w:ascii="Arial" w:hAnsi="Arial" w:cs="Arial"/>
          <w:b/>
          <w:bCs/>
          <w:sz w:val="18"/>
          <w:szCs w:val="18"/>
        </w:rPr>
      </w:pPr>
      <w:r w:rsidRPr="00310CD3">
        <w:rPr>
          <w:rFonts w:ascii="Arial" w:hAnsi="Arial" w:cs="Arial"/>
          <w:b/>
          <w:bCs/>
          <w:sz w:val="18"/>
          <w:szCs w:val="18"/>
        </w:rPr>
        <w:t>"ΝΤΙΟΝΙΚ ΑΝΩΝΥΜΗ EMΠΟΡΙΚΗ ΚΑΙ ΒΙΟΜΗΧΑΝΙΚΗ ΕΤΑΙΡΕΙΑ ΣΥΣΤΗΜΑΤΩΝ ΗΛΕΚΤΡΟΝΙΚΩΝ ΤΕΧΝΟΛΟΓΙΚΩΝ ΕΦΑΡΜΟΓΩΝ ΓΕΝΙΚΟΥ ΧΟΝΔΡΕΜΠΟΡΙΟΥ ΚΑΙ ΔΙΑΝΟΜΩΝ"</w:t>
      </w:r>
    </w:p>
    <w:p w:rsidR="00821B6C" w:rsidRPr="00310CD3" w:rsidRDefault="00821B6C" w:rsidP="00821B6C">
      <w:pPr>
        <w:shd w:val="clear" w:color="auto" w:fill="FFFFFF"/>
        <w:suppressAutoHyphens/>
        <w:autoSpaceDN w:val="0"/>
        <w:spacing w:after="240"/>
        <w:jc w:val="center"/>
        <w:textAlignment w:val="baseline"/>
        <w:rPr>
          <w:rFonts w:ascii="Arial" w:hAnsi="Arial" w:cs="Arial"/>
          <w:b/>
          <w:bCs/>
          <w:sz w:val="18"/>
          <w:szCs w:val="18"/>
        </w:rPr>
      </w:pPr>
      <w:r w:rsidRPr="00310CD3">
        <w:rPr>
          <w:rFonts w:ascii="Arial" w:hAnsi="Arial" w:cs="Arial"/>
          <w:b/>
          <w:bCs/>
          <w:sz w:val="18"/>
          <w:szCs w:val="18"/>
        </w:rPr>
        <w:t xml:space="preserve">ΣΕ </w:t>
      </w:r>
      <w:r w:rsidRPr="00310CD3">
        <w:rPr>
          <w:rFonts w:ascii="Arial" w:hAnsi="Arial" w:cs="Arial"/>
          <w:b/>
          <w:bCs/>
          <w:sz w:val="18"/>
          <w:szCs w:val="18"/>
          <w:lang w:val="en-US"/>
        </w:rPr>
        <w:t>EKTAKTH</w:t>
      </w:r>
      <w:r w:rsidRPr="00310CD3">
        <w:rPr>
          <w:rFonts w:ascii="Arial" w:hAnsi="Arial" w:cs="Arial"/>
          <w:b/>
          <w:bCs/>
          <w:sz w:val="18"/>
          <w:szCs w:val="18"/>
        </w:rPr>
        <w:t xml:space="preserve"> ΓΕΝΙΚΗ ΣΥΝΕΛΕΥΣΗ</w:t>
      </w:r>
    </w:p>
    <w:p w:rsidR="00821B6C" w:rsidRPr="00310CD3" w:rsidRDefault="00821B6C" w:rsidP="00821B6C">
      <w:pPr>
        <w:shd w:val="clear" w:color="auto" w:fill="FFFFFF"/>
        <w:suppressAutoHyphens/>
        <w:autoSpaceDN w:val="0"/>
        <w:spacing w:after="240"/>
        <w:jc w:val="center"/>
        <w:textAlignment w:val="baseline"/>
        <w:rPr>
          <w:rFonts w:ascii="Arial" w:hAnsi="Arial" w:cs="Arial"/>
          <w:b/>
          <w:bCs/>
          <w:sz w:val="18"/>
          <w:szCs w:val="18"/>
        </w:rPr>
      </w:pPr>
      <w:r w:rsidRPr="00310CD3">
        <w:rPr>
          <w:rFonts w:ascii="Arial" w:hAnsi="Arial" w:cs="Arial"/>
          <w:b/>
          <w:bCs/>
          <w:sz w:val="18"/>
          <w:szCs w:val="18"/>
        </w:rPr>
        <w:t>ΑΡ.Μ.Α.Ε. 34192/06/Β/95/2 Υπουργείου Ανάπτυξης</w:t>
      </w:r>
    </w:p>
    <w:p w:rsidR="00821B6C" w:rsidRPr="00310CD3" w:rsidRDefault="00821B6C" w:rsidP="00821B6C">
      <w:pPr>
        <w:shd w:val="clear" w:color="auto" w:fill="FFFFFF"/>
        <w:suppressAutoHyphens/>
        <w:autoSpaceDN w:val="0"/>
        <w:spacing w:after="240"/>
        <w:jc w:val="center"/>
        <w:textAlignment w:val="baseline"/>
        <w:rPr>
          <w:rFonts w:ascii="Arial" w:eastAsia="Calibri" w:hAnsi="Arial" w:cs="Arial"/>
          <w:sz w:val="18"/>
          <w:szCs w:val="18"/>
        </w:rPr>
      </w:pPr>
      <w:r w:rsidRPr="00310CD3">
        <w:rPr>
          <w:rFonts w:ascii="Arial" w:hAnsi="Arial" w:cs="Arial"/>
          <w:b/>
          <w:bCs/>
          <w:i/>
          <w:iCs/>
          <w:sz w:val="18"/>
          <w:szCs w:val="18"/>
        </w:rPr>
        <w:t>Αρ. Γ.Ε.ΜΗ. 2099601000</w:t>
      </w:r>
    </w:p>
    <w:p w:rsidR="00821B6C" w:rsidRPr="00310CD3" w:rsidRDefault="00821B6C" w:rsidP="00821B6C">
      <w:pPr>
        <w:shd w:val="clear" w:color="auto" w:fill="FFFFFF"/>
        <w:suppressAutoHyphens/>
        <w:autoSpaceDN w:val="0"/>
        <w:spacing w:after="240"/>
        <w:jc w:val="center"/>
        <w:textAlignment w:val="baseline"/>
        <w:rPr>
          <w:rFonts w:ascii="Arial" w:eastAsia="Calibri" w:hAnsi="Arial" w:cs="Arial"/>
          <w:sz w:val="18"/>
          <w:szCs w:val="18"/>
        </w:rPr>
      </w:pPr>
      <w:r w:rsidRPr="00310CD3">
        <w:rPr>
          <w:rFonts w:ascii="Arial" w:hAnsi="Arial" w:cs="Arial"/>
          <w:b/>
          <w:bCs/>
          <w:sz w:val="18"/>
          <w:szCs w:val="18"/>
        </w:rPr>
        <w:t>Διαδικτυακός τόπος: www.dionicgroup.com </w:t>
      </w:r>
    </w:p>
    <w:p w:rsidR="00821B6C" w:rsidRPr="00310CD3" w:rsidRDefault="00821B6C" w:rsidP="00821B6C">
      <w:pPr>
        <w:shd w:val="clear" w:color="auto" w:fill="FFFFFF"/>
        <w:suppressAutoHyphens/>
        <w:autoSpaceDN w:val="0"/>
        <w:spacing w:after="240" w:line="252" w:lineRule="atLeast"/>
        <w:textAlignment w:val="baseline"/>
        <w:rPr>
          <w:rFonts w:ascii="Arial" w:eastAsia="Calibri" w:hAnsi="Arial" w:cs="Arial"/>
          <w:sz w:val="18"/>
          <w:szCs w:val="18"/>
        </w:rPr>
      </w:pPr>
      <w:r w:rsidRPr="00310CD3">
        <w:rPr>
          <w:rFonts w:ascii="Arial" w:hAnsi="Arial" w:cs="Arial"/>
          <w:sz w:val="18"/>
          <w:szCs w:val="18"/>
        </w:rPr>
        <w:t xml:space="preserve">        Κατόπιν αποφάσεως του Διοικητικού Συμβουλίου της Ανώνυμης Εταιρίας με την επωνυμία "ΝΤΙΟΝΙΚ Α.Ε.Β.Ε. Συστημάτων Ηλεκτρονικών Τεχνολογικών Εφαρμογών Γενικού Χονδρεμπορίου &amp; Διανομών", η οποία </w:t>
      </w:r>
      <w:r>
        <w:rPr>
          <w:rFonts w:ascii="Arial" w:hAnsi="Arial" w:cs="Arial"/>
          <w:sz w:val="18"/>
          <w:szCs w:val="18"/>
        </w:rPr>
        <w:t>ελήφθη κατά τη συνεδρίαση της 15.03.2018</w:t>
      </w:r>
      <w:r w:rsidRPr="00310CD3">
        <w:rPr>
          <w:rFonts w:ascii="Arial" w:hAnsi="Arial" w:cs="Arial"/>
          <w:sz w:val="18"/>
          <w:szCs w:val="18"/>
        </w:rPr>
        <w:t>, καλούνται σύμφωνα με το Νόμο και το Καταστατικό της εταιρίας οι κ.κ. Μέτοχοι σε Έκτακτη   Γενική Συνέλευση την </w:t>
      </w:r>
      <w:r>
        <w:rPr>
          <w:rFonts w:ascii="Arial" w:hAnsi="Arial" w:cs="Arial"/>
          <w:b/>
          <w:bCs/>
          <w:sz w:val="18"/>
          <w:szCs w:val="18"/>
        </w:rPr>
        <w:t>5</w:t>
      </w:r>
      <w:r w:rsidRPr="00310CD3">
        <w:rPr>
          <w:rFonts w:ascii="Arial" w:hAnsi="Arial" w:cs="Arial"/>
          <w:b/>
          <w:bCs/>
          <w:sz w:val="18"/>
          <w:szCs w:val="18"/>
          <w:vertAlign w:val="superscript"/>
        </w:rPr>
        <w:t>η</w:t>
      </w:r>
      <w:r>
        <w:rPr>
          <w:rFonts w:ascii="Arial" w:hAnsi="Arial" w:cs="Arial"/>
          <w:b/>
          <w:bCs/>
          <w:sz w:val="18"/>
          <w:szCs w:val="18"/>
        </w:rPr>
        <w:t> Απριλίου 2018</w:t>
      </w:r>
      <w:r>
        <w:rPr>
          <w:rFonts w:ascii="Arial" w:hAnsi="Arial" w:cs="Arial"/>
          <w:sz w:val="18"/>
          <w:szCs w:val="18"/>
        </w:rPr>
        <w:t>, ημέρα Πέμπτη</w:t>
      </w:r>
      <w:r w:rsidR="00F033B2">
        <w:rPr>
          <w:rFonts w:ascii="Arial" w:hAnsi="Arial" w:cs="Arial"/>
          <w:sz w:val="18"/>
          <w:szCs w:val="18"/>
        </w:rPr>
        <w:t xml:space="preserve">  και ώρα 10:00 π.μ. στα</w:t>
      </w:r>
      <w:r w:rsidRPr="00310CD3">
        <w:rPr>
          <w:rFonts w:ascii="Arial" w:hAnsi="Arial" w:cs="Arial"/>
          <w:sz w:val="18"/>
          <w:szCs w:val="18"/>
        </w:rPr>
        <w:t xml:space="preserve"> γραφεία της εταιρίας στ</w:t>
      </w:r>
      <w:r w:rsidR="00F033B2">
        <w:rPr>
          <w:rFonts w:ascii="Arial" w:hAnsi="Arial" w:cs="Arial"/>
          <w:sz w:val="18"/>
          <w:szCs w:val="18"/>
        </w:rPr>
        <w:t>ην Κηφισιά</w:t>
      </w:r>
      <w:r w:rsidRPr="00310CD3">
        <w:rPr>
          <w:rFonts w:ascii="Arial" w:hAnsi="Arial" w:cs="Arial"/>
          <w:sz w:val="18"/>
          <w:szCs w:val="18"/>
        </w:rPr>
        <w:t xml:space="preserve"> Αττικής, επί της οδού </w:t>
      </w:r>
      <w:r w:rsidR="00F033B2">
        <w:rPr>
          <w:rFonts w:ascii="Arial" w:hAnsi="Arial" w:cs="Arial"/>
          <w:sz w:val="18"/>
          <w:szCs w:val="18"/>
        </w:rPr>
        <w:t>Μενεξεδών</w:t>
      </w:r>
      <w:r w:rsidRPr="00310CD3">
        <w:rPr>
          <w:rFonts w:ascii="Arial" w:hAnsi="Arial" w:cs="Arial"/>
          <w:sz w:val="18"/>
          <w:szCs w:val="18"/>
        </w:rPr>
        <w:t xml:space="preserve"> αρ. </w:t>
      </w:r>
      <w:r w:rsidR="00F033B2">
        <w:rPr>
          <w:rFonts w:ascii="Arial" w:hAnsi="Arial" w:cs="Arial"/>
          <w:sz w:val="18"/>
          <w:szCs w:val="18"/>
        </w:rPr>
        <w:t>10</w:t>
      </w:r>
      <w:r w:rsidRPr="00310CD3">
        <w:rPr>
          <w:rFonts w:ascii="Arial" w:hAnsi="Arial" w:cs="Arial"/>
          <w:sz w:val="18"/>
          <w:szCs w:val="18"/>
        </w:rPr>
        <w:t xml:space="preserve"> προς συζ</w:t>
      </w:r>
      <w:r>
        <w:rPr>
          <w:rFonts w:ascii="Arial" w:hAnsi="Arial" w:cs="Arial"/>
          <w:sz w:val="18"/>
          <w:szCs w:val="18"/>
        </w:rPr>
        <w:t>ήτηση και λήψη αποφάσεων επί των θεμάτων</w:t>
      </w:r>
      <w:r w:rsidRPr="00310CD3">
        <w:rPr>
          <w:rFonts w:ascii="Arial" w:hAnsi="Arial" w:cs="Arial"/>
          <w:sz w:val="18"/>
          <w:szCs w:val="18"/>
        </w:rPr>
        <w:t xml:space="preserve"> της  ημερησίας διατάξεως:</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b/>
          <w:sz w:val="18"/>
          <w:szCs w:val="18"/>
        </w:rPr>
      </w:pPr>
      <w:r w:rsidRPr="00310CD3">
        <w:rPr>
          <w:rFonts w:ascii="Arial" w:hAnsi="Arial" w:cs="Arial"/>
          <w:b/>
          <w:sz w:val="18"/>
          <w:szCs w:val="18"/>
        </w:rPr>
        <w:t>ΘΕΜΑ ΗΜΕΡΗΣΙΑΣ ΔΙΑΤΑΞΕΩΣ</w:t>
      </w:r>
    </w:p>
    <w:p w:rsidR="00821B6C" w:rsidRPr="00821B6C" w:rsidRDefault="00821B6C" w:rsidP="00821B6C">
      <w:pPr>
        <w:pStyle w:val="ListParagraph"/>
        <w:numPr>
          <w:ilvl w:val="0"/>
          <w:numId w:val="1"/>
        </w:numPr>
        <w:shd w:val="clear" w:color="auto" w:fill="FFFFFF"/>
        <w:suppressAutoHyphens/>
        <w:autoSpaceDN w:val="0"/>
        <w:spacing w:after="240" w:line="252" w:lineRule="atLeast"/>
        <w:textAlignment w:val="baseline"/>
        <w:rPr>
          <w:rFonts w:ascii="Arial" w:hAnsi="Arial" w:cs="Arial"/>
          <w:b/>
          <w:sz w:val="18"/>
          <w:szCs w:val="18"/>
        </w:rPr>
      </w:pPr>
      <w:r w:rsidRPr="00821B6C">
        <w:rPr>
          <w:rFonts w:ascii="Arial" w:hAnsi="Arial" w:cs="Arial"/>
          <w:b/>
          <w:sz w:val="18"/>
          <w:szCs w:val="18"/>
        </w:rPr>
        <w:t>Εκλογή νέων μελών Δ.Σ και Εκλογή νέων  μελών της επιτροπής ελέγχου του άρθρου 37 του ν.3693/2008.</w:t>
      </w:r>
    </w:p>
    <w:p w:rsidR="00821B6C" w:rsidRPr="00821B6C" w:rsidRDefault="00821B6C" w:rsidP="00821B6C">
      <w:pPr>
        <w:pStyle w:val="ListParagraph"/>
        <w:numPr>
          <w:ilvl w:val="0"/>
          <w:numId w:val="1"/>
        </w:numPr>
        <w:shd w:val="clear" w:color="auto" w:fill="FFFFFF"/>
        <w:suppressAutoHyphens/>
        <w:autoSpaceDN w:val="0"/>
        <w:spacing w:after="240" w:line="252" w:lineRule="atLeast"/>
        <w:textAlignment w:val="baseline"/>
        <w:rPr>
          <w:rFonts w:ascii="Arial" w:hAnsi="Arial" w:cs="Arial"/>
          <w:b/>
          <w:sz w:val="18"/>
          <w:szCs w:val="18"/>
        </w:rPr>
      </w:pPr>
      <w:r>
        <w:rPr>
          <w:rFonts w:ascii="Arial" w:hAnsi="Arial" w:cs="Arial"/>
          <w:b/>
          <w:sz w:val="18"/>
          <w:szCs w:val="18"/>
        </w:rPr>
        <w:t>Επέκταση σκοπού της Εταιρείας και τροποποίηση του Άρθρου 3 του Καταστατικού της Εταιρείας</w:t>
      </w:r>
    </w:p>
    <w:p w:rsidR="00821B6C" w:rsidRPr="00310CD3" w:rsidRDefault="00821B6C" w:rsidP="00821B6C">
      <w:pPr>
        <w:shd w:val="clear" w:color="auto" w:fill="FFFFFF"/>
        <w:suppressAutoHyphens/>
        <w:autoSpaceDN w:val="0"/>
        <w:spacing w:after="240" w:line="252" w:lineRule="atLeast"/>
        <w:textAlignment w:val="baseline"/>
        <w:rPr>
          <w:rFonts w:ascii="Arial" w:eastAsia="Calibri" w:hAnsi="Arial" w:cs="Arial"/>
          <w:sz w:val="18"/>
          <w:szCs w:val="18"/>
        </w:rPr>
      </w:pPr>
      <w:r w:rsidRPr="00310CD3">
        <w:rPr>
          <w:rFonts w:ascii="Arial" w:hAnsi="Arial" w:cs="Arial"/>
          <w:sz w:val="18"/>
          <w:szCs w:val="18"/>
        </w:rPr>
        <w:t> </w:t>
      </w:r>
      <w:r w:rsidRPr="00310CD3">
        <w:rPr>
          <w:rFonts w:ascii="Arial" w:hAnsi="Arial" w:cs="Arial"/>
          <w:b/>
          <w:bCs/>
          <w:sz w:val="18"/>
          <w:szCs w:val="18"/>
        </w:rPr>
        <w:t>          </w:t>
      </w:r>
      <w:r w:rsidRPr="00310CD3">
        <w:rPr>
          <w:rFonts w:ascii="Arial" w:hAnsi="Arial" w:cs="Arial"/>
          <w:sz w:val="18"/>
          <w:szCs w:val="18"/>
        </w:rPr>
        <w:t>Σύμφωνα με το Κ.Ν. 2190/1920 όπως τροποποιήθηκε με το Ν. 3884/2010 και ισχύει, η Εταιρεία ενημερώνει τους μετόχους της για τα ακόλουθα:</w:t>
      </w:r>
      <w:r w:rsidRPr="00310CD3">
        <w:rPr>
          <w:rFonts w:ascii="Arial" w:hAnsi="Arial" w:cs="Arial"/>
          <w:sz w:val="18"/>
          <w:szCs w:val="18"/>
        </w:rPr>
        <w:br/>
      </w:r>
      <w:r w:rsidRPr="00310CD3">
        <w:rPr>
          <w:rFonts w:ascii="Arial" w:hAnsi="Arial" w:cs="Arial"/>
          <w:b/>
          <w:bCs/>
          <w:sz w:val="18"/>
          <w:szCs w:val="18"/>
        </w:rPr>
        <w:t>Α. Δικαίωμα συμμετοχής και ψήφου στη Γενική Συνέλευση</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t>Στην Γενική Συνέλευση δικαιούται να συμμετέχει όποιος εμφανίζεται ως μέτοχος στα αρχεία του συστήματος άυλων τίτλων που διαχειρίζεται η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του ως άνω φορέα</w:t>
      </w:r>
    </w:p>
    <w:p w:rsidR="00821B6C" w:rsidRPr="00310CD3" w:rsidRDefault="00821B6C" w:rsidP="00821B6C">
      <w:pPr>
        <w:shd w:val="clear" w:color="auto" w:fill="FFFFFF"/>
        <w:suppressAutoHyphens/>
        <w:autoSpaceDN w:val="0"/>
        <w:spacing w:after="240" w:line="252" w:lineRule="atLeast"/>
        <w:textAlignment w:val="baseline"/>
        <w:rPr>
          <w:rFonts w:ascii="Arial" w:eastAsia="Calibri" w:hAnsi="Arial" w:cs="Arial"/>
          <w:sz w:val="18"/>
          <w:szCs w:val="18"/>
        </w:rPr>
      </w:pPr>
      <w:r w:rsidRPr="00310CD3">
        <w:rPr>
          <w:rFonts w:ascii="Arial" w:hAnsi="Arial" w:cs="Arial"/>
          <w:sz w:val="18"/>
          <w:szCs w:val="18"/>
        </w:rPr>
        <w:t>Η ιδιότητα του μετόχου</w:t>
      </w:r>
      <w:r>
        <w:rPr>
          <w:rFonts w:ascii="Arial" w:hAnsi="Arial" w:cs="Arial"/>
          <w:sz w:val="18"/>
          <w:szCs w:val="18"/>
        </w:rPr>
        <w:t xml:space="preserve"> πρέπει να υφίσταται κατά την </w:t>
      </w:r>
      <w:r w:rsidR="00F033B2">
        <w:rPr>
          <w:rFonts w:ascii="Arial" w:hAnsi="Arial" w:cs="Arial"/>
          <w:sz w:val="18"/>
          <w:szCs w:val="18"/>
        </w:rPr>
        <w:t>31/3</w:t>
      </w:r>
      <w:bookmarkStart w:id="0" w:name="_GoBack"/>
      <w:bookmarkEnd w:id="0"/>
      <w:r>
        <w:rPr>
          <w:rFonts w:ascii="Arial" w:hAnsi="Arial" w:cs="Arial"/>
          <w:sz w:val="18"/>
          <w:szCs w:val="18"/>
        </w:rPr>
        <w:t>/2018</w:t>
      </w:r>
      <w:r w:rsidRPr="00310CD3">
        <w:rPr>
          <w:rFonts w:ascii="Arial" w:hAnsi="Arial" w:cs="Arial"/>
          <w:sz w:val="18"/>
          <w:szCs w:val="18"/>
        </w:rPr>
        <w:t xml:space="preserve">  </w:t>
      </w:r>
      <w:r w:rsidRPr="00310CD3">
        <w:rPr>
          <w:rFonts w:ascii="Arial" w:hAnsi="Arial" w:cs="Arial"/>
          <w:b/>
          <w:bCs/>
          <w:sz w:val="18"/>
          <w:szCs w:val="18"/>
        </w:rPr>
        <w:t>ημερομηνία καταγραφής</w:t>
      </w:r>
      <w:r>
        <w:rPr>
          <w:rFonts w:ascii="Arial" w:hAnsi="Arial" w:cs="Arial"/>
          <w:sz w:val="18"/>
          <w:szCs w:val="18"/>
        </w:rPr>
        <w:t> δηλ. τη πέμπτη (5</w:t>
      </w:r>
      <w:r w:rsidRPr="00310CD3">
        <w:rPr>
          <w:rFonts w:ascii="Arial" w:hAnsi="Arial" w:cs="Arial"/>
          <w:sz w:val="18"/>
          <w:szCs w:val="18"/>
        </w:rPr>
        <w:t xml:space="preserve">η) ημέρα πριν από την ημέρα συνεδρίασης της Ετήσιας Γενικής Συνέλευσης και η σχετική έγγραφη βεβαίωση ή η ηλεκτρονική πιστοποίηση σχετικά με τη μετοχική ιδιότητα πρέπει να περιέλθει </w:t>
      </w:r>
      <w:r>
        <w:rPr>
          <w:rFonts w:ascii="Arial" w:hAnsi="Arial" w:cs="Arial"/>
          <w:sz w:val="18"/>
          <w:szCs w:val="18"/>
        </w:rPr>
        <w:t>στην Εταιρεία το αργότερο στις 3/04/2018</w:t>
      </w:r>
      <w:r w:rsidRPr="00310CD3">
        <w:rPr>
          <w:rFonts w:ascii="Arial" w:hAnsi="Arial" w:cs="Arial"/>
          <w:sz w:val="18"/>
          <w:szCs w:val="18"/>
        </w:rPr>
        <w:t xml:space="preserve">  την τρίτη (3η) ημέρα πριν από τη Συνεδρίαση της Γενικής Συνέλευσης.</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t>Έναντι της Εταιρείας θεωρείται ότι έχει δικαίωμα συμμετοχής και ψήφου στην Γενική Συνέλευση μόνον όποιος φέρει την ιδιότητα του μετόχου κατά την ως άνω αναγραφόμενη ημερομηνία καταγραφής.</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t>Σε περίπτωση μη συμμόρφωσης προς τις διατάξεις του αρ. 28α του Κ.Ν. 2190/1920 όπως ισχύει, ο εν λόγω μέτοχος μετέχει στην Γενική Συνέλευση μόνο μετά από άδεια αυτής.</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t>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στην ημερομηνία της Γενικής Συνέλευσης.</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lastRenderedPageBreak/>
        <w:br/>
      </w:r>
      <w:r w:rsidRPr="00310CD3">
        <w:rPr>
          <w:rFonts w:ascii="Arial" w:hAnsi="Arial" w:cs="Arial"/>
          <w:b/>
          <w:bCs/>
          <w:sz w:val="18"/>
          <w:szCs w:val="18"/>
        </w:rPr>
        <w:t>Β. Δικαιώματα Μειοψηφίας Μετόχων</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t>Σύμφωνα με το άρθρο 39 παρ. 2, 2α, 4 και 5 του Κ.Ν. 2190/1920 οι μέτοχοι έχουν τα ακόλουθα δικαιώματα:</w:t>
      </w:r>
    </w:p>
    <w:p w:rsidR="00821B6C" w:rsidRPr="00310CD3" w:rsidRDefault="00821B6C" w:rsidP="00821B6C">
      <w:pPr>
        <w:shd w:val="clear" w:color="auto" w:fill="FFFFFF"/>
        <w:suppressAutoHyphens/>
        <w:autoSpaceDN w:val="0"/>
        <w:spacing w:after="240" w:line="252" w:lineRule="atLeast"/>
        <w:textAlignment w:val="baseline"/>
        <w:rPr>
          <w:rFonts w:ascii="Arial" w:eastAsia="Calibri" w:hAnsi="Arial" w:cs="Arial"/>
          <w:sz w:val="18"/>
          <w:szCs w:val="18"/>
        </w:rPr>
      </w:pPr>
      <w:r w:rsidRPr="00310CD3">
        <w:rPr>
          <w:rFonts w:ascii="Arial" w:hAnsi="Arial" w:cs="Arial"/>
          <w:sz w:val="18"/>
          <w:szCs w:val="18"/>
        </w:rPr>
        <w:t>(α) Με αίτηση μετόχων που εκπροσωπούν το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πρόσθετα θέματα, εάν η σχετική αίτηση περιέλθει στο Διοικητικό Συμβούλιο δεκαπέντε (15) τουλάχιστον ημέρες πριν από την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δεκατρείς (13) ημέρες πριν από την ημερομηνία της Γενικής Συνέλευσης και ταυτόχρονα τίθεται στη διάθεση των μετόχων στην ιστοσελίδα της Εταιρείας (</w:t>
      </w:r>
      <w:r w:rsidRPr="00310CD3">
        <w:rPr>
          <w:rFonts w:ascii="Arial" w:hAnsi="Arial" w:cs="Arial"/>
          <w:b/>
          <w:bCs/>
          <w:i/>
          <w:iCs/>
          <w:sz w:val="18"/>
          <w:szCs w:val="18"/>
        </w:rPr>
        <w:t>www. dionicgroup.com</w:t>
      </w:r>
      <w:r w:rsidRPr="00310CD3">
        <w:rPr>
          <w:rFonts w:ascii="Arial" w:hAnsi="Arial" w:cs="Arial"/>
          <w:sz w:val="18"/>
          <w:szCs w:val="18"/>
        </w:rPr>
        <w:t>), μαζί με την αιτιολόγηση ή το σχέδιο απόφασης που έχει υποβληθεί από τους μετόχους κατά τα προβλεπόμενα στο άρθρο 27 παρ. 3 του Κ.Ν. 2190/1920.</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br/>
        <w:t>(β) 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27 παρ. 3 του Κ.Ν. 2190/1920, το αργότερο έξι (6) τουλάχιστον ημέρες πριν από την ημερομηνία της Γενικής Συνέλευσης, σχέδια αποφάσεων για θέματα που έχουν περιληφθεί στην αρχική ή την αναθεωρημένη ημερήσια διάταξη, αν η σχετική αίτηση περιέλθει στο Διοικητικό Συμβούλιο επτά (7) τουλάχιστον ημέρες πριν από την ημερομηνία της Γενικής Συνέλευσης.</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br/>
        <w:t>(γ) Μετά από αίτηση οποιουδήποτε μετόχου που υποβάλλεται στην Εταιρεία πέντε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αποχρώντα ουσιώδη λόγο, ο οποίος αναγράφεται στα πρακτικά.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την μορφή ερωτήσεων και απαντήσεων.</w:t>
      </w:r>
      <w:r w:rsidRPr="00310CD3">
        <w:rPr>
          <w:rFonts w:ascii="Arial" w:hAnsi="Arial" w:cs="Arial"/>
          <w:sz w:val="18"/>
          <w:szCs w:val="18"/>
        </w:rPr>
        <w:br/>
      </w:r>
      <w:r w:rsidRPr="00310CD3">
        <w:rPr>
          <w:rFonts w:ascii="Arial" w:hAnsi="Arial" w:cs="Arial"/>
          <w:sz w:val="18"/>
          <w:szCs w:val="18"/>
        </w:rPr>
        <w:br/>
        <w:t>(δ) Μετά από αίτηση μετόχων που εκπροσωπούν το ένα πέμπτο (1/5) του καταβεβλημένου μετοχικού κεφαλαίου, η οποία υποβάλλεται στην Εταιρεία πέντε (5) τουλάχιστον πλήρεις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br/>
        <w:t>Αντίστοιχες προθεσμίες για τυχόν άσκηση δικαιωμάτων μειοψηφίας των μετόχων ισχύουν και σε περίπτωση Επαναληπτικής Γενικής Συνέλευσης.</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b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όπου τηρούνται οι κινητές αξίες ή η πιστοποίηση της μετοχικής ιδιότητας με απευθείας ηλεκτρονική σύνδεση της Εταιρείας με τα αρχεία του φορέα.</w:t>
      </w:r>
    </w:p>
    <w:p w:rsidR="00821B6C" w:rsidRPr="00310CD3" w:rsidRDefault="00821B6C" w:rsidP="00821B6C">
      <w:pPr>
        <w:shd w:val="clear" w:color="auto" w:fill="FFFFFF"/>
        <w:suppressAutoHyphens/>
        <w:autoSpaceDN w:val="0"/>
        <w:spacing w:after="240" w:line="252" w:lineRule="atLeast"/>
        <w:textAlignment w:val="baseline"/>
        <w:rPr>
          <w:rFonts w:ascii="Arial" w:eastAsia="Calibri" w:hAnsi="Arial" w:cs="Arial"/>
          <w:sz w:val="18"/>
          <w:szCs w:val="18"/>
        </w:rPr>
      </w:pPr>
      <w:r w:rsidRPr="00310CD3">
        <w:rPr>
          <w:rFonts w:ascii="Arial" w:hAnsi="Arial" w:cs="Arial"/>
          <w:sz w:val="18"/>
          <w:szCs w:val="18"/>
        </w:rPr>
        <w:lastRenderedPageBreak/>
        <w:br/>
      </w:r>
      <w:r w:rsidRPr="00310CD3">
        <w:rPr>
          <w:rFonts w:ascii="Arial" w:hAnsi="Arial" w:cs="Arial"/>
          <w:b/>
          <w:bCs/>
          <w:sz w:val="18"/>
          <w:szCs w:val="18"/>
        </w:rPr>
        <w:t>Γ. Διαδικασία για την άσκηση δικαιώματος ψήφου μέσω αντιπροσώπου.</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t> Ο μέτοχος συμμετέχει στην Γενική Συνέλευση και ψηφίζει είτε αυτοπροσώπως είτε μέσω αντιπροσώπων. Κάθε μέτοχος φυσικό ή νομικό πρόσωπο μπορεί να διορίζει μέχρι τρεις (3) αντιπροσώπους για μία και μόνη Γενική Συνέλευση ή για όσες Συνελεύσεις λάβουν χώρα εντός ορισμένου χρόνου.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την Γενική Συνέλευση.</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t>Αντιπρόσωπος που ενεργεί για περισσότερους μετόχους μπορεί να ψηφίζει διαφορετικά για κάθε μέτοχο. Ο Αντιπρόσωπος ψηφίζει σύμφωνα με τις οδηγίες του Μετόχου, εφόσον υφίστανται και υποχρεούται να αρχειοθετεί τις οδηγίες ψήφου για τουλάχιστον ένα (1) χρόνο από την υποβολή του Πρακτικού της Γενικής Συνέλευσης στην αρμόδια Αρχή ή εάν η Απόφαση υποβάλλεται σε δημοσιότητα από την καταχώρησή της στο Μητρώο Ανωνύμων Εταιρειών. Η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 λήψη τους.</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αντιπροσωπευμένου μετόχου.</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t>Κατά την έννοια της παρούσας παραγράφου, μπορεί να προκύπτει σύγκρουση συμφερόντων ιδίως όταν ο αντιπρόσωπος: (α) είναι μέτοχος που ασκεί τον έλεγχο της Εταιρείας ή είναι άλλο νομικό πρόσωπο ή οντότητα η οποία ελέγχεται από το μέτοχο αυτόν, (β)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(δ) είναι σύζυγος ή συγγενής πρώτου βαθμού με ένα από τα φυσικά πρόσωπα που αναφέρονται στις ως άνω περιπτώσεις (α) έως (γ).</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t>Ο διορισμός και η ανάκληση αντιπροσώπου του μετόχου γίνεται εγγράφως και κοινοποιείται στην Εταιρεία με τον ίδιο τύπο, τουλάχιστον τρεις (3) ημέρες πριν από την ημερομηνία συνεδρίασης της Γενικής Συνέλευσης.</w:t>
      </w:r>
    </w:p>
    <w:p w:rsidR="00821B6C"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t>Η Εταιρεία διαθέτει στην ιστοσελίδα της (www.dionicgroup.com) το έντυπο που πρέπει να χρησιμοποιηθεί για τον διορισμό αντιπροσώπου. Το έντυπο αυτό κατατίθεται συμπληρωμένο και υπογεγραμμένο από τον μέτοχο στην εταιρία (που ακριβώς) τρεις (3) τουλάχιστον ημέρες πριν από την ημερομηνία της Τακτικής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Εταιρεία.</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br/>
        <w:t>Το Καταστατικό της Εταιρείας παρότι προβλέπει τη δυνατότητα συμμετοχής των Μετόχων στη Γενική Συνέλευση μέσω τηλεδιάσκεψης και τη δυνατότητα ψήφου εξ αποστάσεως δεν έχουν εκδοθεί οι σχετικές Υπουργικές Αποφάσεις που αφορούν στις προϋποθέσεις των ελάχιστων τεχνικών προδιαγραφών για τη διασφάλιση της Ταυτότητας του Μετόχου καθώς και την ασφάλεια της ηλεκτρονικής ή άλλης σύνδεσης και ως εκ τούτου δεν παρέχεται προς το παρόν η δυνατότητα εφαρμογής αυτής της διάταξης.</w:t>
      </w:r>
      <w:r w:rsidRPr="00310CD3">
        <w:rPr>
          <w:rFonts w:ascii="Arial" w:hAnsi="Arial" w:cs="Arial"/>
          <w:sz w:val="18"/>
          <w:szCs w:val="18"/>
        </w:rPr>
        <w:br/>
      </w:r>
      <w:r w:rsidRPr="00310CD3">
        <w:rPr>
          <w:rFonts w:ascii="Arial" w:hAnsi="Arial" w:cs="Arial"/>
          <w:b/>
          <w:bCs/>
          <w:sz w:val="18"/>
          <w:szCs w:val="18"/>
        </w:rPr>
        <w:t>Δ. ΔΙΑΘΕΣΙΜΑ ΕΓΓΡΑΦΑ &amp; ΠΛΗΡΟΦΟΡΙΕΣ</w:t>
      </w:r>
    </w:p>
    <w:p w:rsidR="00821B6C" w:rsidRPr="00310CD3" w:rsidRDefault="00821B6C" w:rsidP="00821B6C">
      <w:pPr>
        <w:shd w:val="clear" w:color="auto" w:fill="FFFFFF"/>
        <w:suppressAutoHyphens/>
        <w:autoSpaceDN w:val="0"/>
        <w:spacing w:after="240" w:line="252" w:lineRule="atLeast"/>
        <w:textAlignment w:val="baseline"/>
        <w:rPr>
          <w:rFonts w:ascii="Arial" w:hAnsi="Arial" w:cs="Arial"/>
          <w:sz w:val="18"/>
          <w:szCs w:val="18"/>
        </w:rPr>
      </w:pPr>
      <w:r w:rsidRPr="00310CD3">
        <w:rPr>
          <w:rFonts w:ascii="Arial" w:hAnsi="Arial" w:cs="Arial"/>
          <w:sz w:val="18"/>
          <w:szCs w:val="18"/>
        </w:rPr>
        <w:t xml:space="preserve">Οι πληροφορίες του άρθρου 27 παρ. 3 του Κ.Ν. 2190/1920 θα διατίθενται σε ηλεκτρονική μορφή στην ιστοσελίδα της Εταιρείας (www.dionicgroup.com) .Το πλήρες κείμενο των τυχόν εγγράφων και σχεδίων </w:t>
      </w:r>
      <w:r w:rsidRPr="00310CD3">
        <w:rPr>
          <w:rFonts w:ascii="Arial" w:hAnsi="Arial" w:cs="Arial"/>
          <w:sz w:val="18"/>
          <w:szCs w:val="18"/>
        </w:rPr>
        <w:lastRenderedPageBreak/>
        <w:t>αποφάσεων που προβλέπονται στο άρθρο 27 παρ. 3 περιπτώσεις γ' και δ' του K.N. 2190/1920 θα διατίθεται και σε έγχαρτη μορφή στα γραφεία του Τμήματος Εξυπηρέτησης Μετόχων της Εταιρείας στη διεύθυνση Αριστοτέλους 95 Αχαρναί.</w:t>
      </w:r>
    </w:p>
    <w:p w:rsidR="00821B6C" w:rsidRPr="00310CD3" w:rsidRDefault="00821B6C" w:rsidP="00821B6C">
      <w:pPr>
        <w:shd w:val="clear" w:color="auto" w:fill="FFFFFF"/>
        <w:suppressAutoHyphens/>
        <w:autoSpaceDN w:val="0"/>
        <w:spacing w:after="240" w:line="252" w:lineRule="atLeast"/>
        <w:textAlignment w:val="baseline"/>
        <w:rPr>
          <w:rFonts w:ascii="Arial" w:eastAsia="Calibri" w:hAnsi="Arial" w:cs="Arial"/>
          <w:sz w:val="18"/>
          <w:szCs w:val="18"/>
        </w:rPr>
      </w:pPr>
      <w:r w:rsidRPr="00310CD3">
        <w:rPr>
          <w:rFonts w:ascii="Arial" w:hAnsi="Arial" w:cs="Arial"/>
          <w:sz w:val="18"/>
          <w:szCs w:val="18"/>
        </w:rPr>
        <w:t> </w:t>
      </w:r>
      <w:r w:rsidRPr="00310CD3">
        <w:rPr>
          <w:rFonts w:ascii="Arial" w:hAnsi="Arial" w:cs="Arial"/>
          <w:b/>
          <w:bCs/>
          <w:sz w:val="18"/>
          <w:szCs w:val="18"/>
        </w:rPr>
        <w:t>TO ΔΙΟΙΚΗΤΙΚΟ ΣΥΜΒΟΥΛΙΟ</w:t>
      </w:r>
    </w:p>
    <w:p w:rsidR="00821B6C" w:rsidRPr="00310CD3" w:rsidRDefault="00821B6C" w:rsidP="00821B6C">
      <w:pPr>
        <w:shd w:val="clear" w:color="auto" w:fill="FFFFFF"/>
        <w:suppressAutoHyphens/>
        <w:autoSpaceDN w:val="0"/>
        <w:spacing w:after="240" w:line="252" w:lineRule="atLeast"/>
        <w:textAlignment w:val="baseline"/>
        <w:rPr>
          <w:rFonts w:ascii="Arial" w:eastAsia="Calibri" w:hAnsi="Arial" w:cs="Arial"/>
          <w:sz w:val="18"/>
          <w:szCs w:val="18"/>
        </w:rPr>
      </w:pPr>
      <w:r>
        <w:rPr>
          <w:rFonts w:ascii="Arial" w:hAnsi="Arial" w:cs="Arial"/>
          <w:b/>
          <w:bCs/>
          <w:sz w:val="18"/>
          <w:szCs w:val="18"/>
        </w:rPr>
        <w:t>ΑΧΑΡΝΑΙ  15/03/2018</w:t>
      </w:r>
    </w:p>
    <w:p w:rsidR="00545317" w:rsidRDefault="00545317"/>
    <w:sectPr w:rsidR="005453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04640"/>
    <w:multiLevelType w:val="hybridMultilevel"/>
    <w:tmpl w:val="93BC0B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6C"/>
    <w:rsid w:val="00545317"/>
    <w:rsid w:val="00821B6C"/>
    <w:rsid w:val="00F033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EE386-E20A-49B9-B209-B2DB7EE4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B6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1592</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makarioud</dc:creator>
  <cp:lastModifiedBy>user</cp:lastModifiedBy>
  <cp:revision>2</cp:revision>
  <dcterms:created xsi:type="dcterms:W3CDTF">2018-03-15T08:49:00Z</dcterms:created>
  <dcterms:modified xsi:type="dcterms:W3CDTF">2018-03-15T09:32:00Z</dcterms:modified>
</cp:coreProperties>
</file>