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0CF" w:rsidRDefault="000540CF" w:rsidP="000540CF">
      <w:pPr>
        <w:autoSpaceDE w:val="0"/>
        <w:autoSpaceDN w:val="0"/>
        <w:jc w:val="both"/>
        <w:rPr>
          <w:rFonts w:ascii="Verdana" w:hAnsi="Verdana"/>
          <w:sz w:val="20"/>
          <w:szCs w:val="20"/>
        </w:rPr>
      </w:pPr>
      <w:r>
        <w:rPr>
          <w:rFonts w:ascii="Verdana" w:hAnsi="Verdana"/>
          <w:sz w:val="20"/>
          <w:szCs w:val="20"/>
        </w:rPr>
        <w:t>«Η Εταιρεία βεβαιώνει ότι το περιεχόμενο της καταχώρησης στην ιστοσελίδα του Χρηματιστηρίου Αθηνών είναι ταυτόσημο με το περιεχόμενο του πληροφοριακού δελτίου που κυκλοφορεί. Το Χρηματιστήριο Αθηνών δεν φέρει καμία ευθύνη για και από το περιεχόμενο του παρόντος πληροφοριακού δελτίου το οποίο καταχώρησε στην ιστοσελίδα του όπως ακριβώς του υπεβλήθη από την εταιρεία, χωρίς να προβεί σε οποιαδήποτε διόρθωση, συμπλήρωση ή τροποποίηση.»</w:t>
      </w:r>
    </w:p>
    <w:p w:rsidR="000540CF" w:rsidRDefault="000540CF" w:rsidP="000540CF">
      <w:pPr>
        <w:rPr>
          <w:color w:val="1F497D"/>
        </w:rPr>
      </w:pPr>
    </w:p>
    <w:p w:rsidR="00326F2E" w:rsidRDefault="00326F2E">
      <w:bookmarkStart w:id="0" w:name="_GoBack"/>
      <w:bookmarkEnd w:id="0"/>
    </w:p>
    <w:sectPr w:rsidR="00326F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F4"/>
    <w:rsid w:val="000540CF"/>
    <w:rsid w:val="00326F2E"/>
    <w:rsid w:val="009D41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683D2-52CE-40BB-849B-7F8F38E0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0CF"/>
    <w:pPr>
      <w:spacing w:after="0" w:line="240" w:lineRule="auto"/>
    </w:pPr>
    <w:rPr>
      <w:rFonts w:ascii="Calibri" w:hAnsi="Calibri" w:cs="Times New Roman"/>
      <w:color w:val="00000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5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Lagou Athina</dc:creator>
  <cp:keywords/>
  <dc:description/>
  <cp:lastModifiedBy>Lagou Athina</cp:lastModifiedBy>
  <cp:revision>2</cp:revision>
  <dcterms:created xsi:type="dcterms:W3CDTF">2018-03-26T05:26:00Z</dcterms:created>
  <dcterms:modified xsi:type="dcterms:W3CDTF">2018-03-26T05:26:00Z</dcterms:modified>
</cp:coreProperties>
</file>