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58" w:rsidRDefault="00D17F58" w:rsidP="00D17F58">
      <w:pPr>
        <w:tabs>
          <w:tab w:val="clear" w:pos="9266"/>
        </w:tabs>
        <w:spacing w:line="240" w:lineRule="auto"/>
        <w:ind w:left="0" w:right="0"/>
        <w:jc w:val="right"/>
        <w:rPr>
          <w:rFonts w:ascii="Open Sans" w:hAnsi="Open Sans" w:cs="Open Sans"/>
          <w:sz w:val="30"/>
          <w:szCs w:val="30"/>
          <w:lang w:val="el-GR"/>
        </w:rPr>
      </w:pPr>
      <w:r>
        <w:rPr>
          <w:rFonts w:ascii="Open Sans" w:hAnsi="Open Sans" w:cs="Open Sans"/>
          <w:sz w:val="30"/>
          <w:szCs w:val="30"/>
          <w:lang w:val="el-GR"/>
        </w:rPr>
        <w:tab/>
      </w:r>
      <w:r>
        <w:rPr>
          <w:rFonts w:ascii="Open Sans" w:hAnsi="Open Sans" w:cs="Open Sans"/>
          <w:sz w:val="30"/>
          <w:szCs w:val="30"/>
          <w:lang w:val="el-GR"/>
        </w:rPr>
        <w:tab/>
      </w:r>
    </w:p>
    <w:p w:rsidR="00742CEB" w:rsidRPr="00D17F58" w:rsidRDefault="00D17F58" w:rsidP="00D17F58">
      <w:pPr>
        <w:tabs>
          <w:tab w:val="clear" w:pos="9266"/>
        </w:tabs>
        <w:spacing w:line="240" w:lineRule="auto"/>
        <w:ind w:left="0" w:right="0"/>
        <w:jc w:val="right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  <w:r w:rsidRPr="00D17F58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Παρασκευή, 24 Νοεμβρίου 2017</w:t>
      </w:r>
    </w:p>
    <w:p w:rsidR="00D67AD7" w:rsidRPr="00D67AD7" w:rsidRDefault="00D67AD7" w:rsidP="00D17F58">
      <w:pPr>
        <w:jc w:val="right"/>
        <w:rPr>
          <w:lang w:val="el-GR"/>
        </w:rPr>
      </w:pPr>
    </w:p>
    <w:p w:rsidR="00D17F58" w:rsidRDefault="00D17F58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</w:p>
    <w:p w:rsidR="00D17F58" w:rsidRDefault="00D17F58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</w:p>
    <w:p w:rsidR="00E01C85" w:rsidRPr="00E01C85" w:rsidRDefault="00E01C85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Η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Εταιρεία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Ελληνικών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Ξενοδοχείων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ΛΑΜΨΑ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Α.Ε.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ανακοινώνει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την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ολοκλήρωση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της συμφωνίας για την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εξαγορά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του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ιστορικού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ξενοδοχείου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King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George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από την </w:t>
      </w:r>
      <w:proofErr w:type="spellStart"/>
      <w:r w:rsidRPr="00E01C85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Eurobank</w:t>
      </w:r>
      <w:proofErr w:type="spellEnd"/>
      <w:r w:rsidR="004C0051"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έναντι 43 εκατομμυρίων ευρώ. 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Το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ξενοδοχείο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ήταν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μισθωμένο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στην ΛΑΜΨΑ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Α.Ε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από το 2013 και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λειτουργούσε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από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κοινού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με το όμορο Ξενοδοχείο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Μεγάλη </w:t>
      </w:r>
      <w:proofErr w:type="spellStart"/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Βρεταννί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α</w:t>
      </w:r>
      <w:proofErr w:type="spellEnd"/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. </w:t>
      </w:r>
    </w:p>
    <w:p w:rsidR="00E01C85" w:rsidRPr="00E01C85" w:rsidRDefault="00E01C85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</w:p>
    <w:p w:rsidR="00E01C85" w:rsidRDefault="00E01C85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Με την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παραπάνω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εξαγορά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σε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συνδυασμό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με την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μακροχρόνια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μίσθωση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και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ριζική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ανακατασκευή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του 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ι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στορικού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ξενοδοχείου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Kings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Palace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,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ιδιοκτησίας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του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ταμείου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πρώην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υπαλλήλων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της ΑΤΕ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,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ο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όμιλος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ΛΑΜΨΑ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="004C0051"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παρόλες τις αντιξοότητες της περιόδου της </w:t>
      </w:r>
      <w:r w:rsid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ελληνικής οικονομικής κρίσης</w:t>
      </w:r>
      <w:r w:rsidR="004C0051"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ολοκλήρωσε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επιτυχώς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τα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επενδυτικά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του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σχέδια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στο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κέντρο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της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Αθήνας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. </w:t>
      </w:r>
    </w:p>
    <w:p w:rsidR="004C0051" w:rsidRPr="00E01C85" w:rsidRDefault="004C0051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</w:p>
    <w:p w:rsidR="00E01C85" w:rsidRPr="004C0051" w:rsidRDefault="00E01C85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Με τις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κινήσεις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αυτές που αντιπροσωπεύουν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επενδύσεις ά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νω των 80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εκατομμυρίων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="004C0051"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ευρώ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και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αναμένεται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να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δημιουργήσουν ά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νω των 20</w:t>
      </w:r>
      <w:r w:rsidR="004C0051"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0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θέσεων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εργασίας</w:t>
      </w:r>
      <w:r w:rsid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,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ο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όμιλος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επιβεβαιώνει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την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διαχρονική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εμπιστοσύνη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 του στον Ελληνικ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ό</w:t>
      </w:r>
      <w:r w:rsidRPr="00E01C8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Τουρισμό</w:t>
      </w:r>
      <w:r w:rsidR="004C0051"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αλλά και στη συνεχή πρόοδο της πόλης των Αθηνών</w:t>
      </w:r>
      <w:r w:rsidRPr="004C0051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.</w:t>
      </w:r>
    </w:p>
    <w:p w:rsidR="004C0051" w:rsidRDefault="004C0051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Calibri" w:eastAsia="Calibri" w:hAnsi="Calibri" w:cs="Times New Roman"/>
          <w:color w:val="auto"/>
          <w:lang w:val="el-GR" w:eastAsia="en-US"/>
        </w:rPr>
      </w:pPr>
    </w:p>
    <w:p w:rsidR="00D8741C" w:rsidRPr="00724B35" w:rsidRDefault="00D8741C" w:rsidP="00724B35">
      <w:pPr>
        <w:tabs>
          <w:tab w:val="clear" w:pos="9266"/>
        </w:tabs>
        <w:spacing w:line="240" w:lineRule="auto"/>
        <w:ind w:left="0" w:right="0"/>
        <w:jc w:val="both"/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</w:pPr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Η εταιρεία Ελληνικών Ξενοδοχείων ΛΑΜΨΑ Α.Ε, συμφερόντων του ομίλου Λασκαρίδη, </w:t>
      </w:r>
      <w:r w:rsidR="00D67AD7"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είναι εισηγμένη στο Χρηματιστήριο από το 1946 και </w:t>
      </w:r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δραστηριοποιείται έντονα στον τομέα του τουρισμού, έχοντας στην ιδιοκτησία της το Ξενοδοχείο Μεγάλη </w:t>
      </w:r>
      <w:proofErr w:type="spellStart"/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Βρεταννία</w:t>
      </w:r>
      <w:proofErr w:type="spellEnd"/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στην Αθήνα, το Ξενοδοχείο </w:t>
      </w:r>
      <w:proofErr w:type="spellStart"/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Sheraton</w:t>
      </w:r>
      <w:proofErr w:type="spellEnd"/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στη Ρόδο</w:t>
      </w:r>
      <w:r w:rsidR="00D67AD7"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, το Hyatt Regency</w:t>
      </w:r>
      <w:r w:rsidR="003D672C" w:rsidRPr="003D672C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="003D672C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και το </w:t>
      </w:r>
      <w:proofErr w:type="spellStart"/>
      <w:r w:rsidR="003D672C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Mercure</w:t>
      </w:r>
      <w:proofErr w:type="spellEnd"/>
      <w:r w:rsidR="003D672C" w:rsidRPr="003D672C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="003D672C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Excelsior</w:t>
      </w:r>
      <w:r w:rsidR="00D67AD7"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στο Βελιγράδι</w:t>
      </w:r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και </w:t>
      </w:r>
      <w:r w:rsid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εφεξής τα</w:t>
      </w:r>
      <w:r w:rsidR="00D67AD7"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Ξενοδοχείο</w:t>
      </w:r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proofErr w:type="spellStart"/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>King</w:t>
      </w:r>
      <w:proofErr w:type="spellEnd"/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George</w:t>
      </w:r>
      <w:r w:rsid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και </w:t>
      </w:r>
      <w:r w:rsidR="00724B35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Kings</w:t>
      </w:r>
      <w:r w:rsidR="00724B35"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="00724B35">
        <w:rPr>
          <w:rFonts w:ascii="Open Sans" w:eastAsia="Calibri" w:hAnsi="Open Sans" w:cs="Open Sans"/>
          <w:color w:val="auto"/>
          <w:sz w:val="20"/>
          <w:szCs w:val="20"/>
          <w:lang w:val="en-US" w:eastAsia="en-US"/>
        </w:rPr>
        <w:t>Palace</w:t>
      </w:r>
      <w:r w:rsidR="00724B35"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</w:t>
      </w:r>
      <w:r w:rsidRPr="00724B35">
        <w:rPr>
          <w:rFonts w:ascii="Open Sans" w:eastAsia="Calibri" w:hAnsi="Open Sans" w:cs="Open Sans"/>
          <w:color w:val="auto"/>
          <w:sz w:val="20"/>
          <w:szCs w:val="20"/>
          <w:lang w:val="el-GR" w:eastAsia="en-US"/>
        </w:rPr>
        <w:t xml:space="preserve"> στην Αθήνα.  </w:t>
      </w:r>
      <w:bookmarkStart w:id="0" w:name="_GoBack"/>
      <w:bookmarkEnd w:id="0"/>
    </w:p>
    <w:p w:rsidR="004C0051" w:rsidRDefault="004C0051" w:rsidP="004C0051">
      <w:pPr>
        <w:rPr>
          <w:lang w:val="el-GR"/>
        </w:rPr>
      </w:pPr>
    </w:p>
    <w:p w:rsidR="004C0051" w:rsidRPr="004C0051" w:rsidRDefault="004C0051" w:rsidP="004C0051">
      <w:pPr>
        <w:rPr>
          <w:lang w:val="el-GR"/>
        </w:rPr>
      </w:pPr>
    </w:p>
    <w:sectPr w:rsidR="004C0051" w:rsidRPr="004C0051" w:rsidSect="007E02E7">
      <w:head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00" w:rsidRDefault="00040500" w:rsidP="007E02E7">
      <w:pPr>
        <w:spacing w:line="240" w:lineRule="auto"/>
      </w:pPr>
      <w:r>
        <w:separator/>
      </w:r>
    </w:p>
  </w:endnote>
  <w:endnote w:type="continuationSeparator" w:id="0">
    <w:p w:rsidR="00040500" w:rsidRDefault="00040500" w:rsidP="007E0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00" w:rsidRDefault="00040500" w:rsidP="007E02E7">
      <w:pPr>
        <w:spacing w:line="240" w:lineRule="auto"/>
      </w:pPr>
      <w:r>
        <w:separator/>
      </w:r>
    </w:p>
  </w:footnote>
  <w:footnote w:type="continuationSeparator" w:id="0">
    <w:p w:rsidR="00040500" w:rsidRDefault="00040500" w:rsidP="007E02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2E7" w:rsidRDefault="007E02E7" w:rsidP="007E02E7">
    <w:pPr>
      <w:pStyle w:val="Header"/>
      <w:tabs>
        <w:tab w:val="clear" w:pos="4680"/>
        <w:tab w:val="clear" w:pos="9360"/>
        <w:tab w:val="left" w:pos="4025"/>
      </w:tabs>
      <w:jc w:val="center"/>
    </w:pPr>
    <w:r>
      <w:rPr>
        <w:noProof/>
      </w:rPr>
      <w:drawing>
        <wp:inline distT="0" distB="0" distL="0" distR="0">
          <wp:extent cx="2687013" cy="1784733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145" cy="179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E7"/>
    <w:rsid w:val="00040500"/>
    <w:rsid w:val="00084628"/>
    <w:rsid w:val="00133EA8"/>
    <w:rsid w:val="0016457E"/>
    <w:rsid w:val="00280530"/>
    <w:rsid w:val="003D672C"/>
    <w:rsid w:val="004C0051"/>
    <w:rsid w:val="0058345B"/>
    <w:rsid w:val="005A4005"/>
    <w:rsid w:val="005E2E5A"/>
    <w:rsid w:val="005E7055"/>
    <w:rsid w:val="00724B35"/>
    <w:rsid w:val="00742CEB"/>
    <w:rsid w:val="00764BA0"/>
    <w:rsid w:val="00771F3E"/>
    <w:rsid w:val="007E02E7"/>
    <w:rsid w:val="007E24CA"/>
    <w:rsid w:val="00834269"/>
    <w:rsid w:val="009D76EA"/>
    <w:rsid w:val="009E5B7D"/>
    <w:rsid w:val="00A108CD"/>
    <w:rsid w:val="00A536A6"/>
    <w:rsid w:val="00AB6A18"/>
    <w:rsid w:val="00B51711"/>
    <w:rsid w:val="00D17F58"/>
    <w:rsid w:val="00D56823"/>
    <w:rsid w:val="00D67AD7"/>
    <w:rsid w:val="00D8741C"/>
    <w:rsid w:val="00D90D3E"/>
    <w:rsid w:val="00E01C85"/>
    <w:rsid w:val="00E72288"/>
    <w:rsid w:val="00E93B08"/>
    <w:rsid w:val="00F9716E"/>
    <w:rsid w:val="00F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20BBF-955D-4C76-A199-0EDEE327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2E7"/>
    <w:pPr>
      <w:tabs>
        <w:tab w:val="left" w:pos="9266"/>
      </w:tabs>
      <w:spacing w:after="0" w:line="270" w:lineRule="exact"/>
      <w:ind w:left="992" w:right="1310"/>
    </w:pPr>
    <w:rPr>
      <w:rFonts w:eastAsiaTheme="minorEastAsia"/>
      <w:color w:val="4F81BD" w:themeColor="accent1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2E7"/>
    <w:pPr>
      <w:spacing w:before="440" w:line="400" w:lineRule="exact"/>
      <w:contextualSpacing/>
      <w:outlineLvl w:val="0"/>
    </w:pPr>
    <w:rPr>
      <w:b/>
      <w:sz w:val="34"/>
      <w:szCs w:val="3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E02E7"/>
    <w:pPr>
      <w:spacing w:before="200" w:after="240"/>
      <w:outlineLvl w:val="1"/>
    </w:pPr>
    <w:rPr>
      <w:b w:val="0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02E7"/>
    <w:pPr>
      <w:tabs>
        <w:tab w:val="clear" w:pos="9266"/>
        <w:tab w:val="center" w:pos="4680"/>
        <w:tab w:val="right" w:pos="9360"/>
      </w:tabs>
      <w:spacing w:line="240" w:lineRule="auto"/>
      <w:ind w:left="0" w:right="0"/>
    </w:pPr>
    <w:rPr>
      <w:rFonts w:eastAsiaTheme="minorHAns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02E7"/>
  </w:style>
  <w:style w:type="paragraph" w:styleId="Footer">
    <w:name w:val="footer"/>
    <w:basedOn w:val="Normal"/>
    <w:link w:val="FooterChar"/>
    <w:uiPriority w:val="99"/>
    <w:semiHidden/>
    <w:unhideWhenUsed/>
    <w:rsid w:val="007E02E7"/>
    <w:pPr>
      <w:tabs>
        <w:tab w:val="clear" w:pos="9266"/>
        <w:tab w:val="center" w:pos="4680"/>
        <w:tab w:val="right" w:pos="9360"/>
      </w:tabs>
      <w:spacing w:line="240" w:lineRule="auto"/>
      <w:ind w:left="0" w:right="0"/>
    </w:pPr>
    <w:rPr>
      <w:rFonts w:eastAsiaTheme="minorHAns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02E7"/>
  </w:style>
  <w:style w:type="paragraph" w:styleId="BalloonText">
    <w:name w:val="Balloon Text"/>
    <w:basedOn w:val="Normal"/>
    <w:link w:val="BalloonTextChar"/>
    <w:uiPriority w:val="99"/>
    <w:semiHidden/>
    <w:unhideWhenUsed/>
    <w:rsid w:val="007E02E7"/>
    <w:pPr>
      <w:tabs>
        <w:tab w:val="clear" w:pos="9266"/>
      </w:tabs>
      <w:spacing w:line="240" w:lineRule="auto"/>
      <w:ind w:left="0" w:right="0"/>
    </w:pPr>
    <w:rPr>
      <w:rFonts w:ascii="Tahoma" w:eastAsiaTheme="minorHAnsi" w:hAnsi="Tahoma" w:cs="Tahoma"/>
      <w:color w:val="auto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E02E7"/>
    <w:rPr>
      <w:rFonts w:eastAsiaTheme="minorEastAsia"/>
      <w:b/>
      <w:color w:val="4F81BD" w:themeColor="accent1"/>
      <w:sz w:val="34"/>
      <w:szCs w:val="3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7E02E7"/>
    <w:rPr>
      <w:rFonts w:eastAsiaTheme="minorEastAsia"/>
      <w:color w:val="C0504D" w:themeColor="accent2"/>
      <w:sz w:val="34"/>
      <w:szCs w:val="34"/>
      <w:lang w:val="fr-FR" w:eastAsia="fr-FR"/>
    </w:rPr>
  </w:style>
  <w:style w:type="paragraph" w:customStyle="1" w:styleId="Chapo">
    <w:name w:val="Chapo"/>
    <w:basedOn w:val="Normal"/>
    <w:qFormat/>
    <w:rsid w:val="007E02E7"/>
    <w:pPr>
      <w:spacing w:line="280" w:lineRule="exac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mkoutzab</dc:creator>
  <cp:lastModifiedBy>Koutzabasi, Maria</cp:lastModifiedBy>
  <cp:revision>5</cp:revision>
  <cp:lastPrinted>2017-06-22T09:53:00Z</cp:lastPrinted>
  <dcterms:created xsi:type="dcterms:W3CDTF">2017-11-24T13:29:00Z</dcterms:created>
  <dcterms:modified xsi:type="dcterms:W3CDTF">2017-11-24T14:15:00Z</dcterms:modified>
</cp:coreProperties>
</file>