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7" w:rsidRPr="00BB6036" w:rsidRDefault="00893D97" w:rsidP="001B0CC1">
      <w:pPr>
        <w:jc w:val="both"/>
        <w:rPr>
          <w:rFonts w:ascii="Arial" w:eastAsia="Batang" w:hAnsi="Arial" w:cs="Arial"/>
          <w:b/>
          <w:sz w:val="22"/>
          <w:szCs w:val="22"/>
          <w:u w:val="single"/>
        </w:rPr>
      </w:pPr>
      <w:r w:rsidRPr="00BB6036">
        <w:rPr>
          <w:rFonts w:ascii="Arial" w:eastAsia="Batang" w:hAnsi="Arial" w:cs="Arial"/>
          <w:b/>
          <w:sz w:val="22"/>
          <w:szCs w:val="22"/>
          <w:u w:val="single"/>
        </w:rPr>
        <w:t>Γνωστοποίηση διενέργειας συναλλαγών</w:t>
      </w:r>
      <w:r w:rsidR="00BB6036">
        <w:rPr>
          <w:rFonts w:ascii="Arial" w:eastAsia="Batang" w:hAnsi="Arial" w:cs="Arial"/>
          <w:b/>
          <w:sz w:val="22"/>
          <w:szCs w:val="22"/>
          <w:u w:val="single"/>
        </w:rPr>
        <w:t>:</w:t>
      </w:r>
    </w:p>
    <w:p w:rsidR="00893D97" w:rsidRPr="00A520B3" w:rsidRDefault="00893D97" w:rsidP="001B0CC1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</w:rPr>
        <w:t>Η εταιρεία με την επωνυμία: “</w:t>
      </w: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ENVITEC</w:t>
      </w: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Α.Ε.”, εισηγμένη στην Εναλλακτική Αγορά του Χ.Α., ανακοινώνει στο επενδυτικό κοινό ότι: </w:t>
      </w:r>
    </w:p>
    <w:p w:rsidR="007F63B2" w:rsidRPr="00A520B3" w:rsidRDefault="00893D97" w:rsidP="001B0CC1">
      <w:pPr>
        <w:jc w:val="both"/>
        <w:rPr>
          <w:rFonts w:ascii="Arial" w:hAnsi="Arial" w:cs="Arial"/>
          <w:sz w:val="22"/>
          <w:szCs w:val="22"/>
        </w:rPr>
      </w:pPr>
      <w:r w:rsidRPr="00A520B3">
        <w:rPr>
          <w:rFonts w:ascii="Arial" w:hAnsi="Arial" w:cs="Arial"/>
          <w:sz w:val="22"/>
          <w:szCs w:val="22"/>
        </w:rPr>
        <w:t xml:space="preserve">Ο κ. </w:t>
      </w:r>
      <w:r w:rsidR="007F63B2" w:rsidRPr="00A520B3">
        <w:rPr>
          <w:rFonts w:ascii="Arial" w:hAnsi="Arial" w:cs="Arial"/>
          <w:sz w:val="22"/>
          <w:szCs w:val="22"/>
        </w:rPr>
        <w:t>Παναγιώτης Καλογερόπουλος</w:t>
      </w:r>
      <w:r w:rsidRPr="00A520B3">
        <w:rPr>
          <w:rFonts w:ascii="Arial" w:hAnsi="Arial" w:cs="Arial"/>
          <w:sz w:val="22"/>
          <w:szCs w:val="22"/>
        </w:rPr>
        <w:t xml:space="preserve">, </w:t>
      </w:r>
      <w:r w:rsidR="007F63B2" w:rsidRPr="00A520B3">
        <w:rPr>
          <w:rFonts w:ascii="Arial" w:hAnsi="Arial" w:cs="Arial"/>
          <w:sz w:val="22"/>
          <w:szCs w:val="22"/>
        </w:rPr>
        <w:t>Διευθύνων Σύμβουλος</w:t>
      </w:r>
      <w:r w:rsidRPr="00A520B3">
        <w:rPr>
          <w:rFonts w:ascii="Arial" w:hAnsi="Arial" w:cs="Arial"/>
          <w:sz w:val="22"/>
          <w:szCs w:val="22"/>
        </w:rPr>
        <w:t xml:space="preserve"> του Δ.Σ. της Εταιρείας αγόρασε την </w:t>
      </w:r>
      <w:r w:rsidR="00DF1693">
        <w:rPr>
          <w:rFonts w:ascii="Arial" w:hAnsi="Arial" w:cs="Arial"/>
          <w:sz w:val="22"/>
          <w:szCs w:val="22"/>
        </w:rPr>
        <w:t>Δευτέρα 2</w:t>
      </w:r>
      <w:r w:rsidRPr="00A520B3">
        <w:rPr>
          <w:rFonts w:ascii="Arial" w:hAnsi="Arial" w:cs="Arial"/>
          <w:sz w:val="22"/>
          <w:szCs w:val="22"/>
        </w:rPr>
        <w:t>-</w:t>
      </w:r>
      <w:r w:rsidR="00DF1693">
        <w:rPr>
          <w:rFonts w:ascii="Arial" w:hAnsi="Arial" w:cs="Arial"/>
          <w:sz w:val="22"/>
          <w:szCs w:val="22"/>
        </w:rPr>
        <w:t>10</w:t>
      </w:r>
      <w:r w:rsidRPr="00A520B3">
        <w:rPr>
          <w:rFonts w:ascii="Arial" w:hAnsi="Arial" w:cs="Arial"/>
          <w:sz w:val="22"/>
          <w:szCs w:val="22"/>
        </w:rPr>
        <w:t xml:space="preserve">-2017, </w:t>
      </w:r>
      <w:r w:rsidR="00DF1693">
        <w:rPr>
          <w:rFonts w:ascii="Arial" w:hAnsi="Arial" w:cs="Arial"/>
          <w:sz w:val="22"/>
          <w:szCs w:val="22"/>
        </w:rPr>
        <w:t>2</w:t>
      </w:r>
      <w:r w:rsidR="001821AE" w:rsidRPr="001821AE">
        <w:rPr>
          <w:rFonts w:ascii="Arial" w:hAnsi="Arial" w:cs="Arial"/>
          <w:sz w:val="22"/>
          <w:szCs w:val="22"/>
        </w:rPr>
        <w:t>.000</w:t>
      </w:r>
      <w:r w:rsidR="00A520B3" w:rsidRPr="00A520B3">
        <w:rPr>
          <w:rFonts w:ascii="Arial" w:hAnsi="Arial" w:cs="Arial"/>
          <w:sz w:val="22"/>
          <w:szCs w:val="22"/>
        </w:rPr>
        <w:t xml:space="preserve"> </w:t>
      </w:r>
      <w:r w:rsidRPr="00A520B3">
        <w:rPr>
          <w:rFonts w:ascii="Arial" w:hAnsi="Arial" w:cs="Arial"/>
          <w:sz w:val="22"/>
          <w:szCs w:val="22"/>
        </w:rPr>
        <w:t xml:space="preserve">μετοχές, στην τιμή των </w:t>
      </w:r>
      <w:r w:rsidR="006248A9">
        <w:rPr>
          <w:rFonts w:ascii="Arial" w:hAnsi="Arial" w:cs="Arial"/>
          <w:sz w:val="22"/>
          <w:szCs w:val="22"/>
          <w:lang w:val="en-US"/>
        </w:rPr>
        <w:t>EY</w:t>
      </w:r>
      <w:r w:rsidR="006248A9">
        <w:rPr>
          <w:rFonts w:ascii="Arial" w:hAnsi="Arial" w:cs="Arial"/>
          <w:sz w:val="22"/>
          <w:szCs w:val="22"/>
        </w:rPr>
        <w:t>ΡΩ</w:t>
      </w:r>
      <w:r w:rsidRPr="00A520B3">
        <w:rPr>
          <w:rFonts w:ascii="Arial" w:hAnsi="Arial" w:cs="Arial"/>
          <w:sz w:val="22"/>
          <w:szCs w:val="22"/>
        </w:rPr>
        <w:t xml:space="preserve"> 2,50 ανά μετοχή (συνολική αξία συναλλαγής </w:t>
      </w:r>
      <w:r w:rsidR="006248A9">
        <w:rPr>
          <w:rFonts w:ascii="Arial" w:hAnsi="Arial" w:cs="Arial"/>
          <w:sz w:val="22"/>
          <w:szCs w:val="22"/>
          <w:lang w:val="en-US"/>
        </w:rPr>
        <w:t>EY</w:t>
      </w:r>
      <w:r w:rsidR="006248A9">
        <w:rPr>
          <w:rFonts w:ascii="Arial" w:hAnsi="Arial" w:cs="Arial"/>
          <w:sz w:val="22"/>
          <w:szCs w:val="22"/>
        </w:rPr>
        <w:t>ΡΩ</w:t>
      </w:r>
      <w:r w:rsidRPr="00A520B3">
        <w:rPr>
          <w:rFonts w:ascii="Arial" w:hAnsi="Arial" w:cs="Arial"/>
          <w:sz w:val="22"/>
          <w:szCs w:val="22"/>
        </w:rPr>
        <w:t xml:space="preserve"> </w:t>
      </w:r>
      <w:r w:rsidR="00DF1693">
        <w:rPr>
          <w:rFonts w:ascii="Arial" w:hAnsi="Arial" w:cs="Arial"/>
          <w:color w:val="000000"/>
          <w:sz w:val="22"/>
          <w:szCs w:val="22"/>
        </w:rPr>
        <w:t>5</w:t>
      </w:r>
      <w:r w:rsidR="007F63B2" w:rsidRPr="00A520B3">
        <w:rPr>
          <w:rFonts w:ascii="Arial" w:hAnsi="Arial" w:cs="Arial"/>
          <w:color w:val="000000"/>
          <w:sz w:val="22"/>
          <w:szCs w:val="22"/>
        </w:rPr>
        <w:t>.</w:t>
      </w:r>
      <w:r w:rsidR="00DF1693">
        <w:rPr>
          <w:rFonts w:ascii="Arial" w:hAnsi="Arial" w:cs="Arial"/>
          <w:color w:val="000000"/>
          <w:sz w:val="22"/>
          <w:szCs w:val="22"/>
        </w:rPr>
        <w:t>0</w:t>
      </w:r>
      <w:r w:rsidR="001821AE" w:rsidRPr="001821AE">
        <w:rPr>
          <w:rFonts w:ascii="Arial" w:hAnsi="Arial" w:cs="Arial"/>
          <w:color w:val="000000"/>
          <w:sz w:val="22"/>
          <w:szCs w:val="22"/>
        </w:rPr>
        <w:t>00</w:t>
      </w:r>
      <w:r w:rsidR="001821AE">
        <w:rPr>
          <w:rFonts w:ascii="Arial" w:hAnsi="Arial" w:cs="Arial"/>
          <w:color w:val="000000"/>
          <w:sz w:val="22"/>
          <w:szCs w:val="22"/>
        </w:rPr>
        <w:t>,</w:t>
      </w:r>
      <w:r w:rsidR="001821AE" w:rsidRPr="001821AE">
        <w:rPr>
          <w:rFonts w:ascii="Arial" w:hAnsi="Arial" w:cs="Arial"/>
          <w:color w:val="000000"/>
          <w:sz w:val="22"/>
          <w:szCs w:val="22"/>
        </w:rPr>
        <w:t>0</w:t>
      </w:r>
      <w:r w:rsidR="007F63B2" w:rsidRPr="00A520B3">
        <w:rPr>
          <w:rFonts w:ascii="Arial" w:hAnsi="Arial" w:cs="Arial"/>
          <w:color w:val="000000"/>
          <w:sz w:val="22"/>
          <w:szCs w:val="22"/>
        </w:rPr>
        <w:t>0</w:t>
      </w:r>
      <w:r w:rsidRPr="00A520B3">
        <w:rPr>
          <w:rFonts w:ascii="Arial" w:hAnsi="Arial" w:cs="Arial"/>
          <w:sz w:val="22"/>
          <w:szCs w:val="22"/>
        </w:rPr>
        <w:t>)</w:t>
      </w:r>
      <w:r w:rsidR="007F63B2" w:rsidRPr="00A520B3">
        <w:rPr>
          <w:rFonts w:ascii="Arial" w:hAnsi="Arial" w:cs="Arial"/>
          <w:sz w:val="22"/>
          <w:szCs w:val="22"/>
        </w:rPr>
        <w:t>.</w:t>
      </w:r>
    </w:p>
    <w:p w:rsidR="003A5165" w:rsidRPr="00A520B3" w:rsidRDefault="00893D97" w:rsidP="001B0CC1">
      <w:pPr>
        <w:jc w:val="both"/>
        <w:rPr>
          <w:rFonts w:ascii="Arial" w:hAnsi="Arial" w:cs="Arial"/>
          <w:sz w:val="22"/>
          <w:szCs w:val="22"/>
        </w:rPr>
      </w:pPr>
      <w:r w:rsidRPr="00A520B3">
        <w:rPr>
          <w:rFonts w:ascii="Arial" w:hAnsi="Arial" w:cs="Arial"/>
          <w:sz w:val="22"/>
          <w:szCs w:val="22"/>
        </w:rPr>
        <w:t xml:space="preserve"> </w:t>
      </w:r>
    </w:p>
    <w:p w:rsidR="00893D97" w:rsidRPr="00A520B3" w:rsidRDefault="00893D97" w:rsidP="001B0CC1">
      <w:pPr>
        <w:jc w:val="both"/>
        <w:rPr>
          <w:rFonts w:ascii="Arial" w:hAnsi="Arial" w:cs="Arial"/>
          <w:sz w:val="22"/>
          <w:szCs w:val="22"/>
        </w:rPr>
      </w:pPr>
      <w:r w:rsidRPr="00A520B3">
        <w:rPr>
          <w:rFonts w:ascii="Arial" w:hAnsi="Arial" w:cs="Arial"/>
          <w:sz w:val="22"/>
          <w:szCs w:val="22"/>
        </w:rPr>
        <w:t xml:space="preserve">Με την ολοκλήρωση της συναλλαγής, το ποσοστό του κ. </w:t>
      </w:r>
      <w:r w:rsidR="007F63B2" w:rsidRPr="00A520B3">
        <w:rPr>
          <w:rFonts w:ascii="Arial" w:hAnsi="Arial" w:cs="Arial"/>
          <w:sz w:val="22"/>
          <w:szCs w:val="22"/>
        </w:rPr>
        <w:t xml:space="preserve">Παναγιώτη Καλογερόπουλου </w:t>
      </w:r>
      <w:r w:rsidRPr="00A520B3">
        <w:rPr>
          <w:rFonts w:ascii="Arial" w:hAnsi="Arial" w:cs="Arial"/>
          <w:sz w:val="22"/>
          <w:szCs w:val="22"/>
        </w:rPr>
        <w:t xml:space="preserve">ανέρχεται σε </w:t>
      </w:r>
      <w:r w:rsidR="00A520B3" w:rsidRPr="00A520B3">
        <w:rPr>
          <w:rFonts w:ascii="Arial" w:hAnsi="Arial" w:cs="Arial"/>
          <w:bCs/>
          <w:sz w:val="22"/>
          <w:szCs w:val="22"/>
        </w:rPr>
        <w:t>41,</w:t>
      </w:r>
      <w:r w:rsidR="00DF1693">
        <w:rPr>
          <w:rFonts w:ascii="Arial" w:hAnsi="Arial" w:cs="Arial"/>
          <w:bCs/>
          <w:sz w:val="22"/>
          <w:szCs w:val="22"/>
        </w:rPr>
        <w:t>629</w:t>
      </w:r>
      <w:r w:rsidRPr="00A520B3">
        <w:rPr>
          <w:rFonts w:ascii="Arial" w:hAnsi="Arial" w:cs="Arial"/>
          <w:sz w:val="22"/>
          <w:szCs w:val="22"/>
        </w:rPr>
        <w:t>% του μετοχικού κεφαλαίου της εταιρείας, ήτοι  </w:t>
      </w:r>
      <w:r w:rsidR="00A520B3" w:rsidRPr="00A520B3">
        <w:rPr>
          <w:rFonts w:ascii="Arial" w:hAnsi="Arial" w:cs="Arial"/>
          <w:sz w:val="22"/>
          <w:szCs w:val="22"/>
        </w:rPr>
        <w:t>2.0</w:t>
      </w:r>
      <w:r w:rsidR="00C52C4B" w:rsidRPr="00C52C4B">
        <w:rPr>
          <w:rFonts w:ascii="Arial" w:hAnsi="Arial" w:cs="Arial"/>
          <w:sz w:val="22"/>
          <w:szCs w:val="22"/>
        </w:rPr>
        <w:t>6</w:t>
      </w:r>
      <w:r w:rsidR="00DF1693">
        <w:rPr>
          <w:rFonts w:ascii="Arial" w:hAnsi="Arial" w:cs="Arial"/>
          <w:sz w:val="22"/>
          <w:szCs w:val="22"/>
        </w:rPr>
        <w:t>4</w:t>
      </w:r>
      <w:r w:rsidR="00A520B3" w:rsidRPr="00A520B3">
        <w:rPr>
          <w:rFonts w:ascii="Arial" w:hAnsi="Arial" w:cs="Arial"/>
          <w:sz w:val="22"/>
          <w:szCs w:val="22"/>
        </w:rPr>
        <w:t>.786</w:t>
      </w:r>
      <w:r w:rsidRPr="00A520B3">
        <w:rPr>
          <w:rFonts w:ascii="Arial" w:hAnsi="Arial" w:cs="Arial"/>
          <w:sz w:val="22"/>
          <w:szCs w:val="22"/>
        </w:rPr>
        <w:t xml:space="preserve"> μετοχές/δικαιώματα ψήφου. </w:t>
      </w:r>
    </w:p>
    <w:p w:rsidR="00893D97" w:rsidRPr="001B0CC1" w:rsidRDefault="00893D97" w:rsidP="001B0CC1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893D97" w:rsidRPr="001B0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7"/>
    <w:rsid w:val="001821AE"/>
    <w:rsid w:val="001B0CC1"/>
    <w:rsid w:val="003A5165"/>
    <w:rsid w:val="003F03CC"/>
    <w:rsid w:val="0047582A"/>
    <w:rsid w:val="006248A9"/>
    <w:rsid w:val="007F63B2"/>
    <w:rsid w:val="00847512"/>
    <w:rsid w:val="00893D97"/>
    <w:rsid w:val="00A520B3"/>
    <w:rsid w:val="00B35EFA"/>
    <w:rsid w:val="00BB6036"/>
    <w:rsid w:val="00C52C4B"/>
    <w:rsid w:val="00C6745B"/>
    <w:rsid w:val="00DF1693"/>
    <w:rsid w:val="00E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3</cp:revision>
  <dcterms:created xsi:type="dcterms:W3CDTF">2017-10-03T09:28:00Z</dcterms:created>
  <dcterms:modified xsi:type="dcterms:W3CDTF">2017-10-03T09:34:00Z</dcterms:modified>
</cp:coreProperties>
</file>