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499" w:rsidRPr="00A45515" w:rsidRDefault="00CF3499" w:rsidP="00A45515">
      <w:pPr>
        <w:keepNext/>
        <w:spacing w:after="0" w:line="240" w:lineRule="auto"/>
        <w:ind w:left="360"/>
        <w:jc w:val="center"/>
        <w:outlineLvl w:val="2"/>
        <w:rPr>
          <w:rFonts w:ascii="Arial" w:hAnsi="Arial" w:cs="Arial"/>
          <w:b/>
          <w:u w:val="single"/>
          <w:lang w:val="en-US"/>
        </w:rPr>
      </w:pPr>
    </w:p>
    <w:p w:rsidR="00CF3499" w:rsidRPr="00A45515" w:rsidRDefault="00CF3499" w:rsidP="00A45515">
      <w:pPr>
        <w:keepNext/>
        <w:spacing w:after="0" w:line="240" w:lineRule="auto"/>
        <w:ind w:left="360"/>
        <w:jc w:val="center"/>
        <w:outlineLvl w:val="2"/>
        <w:rPr>
          <w:rFonts w:ascii="Arial" w:hAnsi="Arial" w:cs="Arial"/>
          <w:b/>
          <w:u w:val="single"/>
        </w:rPr>
      </w:pPr>
      <w:r>
        <w:rPr>
          <w:rFonts w:ascii="Arial" w:hAnsi="Arial" w:cs="Arial"/>
          <w:b/>
          <w:u w:val="single"/>
        </w:rPr>
        <w:t>ΑΠΟΦΑΣΕΙΣ ΕKTΑΚΤΗΣ</w:t>
      </w:r>
      <w:r w:rsidRPr="00A45515">
        <w:rPr>
          <w:rFonts w:ascii="Arial" w:hAnsi="Arial" w:cs="Arial"/>
          <w:b/>
          <w:u w:val="single"/>
        </w:rPr>
        <w:t xml:space="preserve">ΓΕΝΙΚΗΣ ΣΥΝΕΛΕΥΣΗΣ </w:t>
      </w:r>
    </w:p>
    <w:p w:rsidR="00CF3499" w:rsidRPr="00A45515" w:rsidRDefault="00CF3499" w:rsidP="00A45515">
      <w:pPr>
        <w:keepNext/>
        <w:spacing w:after="0" w:line="240" w:lineRule="auto"/>
        <w:ind w:left="360"/>
        <w:jc w:val="center"/>
        <w:outlineLvl w:val="2"/>
        <w:rPr>
          <w:rFonts w:ascii="Arial" w:hAnsi="Arial" w:cs="Arial"/>
          <w:b/>
          <w:u w:val="single"/>
        </w:rPr>
      </w:pPr>
      <w:r w:rsidRPr="00A45515">
        <w:rPr>
          <w:rFonts w:ascii="Arial" w:hAnsi="Arial" w:cs="Arial"/>
          <w:b/>
          <w:u w:val="single"/>
        </w:rPr>
        <w:t xml:space="preserve">της </w:t>
      </w:r>
      <w:r>
        <w:rPr>
          <w:rFonts w:ascii="Arial" w:hAnsi="Arial" w:cs="Arial"/>
          <w:b/>
          <w:u w:val="single"/>
        </w:rPr>
        <w:t>6</w:t>
      </w:r>
      <w:r w:rsidRPr="00A45515">
        <w:rPr>
          <w:rFonts w:ascii="Arial" w:hAnsi="Arial" w:cs="Arial"/>
          <w:b/>
          <w:u w:val="single"/>
        </w:rPr>
        <w:t>.</w:t>
      </w:r>
      <w:r>
        <w:rPr>
          <w:rFonts w:ascii="Arial" w:hAnsi="Arial" w:cs="Arial"/>
          <w:b/>
          <w:u w:val="single"/>
        </w:rPr>
        <w:t>7</w:t>
      </w:r>
      <w:r w:rsidRPr="00A45515">
        <w:rPr>
          <w:rFonts w:ascii="Arial" w:hAnsi="Arial" w:cs="Arial"/>
          <w:b/>
          <w:u w:val="single"/>
        </w:rPr>
        <w:t xml:space="preserve">.2017 </w:t>
      </w:r>
    </w:p>
    <w:p w:rsidR="00CF3499" w:rsidRPr="00A45515" w:rsidRDefault="00CF3499" w:rsidP="00A45515">
      <w:pPr>
        <w:widowControl w:val="0"/>
        <w:autoSpaceDE w:val="0"/>
        <w:autoSpaceDN w:val="0"/>
        <w:adjustRightInd w:val="0"/>
        <w:spacing w:after="0" w:line="240" w:lineRule="auto"/>
        <w:ind w:left="360"/>
        <w:jc w:val="center"/>
        <w:rPr>
          <w:rFonts w:ascii="Arial" w:hAnsi="Arial" w:cs="Arial"/>
          <w:b/>
          <w:iCs/>
          <w:u w:val="single"/>
          <w:lang w:eastAsia="el-GR"/>
        </w:rPr>
      </w:pPr>
    </w:p>
    <w:p w:rsidR="00CF3499" w:rsidRPr="00A45515" w:rsidRDefault="00CF3499" w:rsidP="00A45515">
      <w:pPr>
        <w:widowControl w:val="0"/>
        <w:autoSpaceDE w:val="0"/>
        <w:autoSpaceDN w:val="0"/>
        <w:adjustRightInd w:val="0"/>
        <w:spacing w:after="0" w:line="240" w:lineRule="auto"/>
        <w:ind w:left="360"/>
        <w:jc w:val="both"/>
        <w:rPr>
          <w:rFonts w:ascii="Arial" w:hAnsi="Arial" w:cs="Arial"/>
          <w:iCs/>
          <w:u w:val="single"/>
          <w:lang w:eastAsia="el-GR"/>
        </w:rPr>
      </w:pPr>
    </w:p>
    <w:p w:rsidR="00CF3499" w:rsidRPr="00A45515" w:rsidRDefault="00CF3499" w:rsidP="00A45515">
      <w:pPr>
        <w:spacing w:after="0" w:line="240" w:lineRule="auto"/>
        <w:jc w:val="both"/>
        <w:rPr>
          <w:rFonts w:ascii="Arial" w:hAnsi="Arial" w:cs="Arial"/>
        </w:rPr>
      </w:pPr>
      <w:r>
        <w:rPr>
          <w:rFonts w:ascii="Arial" w:hAnsi="Arial" w:cs="Arial"/>
        </w:rPr>
        <w:t xml:space="preserve">Η </w:t>
      </w:r>
      <w:r w:rsidRPr="00A45515">
        <w:rPr>
          <w:rFonts w:ascii="Arial" w:hAnsi="Arial" w:cs="Arial"/>
        </w:rPr>
        <w:t xml:space="preserve">ΕΛΛΗΝΙΚΑ </w:t>
      </w:r>
      <w:r>
        <w:rPr>
          <w:rFonts w:ascii="Arial" w:hAnsi="Arial" w:cs="Arial"/>
        </w:rPr>
        <w:t xml:space="preserve">ΠΕΤΡΕΛΑΙΑ Α.Ε. ανακοινώνει ότι πραγματοποιήθηκε Έκτακτη </w:t>
      </w:r>
      <w:r w:rsidRPr="00A45515">
        <w:rPr>
          <w:rFonts w:ascii="Arial" w:hAnsi="Arial" w:cs="Arial"/>
        </w:rPr>
        <w:t>Γενική Συ</w:t>
      </w:r>
      <w:r>
        <w:rPr>
          <w:rFonts w:ascii="Arial" w:hAnsi="Arial" w:cs="Arial"/>
        </w:rPr>
        <w:t xml:space="preserve">νέλευση των Μετόχων της, </w:t>
      </w:r>
      <w:r w:rsidRPr="00A45515">
        <w:rPr>
          <w:rFonts w:ascii="Arial" w:hAnsi="Arial" w:cs="Arial"/>
        </w:rPr>
        <w:t xml:space="preserve">την </w:t>
      </w:r>
      <w:r>
        <w:rPr>
          <w:rFonts w:ascii="Arial" w:hAnsi="Arial" w:cs="Arial"/>
        </w:rPr>
        <w:t>6</w:t>
      </w:r>
      <w:r w:rsidRPr="00A45515">
        <w:rPr>
          <w:rFonts w:ascii="Arial" w:hAnsi="Arial" w:cs="Arial"/>
          <w:vertAlign w:val="superscript"/>
        </w:rPr>
        <w:t xml:space="preserve">η </w:t>
      </w:r>
      <w:r>
        <w:rPr>
          <w:rFonts w:ascii="Arial" w:hAnsi="Arial" w:cs="Arial"/>
        </w:rPr>
        <w:t>Ιουλ</w:t>
      </w:r>
      <w:r w:rsidRPr="00A45515">
        <w:rPr>
          <w:rFonts w:ascii="Arial" w:hAnsi="Arial" w:cs="Arial"/>
        </w:rPr>
        <w:t>ίου 2017, στις 10.</w:t>
      </w:r>
      <w:r>
        <w:rPr>
          <w:rFonts w:ascii="Arial" w:hAnsi="Arial" w:cs="Arial"/>
        </w:rPr>
        <w:t>0</w:t>
      </w:r>
      <w:r w:rsidRPr="00A45515">
        <w:rPr>
          <w:rFonts w:ascii="Arial" w:hAnsi="Arial" w:cs="Arial"/>
        </w:rPr>
        <w:t>0 στις εγκαταστάσεις της Εταιρείας στον Ασπρόπυργο Αττικής, 17</w:t>
      </w:r>
      <w:r w:rsidRPr="00A45515">
        <w:rPr>
          <w:rFonts w:ascii="Arial" w:hAnsi="Arial" w:cs="Arial"/>
          <w:vertAlign w:val="superscript"/>
        </w:rPr>
        <w:t>ο</w:t>
      </w:r>
      <w:r w:rsidRPr="00A45515">
        <w:rPr>
          <w:rFonts w:ascii="Arial" w:hAnsi="Arial" w:cs="Arial"/>
        </w:rPr>
        <w:t xml:space="preserve"> χιλιόμετρο Εθνικής Οδού Αθηνών-Κορίνθου. </w:t>
      </w:r>
    </w:p>
    <w:p w:rsidR="00CF3499" w:rsidRPr="00A45515" w:rsidRDefault="00CF3499" w:rsidP="00A45515">
      <w:pPr>
        <w:spacing w:after="0" w:line="240" w:lineRule="auto"/>
        <w:jc w:val="both"/>
        <w:rPr>
          <w:rFonts w:ascii="Arial" w:hAnsi="Arial" w:cs="Arial"/>
        </w:rPr>
      </w:pPr>
    </w:p>
    <w:p w:rsidR="00CF3499" w:rsidRPr="00A45515" w:rsidRDefault="00CF3499" w:rsidP="00A45515">
      <w:pPr>
        <w:spacing w:after="0" w:line="240" w:lineRule="auto"/>
        <w:jc w:val="both"/>
        <w:rPr>
          <w:rFonts w:ascii="Arial" w:hAnsi="Arial" w:cs="Arial"/>
        </w:rPr>
      </w:pPr>
      <w:r w:rsidRPr="00A45515">
        <w:rPr>
          <w:rFonts w:ascii="Arial" w:hAnsi="Arial" w:cs="Arial"/>
          <w:iCs/>
        </w:rPr>
        <w:t>Παρέστησαν, είτε αυτοπροσώπ</w:t>
      </w:r>
      <w:r>
        <w:rPr>
          <w:rFonts w:ascii="Arial" w:hAnsi="Arial" w:cs="Arial"/>
          <w:iCs/>
        </w:rPr>
        <w:t xml:space="preserve">ως είτε νομίμως εκπροσωπούμενοι, 196 </w:t>
      </w:r>
      <w:r w:rsidRPr="00A45515">
        <w:rPr>
          <w:rFonts w:ascii="Arial" w:hAnsi="Arial" w:cs="Arial"/>
          <w:iCs/>
        </w:rPr>
        <w:t>μ</w:t>
      </w:r>
      <w:r>
        <w:rPr>
          <w:rFonts w:ascii="Arial" w:hAnsi="Arial" w:cs="Arial"/>
          <w:iCs/>
        </w:rPr>
        <w:t>έτοχοι, που αντιπροσωπεύουν 261.339.328</w:t>
      </w:r>
      <w:r w:rsidRPr="00A45515">
        <w:rPr>
          <w:rFonts w:ascii="Arial" w:hAnsi="Arial" w:cs="Arial"/>
          <w:iCs/>
        </w:rPr>
        <w:t xml:space="preserve"> κοινές ονομαστικές μετοχές και</w:t>
      </w:r>
      <w:r>
        <w:rPr>
          <w:rFonts w:ascii="Arial" w:hAnsi="Arial" w:cs="Arial"/>
          <w:iCs/>
        </w:rPr>
        <w:t xml:space="preserve"> δικαιώματα ψήφου, επί συνόλου </w:t>
      </w:r>
      <w:r w:rsidRPr="00A45515">
        <w:rPr>
          <w:rFonts w:ascii="Arial" w:hAnsi="Arial" w:cs="Arial"/>
          <w:iCs/>
        </w:rPr>
        <w:t xml:space="preserve">305.635.185 κοινών ονομαστικών </w:t>
      </w:r>
      <w:r>
        <w:rPr>
          <w:rFonts w:ascii="Arial" w:hAnsi="Arial" w:cs="Arial"/>
          <w:iCs/>
        </w:rPr>
        <w:t>μετοχών, ήτοι ποσοστό 85,51</w:t>
      </w:r>
      <w:r w:rsidRPr="00A45515">
        <w:rPr>
          <w:rFonts w:ascii="Arial" w:hAnsi="Arial" w:cs="Arial"/>
        </w:rPr>
        <w:t>%  του καταβεβλημένου  μετοχικού κεφαλαίου.</w:t>
      </w:r>
    </w:p>
    <w:p w:rsidR="00CF3499" w:rsidRPr="00A45515" w:rsidRDefault="00CF3499" w:rsidP="00A45515">
      <w:pPr>
        <w:spacing w:after="0" w:line="240" w:lineRule="auto"/>
        <w:jc w:val="both"/>
        <w:rPr>
          <w:rFonts w:ascii="Arial" w:hAnsi="Arial" w:cs="Arial"/>
        </w:rPr>
      </w:pPr>
    </w:p>
    <w:p w:rsidR="00CF3499" w:rsidRDefault="00CF3499" w:rsidP="00A45515">
      <w:pPr>
        <w:spacing w:after="0" w:line="240" w:lineRule="auto"/>
        <w:jc w:val="both"/>
        <w:rPr>
          <w:rFonts w:ascii="Arial" w:hAnsi="Arial" w:cs="Arial"/>
        </w:rPr>
      </w:pPr>
      <w:r>
        <w:rPr>
          <w:rFonts w:ascii="Arial" w:hAnsi="Arial" w:cs="Arial"/>
        </w:rPr>
        <w:t>Η Έκτακτη</w:t>
      </w:r>
      <w:r w:rsidRPr="00A45515">
        <w:rPr>
          <w:rFonts w:ascii="Arial" w:hAnsi="Arial" w:cs="Arial"/>
        </w:rPr>
        <w:t xml:space="preserve"> Γενική Συνέλευση έλαβε τις ακόλουθες αποφάσεις, επί των κατωτέρω θεμάτων της ημερήσιας διάταξης :</w:t>
      </w:r>
    </w:p>
    <w:p w:rsidR="00CF3499" w:rsidRPr="00A45515" w:rsidRDefault="00CF3499" w:rsidP="00A45515">
      <w:pPr>
        <w:spacing w:after="0" w:line="240" w:lineRule="auto"/>
        <w:jc w:val="both"/>
        <w:rPr>
          <w:rFonts w:ascii="Arial" w:hAnsi="Arial" w:cs="Arial"/>
        </w:rPr>
      </w:pPr>
    </w:p>
    <w:p w:rsidR="00CF3499" w:rsidRDefault="00CF3499" w:rsidP="00A45515">
      <w:pPr>
        <w:spacing w:after="0" w:line="240" w:lineRule="auto"/>
        <w:ind w:left="1418" w:hanging="1418"/>
        <w:jc w:val="both"/>
        <w:rPr>
          <w:rFonts w:ascii="Arial" w:hAnsi="Arial" w:cs="Arial"/>
          <w:b/>
          <w:u w:val="single"/>
        </w:rPr>
      </w:pPr>
      <w:r w:rsidRPr="00A45515">
        <w:rPr>
          <w:rFonts w:ascii="Arial" w:hAnsi="Arial" w:cs="Arial"/>
          <w:b/>
        </w:rPr>
        <w:t>1</w:t>
      </w:r>
      <w:r w:rsidRPr="00A45515">
        <w:rPr>
          <w:rFonts w:ascii="Arial" w:hAnsi="Arial" w:cs="Arial"/>
          <w:b/>
          <w:vertAlign w:val="superscript"/>
        </w:rPr>
        <w:t>ο</w:t>
      </w:r>
      <w:r w:rsidRPr="00A45515">
        <w:rPr>
          <w:rFonts w:ascii="Arial" w:hAnsi="Arial" w:cs="Arial"/>
          <w:b/>
        </w:rPr>
        <w:t xml:space="preserve">  ΘΕΜΑ:</w:t>
      </w:r>
      <w:r w:rsidRPr="00A45515">
        <w:rPr>
          <w:rFonts w:ascii="Arial" w:hAnsi="Arial" w:cs="Arial"/>
        </w:rPr>
        <w:tab/>
      </w:r>
      <w:r>
        <w:rPr>
          <w:rFonts w:ascii="Arial" w:hAnsi="Arial" w:cs="Arial"/>
          <w:b/>
          <w:u w:val="single"/>
        </w:rPr>
        <w:t>Παρασχέθηκε η  ειδική άδεια</w:t>
      </w:r>
      <w:r w:rsidRPr="00A45515">
        <w:rPr>
          <w:rFonts w:ascii="Arial" w:hAnsi="Arial" w:cs="Arial"/>
          <w:b/>
          <w:u w:val="single"/>
        </w:rPr>
        <w:t xml:space="preserve">  σύμφωνα με το άρθρο 23α του κ.ν. 2190/1920 για τη σύναψη Μνημονίου  Συμφωνίας   μεταξύ του ΕΛΛΗΝΙΚΟΥ ΔΗΜΟΣΙΟΥ, του «ΤΑΜΕΙΟΥ ΑΞΙΟΠΟΙΗΣΗΣ ΙΔΙΩΤΙΚΗΣ ΠΕΡΙΟΥΣΙΑΣ ΤΟΥ ΔΗΜΟΣΙΟΥ Α.Ε»  και της «ΕΛΛΗΝΙΚΑ ΠΕΤΡΕΛΑΙΑ Α.Ε.» αναφορικά με την από κοινού πώληση της συμμετοχής τους στον «ΔΙΑΧΕΙΡΙΣΤΗ ΕΘΝΙΚΟΥ ΣΥΣΤΗΜΑΤΟΣ ΦΥΣΙΚΟΥ ΑΕΡΙΟΥ (ΔΕΣΦΑ) Α.Ε.»</w:t>
      </w:r>
    </w:p>
    <w:p w:rsidR="00CF3499" w:rsidRDefault="00CF3499" w:rsidP="00A45515">
      <w:pPr>
        <w:spacing w:after="0" w:line="240" w:lineRule="auto"/>
        <w:jc w:val="both"/>
        <w:rPr>
          <w:rFonts w:ascii="Arial" w:hAnsi="Arial" w:cs="Arial"/>
        </w:rPr>
      </w:pPr>
    </w:p>
    <w:p w:rsidR="00CF3499" w:rsidRPr="00A45515" w:rsidRDefault="00CF3499" w:rsidP="00A45515">
      <w:pPr>
        <w:spacing w:after="0" w:line="240" w:lineRule="auto"/>
        <w:jc w:val="both"/>
        <w:rPr>
          <w:rFonts w:ascii="Arial" w:hAnsi="Arial" w:cs="Arial"/>
        </w:rPr>
      </w:pPr>
      <w:r w:rsidRPr="00A45515">
        <w:rPr>
          <w:rFonts w:ascii="Arial" w:hAnsi="Arial" w:cs="Arial"/>
        </w:rPr>
        <w:t>Συνολικός αριθμός μετοχών για τις οποίες δόθηκαν έγκυρες ψήφοι / σ</w:t>
      </w:r>
      <w:r>
        <w:rPr>
          <w:rFonts w:ascii="Arial" w:hAnsi="Arial" w:cs="Arial"/>
        </w:rPr>
        <w:t xml:space="preserve">υνολικός αριθμός έγκυρων ψήφων: 261.339.328 που αντιστοιχούν σε ποσοστό 85,51% </w:t>
      </w:r>
      <w:r w:rsidRPr="00A45515">
        <w:rPr>
          <w:rFonts w:ascii="Arial" w:hAnsi="Arial" w:cs="Arial"/>
        </w:rPr>
        <w:t>του  καταβεβλημένου μετοχικού κεφαλαίου.</w:t>
      </w:r>
    </w:p>
    <w:p w:rsidR="00CF3499" w:rsidRPr="00A45515" w:rsidRDefault="00CF3499" w:rsidP="00A45515">
      <w:pPr>
        <w:spacing w:after="0" w:line="240" w:lineRule="auto"/>
        <w:jc w:val="both"/>
        <w:rPr>
          <w:rFonts w:ascii="Arial" w:hAnsi="Arial" w:cs="Arial"/>
        </w:rPr>
      </w:pPr>
    </w:p>
    <w:tbl>
      <w:tblPr>
        <w:tblW w:w="0" w:type="auto"/>
        <w:tblLook w:val="00A0"/>
      </w:tblPr>
      <w:tblGrid>
        <w:gridCol w:w="2603"/>
        <w:gridCol w:w="1440"/>
        <w:gridCol w:w="1177"/>
        <w:gridCol w:w="1034"/>
        <w:gridCol w:w="1234"/>
        <w:gridCol w:w="1034"/>
      </w:tblGrid>
      <w:tr w:rsidR="00CF3499" w:rsidRPr="008379B3" w:rsidTr="008379B3">
        <w:tc>
          <w:tcPr>
            <w:tcW w:w="2689" w:type="dxa"/>
            <w:vAlign w:val="center"/>
          </w:tcPr>
          <w:p w:rsidR="00CF3499" w:rsidRPr="008379B3" w:rsidRDefault="00CF3499" w:rsidP="008379B3">
            <w:pPr>
              <w:spacing w:after="0" w:line="240" w:lineRule="auto"/>
              <w:rPr>
                <w:rFonts w:ascii="Arial" w:hAnsi="Arial" w:cs="Arial"/>
              </w:rPr>
            </w:pPr>
            <w:r w:rsidRPr="008379B3">
              <w:rPr>
                <w:rFonts w:ascii="Arial" w:hAnsi="Arial" w:cs="Arial"/>
              </w:rPr>
              <w:t xml:space="preserve">Αριθμός ψήφων υπέρ: </w:t>
            </w:r>
          </w:p>
        </w:tc>
        <w:tc>
          <w:tcPr>
            <w:tcW w:w="1014" w:type="dxa"/>
            <w:vAlign w:val="center"/>
          </w:tcPr>
          <w:p w:rsidR="00CF3499" w:rsidRPr="008379B3" w:rsidRDefault="00CF3499" w:rsidP="008379B3">
            <w:pPr>
              <w:spacing w:after="0" w:line="240" w:lineRule="auto"/>
              <w:rPr>
                <w:rFonts w:ascii="Arial" w:hAnsi="Arial" w:cs="Arial"/>
              </w:rPr>
            </w:pPr>
            <w:r w:rsidRPr="008379B3">
              <w:rPr>
                <w:rFonts w:ascii="Arial" w:hAnsi="Arial" w:cs="Arial"/>
              </w:rPr>
              <w:t>255.542.653</w:t>
            </w:r>
          </w:p>
        </w:tc>
        <w:tc>
          <w:tcPr>
            <w:tcW w:w="1199" w:type="dxa"/>
            <w:vAlign w:val="center"/>
          </w:tcPr>
          <w:p w:rsidR="00CF3499" w:rsidRPr="008379B3" w:rsidRDefault="00CF3499" w:rsidP="008379B3">
            <w:pPr>
              <w:spacing w:after="0" w:line="240" w:lineRule="auto"/>
              <w:rPr>
                <w:rFonts w:ascii="Arial" w:hAnsi="Arial" w:cs="Arial"/>
              </w:rPr>
            </w:pPr>
            <w:r w:rsidRPr="008379B3">
              <w:rPr>
                <w:rFonts w:ascii="Arial" w:hAnsi="Arial" w:cs="Arial"/>
              </w:rPr>
              <w:t>Κατά:</w:t>
            </w:r>
          </w:p>
        </w:tc>
        <w:tc>
          <w:tcPr>
            <w:tcW w:w="1072" w:type="dxa"/>
            <w:vAlign w:val="center"/>
          </w:tcPr>
          <w:p w:rsidR="00CF3499" w:rsidRPr="008379B3" w:rsidRDefault="00CF3499" w:rsidP="008379B3">
            <w:pPr>
              <w:spacing w:after="0" w:line="240" w:lineRule="auto"/>
              <w:rPr>
                <w:rFonts w:ascii="Arial" w:hAnsi="Arial" w:cs="Arial"/>
                <w:lang w:val="en-US"/>
              </w:rPr>
            </w:pPr>
            <w:r w:rsidRPr="008379B3">
              <w:rPr>
                <w:rFonts w:ascii="Arial" w:hAnsi="Arial" w:cs="Arial"/>
                <w:lang w:val="en-US"/>
              </w:rPr>
              <w:t>0</w:t>
            </w:r>
          </w:p>
        </w:tc>
        <w:tc>
          <w:tcPr>
            <w:tcW w:w="1250" w:type="dxa"/>
            <w:vAlign w:val="center"/>
          </w:tcPr>
          <w:p w:rsidR="00CF3499" w:rsidRPr="008379B3" w:rsidRDefault="00CF3499" w:rsidP="008379B3">
            <w:pPr>
              <w:spacing w:after="0" w:line="240" w:lineRule="auto"/>
              <w:rPr>
                <w:rFonts w:ascii="Arial" w:hAnsi="Arial" w:cs="Arial"/>
              </w:rPr>
            </w:pPr>
            <w:r w:rsidRPr="008379B3">
              <w:rPr>
                <w:rFonts w:ascii="Arial" w:hAnsi="Arial" w:cs="Arial"/>
              </w:rPr>
              <w:t>Αποχή:</w:t>
            </w:r>
          </w:p>
        </w:tc>
        <w:tc>
          <w:tcPr>
            <w:tcW w:w="1072" w:type="dxa"/>
            <w:vAlign w:val="center"/>
          </w:tcPr>
          <w:p w:rsidR="00CF3499" w:rsidRPr="008379B3" w:rsidRDefault="00CF3499" w:rsidP="008379B3">
            <w:pPr>
              <w:spacing w:after="0" w:line="240" w:lineRule="auto"/>
              <w:rPr>
                <w:rFonts w:ascii="Arial" w:hAnsi="Arial" w:cs="Arial"/>
                <w:lang w:val="en-US"/>
              </w:rPr>
            </w:pPr>
            <w:r w:rsidRPr="008379B3">
              <w:rPr>
                <w:rFonts w:ascii="Arial" w:hAnsi="Arial" w:cs="Arial"/>
                <w:lang w:val="en-US"/>
              </w:rPr>
              <w:t>0</w:t>
            </w:r>
          </w:p>
        </w:tc>
      </w:tr>
    </w:tbl>
    <w:p w:rsidR="00CF3499" w:rsidRDefault="00CF3499" w:rsidP="00A45515">
      <w:pPr>
        <w:spacing w:after="0" w:line="240" w:lineRule="auto"/>
        <w:ind w:left="1418" w:hanging="1418"/>
        <w:jc w:val="both"/>
        <w:rPr>
          <w:rFonts w:ascii="Arial" w:hAnsi="Arial" w:cs="Arial"/>
        </w:rPr>
      </w:pPr>
    </w:p>
    <w:p w:rsidR="00CF3499" w:rsidRPr="00A45515" w:rsidRDefault="00CF3499" w:rsidP="00A45515">
      <w:pPr>
        <w:spacing w:after="0" w:line="240" w:lineRule="auto"/>
        <w:ind w:left="1418" w:hanging="1418"/>
        <w:jc w:val="both"/>
        <w:rPr>
          <w:rFonts w:ascii="Arial" w:hAnsi="Arial" w:cs="Arial"/>
        </w:rPr>
      </w:pPr>
    </w:p>
    <w:p w:rsidR="00CF3499" w:rsidRPr="00A45515" w:rsidRDefault="00CF3499" w:rsidP="00A45515">
      <w:pPr>
        <w:spacing w:after="0" w:line="240" w:lineRule="auto"/>
        <w:jc w:val="both"/>
        <w:rPr>
          <w:rFonts w:ascii="Arial" w:hAnsi="Arial" w:cs="Arial"/>
          <w:iCs/>
        </w:rPr>
      </w:pPr>
      <w:bookmarkStart w:id="0" w:name="_GoBack"/>
      <w:bookmarkEnd w:id="0"/>
    </w:p>
    <w:p w:rsidR="00CF3499" w:rsidRDefault="00CF3499" w:rsidP="000946DE">
      <w:pPr>
        <w:spacing w:after="0" w:line="240" w:lineRule="auto"/>
        <w:ind w:left="1440" w:hanging="1440"/>
        <w:jc w:val="both"/>
        <w:rPr>
          <w:rFonts w:ascii="Arial" w:hAnsi="Arial" w:cs="Arial"/>
          <w:b/>
          <w:u w:val="single"/>
        </w:rPr>
      </w:pPr>
      <w:r w:rsidRPr="00A45515">
        <w:rPr>
          <w:rFonts w:ascii="Arial" w:hAnsi="Arial" w:cs="Arial"/>
          <w:b/>
        </w:rPr>
        <w:t>2</w:t>
      </w:r>
      <w:r w:rsidRPr="00A45515">
        <w:rPr>
          <w:rFonts w:ascii="Arial" w:hAnsi="Arial" w:cs="Arial"/>
          <w:b/>
          <w:vertAlign w:val="superscript"/>
        </w:rPr>
        <w:t>ο</w:t>
      </w:r>
      <w:r w:rsidRPr="00A45515">
        <w:rPr>
          <w:rFonts w:ascii="Arial" w:hAnsi="Arial" w:cs="Arial"/>
          <w:b/>
        </w:rPr>
        <w:t xml:space="preserve">  ΘΕΜΑ:</w:t>
      </w:r>
      <w:r w:rsidRPr="00A45515">
        <w:rPr>
          <w:rFonts w:ascii="Arial" w:hAnsi="Arial" w:cs="Arial"/>
        </w:rPr>
        <w:tab/>
      </w:r>
      <w:r>
        <w:rPr>
          <w:rFonts w:ascii="Arial" w:hAnsi="Arial" w:cs="Arial"/>
          <w:b/>
          <w:u w:val="single"/>
        </w:rPr>
        <w:t xml:space="preserve">Καθορίστηκε η χρονική διάρκεια </w:t>
      </w:r>
      <w:r w:rsidRPr="000946DE">
        <w:rPr>
          <w:rFonts w:ascii="Arial" w:hAnsi="Arial" w:cs="Arial"/>
          <w:b/>
          <w:u w:val="single"/>
        </w:rPr>
        <w:t xml:space="preserve">απόκτησης από την Εταιρεία  μετοχών της κατά το άρθρο 16 κ.ν. 2190/1920 προς υλοποίηση του εναλλακτικού τρόπου άσκησης του δικαιώματος προαίρεσης αγοράς και διάθεσης ιδίων μετοχών, </w:t>
      </w:r>
      <w:r>
        <w:rPr>
          <w:rFonts w:ascii="Arial" w:hAnsi="Arial" w:cs="Arial"/>
          <w:b/>
          <w:u w:val="single"/>
        </w:rPr>
        <w:t xml:space="preserve">η οποία ορίστηκε μέχρι τις </w:t>
      </w:r>
      <w:r w:rsidRPr="000946DE">
        <w:rPr>
          <w:rFonts w:ascii="Arial" w:hAnsi="Arial" w:cs="Arial"/>
          <w:b/>
          <w:u w:val="single"/>
        </w:rPr>
        <w:t>05.12.2018.</w:t>
      </w:r>
    </w:p>
    <w:p w:rsidR="00CF3499" w:rsidRPr="00A45515" w:rsidRDefault="00CF3499" w:rsidP="000946DE">
      <w:pPr>
        <w:spacing w:after="0" w:line="240" w:lineRule="auto"/>
        <w:ind w:left="1440" w:hanging="1440"/>
        <w:jc w:val="both"/>
        <w:rPr>
          <w:rFonts w:ascii="Arial" w:hAnsi="Arial" w:cs="Arial"/>
        </w:rPr>
      </w:pPr>
    </w:p>
    <w:p w:rsidR="00CF3499" w:rsidRPr="00A45515" w:rsidRDefault="00CF3499" w:rsidP="00A45515">
      <w:pPr>
        <w:spacing w:after="0" w:line="240" w:lineRule="auto"/>
        <w:jc w:val="both"/>
        <w:rPr>
          <w:rFonts w:ascii="Arial" w:hAnsi="Arial" w:cs="Arial"/>
        </w:rPr>
      </w:pPr>
      <w:r w:rsidRPr="00A45515">
        <w:rPr>
          <w:rFonts w:ascii="Arial" w:hAnsi="Arial" w:cs="Arial"/>
        </w:rPr>
        <w:t xml:space="preserve">Συνολικός αριθμός μετοχών για τις οποίες δόθηκαν έγκυρες ψήφοι / συνολικός αριθμός έγκυρων ψήφων: </w:t>
      </w:r>
      <w:r>
        <w:rPr>
          <w:rFonts w:ascii="Arial" w:hAnsi="Arial" w:cs="Arial"/>
        </w:rPr>
        <w:t xml:space="preserve">261.339.328 </w:t>
      </w:r>
      <w:r w:rsidRPr="00A45515">
        <w:rPr>
          <w:rFonts w:ascii="Arial" w:hAnsi="Arial" w:cs="Arial"/>
        </w:rPr>
        <w:t xml:space="preserve"> που αντιστοιχούν σε ποσοστό </w:t>
      </w:r>
      <w:r>
        <w:rPr>
          <w:rFonts w:ascii="Arial" w:hAnsi="Arial" w:cs="Arial"/>
        </w:rPr>
        <w:t xml:space="preserve">85,51% </w:t>
      </w:r>
      <w:r w:rsidRPr="00A45515">
        <w:rPr>
          <w:rFonts w:ascii="Arial" w:hAnsi="Arial" w:cs="Arial"/>
        </w:rPr>
        <w:t>του  καταβεβλημένου μετοχικού κεφαλαίου.</w:t>
      </w:r>
    </w:p>
    <w:p w:rsidR="00CF3499" w:rsidRPr="00A45515" w:rsidRDefault="00CF3499" w:rsidP="00A45515">
      <w:pPr>
        <w:spacing w:after="0" w:line="240" w:lineRule="auto"/>
        <w:jc w:val="both"/>
        <w:rPr>
          <w:rFonts w:ascii="Arial" w:hAnsi="Arial" w:cs="Arial"/>
        </w:rPr>
      </w:pPr>
    </w:p>
    <w:tbl>
      <w:tblPr>
        <w:tblW w:w="0" w:type="auto"/>
        <w:tblLook w:val="00A0"/>
      </w:tblPr>
      <w:tblGrid>
        <w:gridCol w:w="2588"/>
        <w:gridCol w:w="1440"/>
        <w:gridCol w:w="1026"/>
        <w:gridCol w:w="1281"/>
        <w:gridCol w:w="1140"/>
        <w:gridCol w:w="1047"/>
      </w:tblGrid>
      <w:tr w:rsidR="00CF3499" w:rsidRPr="008379B3" w:rsidTr="008379B3">
        <w:tc>
          <w:tcPr>
            <w:tcW w:w="3216" w:type="dxa"/>
          </w:tcPr>
          <w:p w:rsidR="00CF3499" w:rsidRPr="008379B3" w:rsidRDefault="00CF3499" w:rsidP="008379B3">
            <w:pPr>
              <w:spacing w:after="0" w:line="240" w:lineRule="auto"/>
              <w:jc w:val="both"/>
              <w:rPr>
                <w:rFonts w:ascii="Arial" w:hAnsi="Arial" w:cs="Arial"/>
              </w:rPr>
            </w:pPr>
            <w:r w:rsidRPr="008379B3">
              <w:rPr>
                <w:rFonts w:ascii="Arial" w:hAnsi="Arial" w:cs="Arial"/>
              </w:rPr>
              <w:t>Αριθμός ψήφων υπέρ:</w:t>
            </w:r>
          </w:p>
        </w:tc>
        <w:tc>
          <w:tcPr>
            <w:tcW w:w="240" w:type="dxa"/>
          </w:tcPr>
          <w:p w:rsidR="00CF3499" w:rsidRPr="008379B3" w:rsidRDefault="00CF3499" w:rsidP="008379B3">
            <w:pPr>
              <w:spacing w:after="0" w:line="240" w:lineRule="auto"/>
              <w:jc w:val="both"/>
              <w:rPr>
                <w:rFonts w:ascii="Arial" w:hAnsi="Arial" w:cs="Arial"/>
              </w:rPr>
            </w:pPr>
            <w:r w:rsidRPr="008379B3">
              <w:rPr>
                <w:rFonts w:ascii="Arial" w:hAnsi="Arial" w:cs="Arial"/>
              </w:rPr>
              <w:t>255.452.653</w:t>
            </w:r>
          </w:p>
        </w:tc>
        <w:tc>
          <w:tcPr>
            <w:tcW w:w="1145" w:type="dxa"/>
          </w:tcPr>
          <w:p w:rsidR="00CF3499" w:rsidRPr="008379B3" w:rsidRDefault="00CF3499" w:rsidP="008379B3">
            <w:pPr>
              <w:spacing w:after="0" w:line="240" w:lineRule="auto"/>
              <w:jc w:val="both"/>
              <w:rPr>
                <w:rFonts w:ascii="Arial" w:hAnsi="Arial" w:cs="Arial"/>
              </w:rPr>
            </w:pPr>
            <w:r w:rsidRPr="008379B3">
              <w:rPr>
                <w:rFonts w:ascii="Arial" w:hAnsi="Arial" w:cs="Arial"/>
              </w:rPr>
              <w:t>κατά:</w:t>
            </w:r>
          </w:p>
        </w:tc>
        <w:tc>
          <w:tcPr>
            <w:tcW w:w="1315" w:type="dxa"/>
          </w:tcPr>
          <w:p w:rsidR="00CF3499" w:rsidRPr="008379B3" w:rsidRDefault="00CF3499" w:rsidP="008379B3">
            <w:pPr>
              <w:spacing w:after="0" w:line="240" w:lineRule="auto"/>
              <w:jc w:val="both"/>
              <w:rPr>
                <w:rFonts w:ascii="Arial" w:hAnsi="Arial" w:cs="Arial"/>
              </w:rPr>
            </w:pPr>
            <w:r w:rsidRPr="008379B3">
              <w:rPr>
                <w:rFonts w:ascii="Arial" w:hAnsi="Arial" w:cs="Arial"/>
              </w:rPr>
              <w:t>5.883.479</w:t>
            </w:r>
          </w:p>
        </w:tc>
        <w:tc>
          <w:tcPr>
            <w:tcW w:w="1221" w:type="dxa"/>
          </w:tcPr>
          <w:p w:rsidR="00CF3499" w:rsidRPr="008379B3" w:rsidRDefault="00CF3499" w:rsidP="008379B3">
            <w:pPr>
              <w:spacing w:after="0" w:line="240" w:lineRule="auto"/>
              <w:jc w:val="both"/>
              <w:rPr>
                <w:rFonts w:ascii="Arial" w:hAnsi="Arial" w:cs="Arial"/>
              </w:rPr>
            </w:pPr>
            <w:r w:rsidRPr="008379B3">
              <w:rPr>
                <w:rFonts w:ascii="Arial" w:hAnsi="Arial" w:cs="Arial"/>
              </w:rPr>
              <w:t>Αποχή:</w:t>
            </w:r>
          </w:p>
        </w:tc>
        <w:tc>
          <w:tcPr>
            <w:tcW w:w="1159" w:type="dxa"/>
          </w:tcPr>
          <w:p w:rsidR="00CF3499" w:rsidRPr="008379B3" w:rsidRDefault="00CF3499" w:rsidP="008379B3">
            <w:pPr>
              <w:spacing w:after="0" w:line="240" w:lineRule="auto"/>
              <w:jc w:val="both"/>
              <w:rPr>
                <w:rFonts w:ascii="Arial" w:hAnsi="Arial" w:cs="Arial"/>
              </w:rPr>
            </w:pPr>
            <w:r w:rsidRPr="008379B3">
              <w:rPr>
                <w:rFonts w:ascii="Arial" w:hAnsi="Arial" w:cs="Arial"/>
              </w:rPr>
              <w:t>: 3.196</w:t>
            </w:r>
          </w:p>
        </w:tc>
      </w:tr>
      <w:tr w:rsidR="00CF3499" w:rsidRPr="008379B3" w:rsidTr="008379B3">
        <w:tc>
          <w:tcPr>
            <w:tcW w:w="3216" w:type="dxa"/>
          </w:tcPr>
          <w:p w:rsidR="00CF3499" w:rsidRPr="008379B3" w:rsidRDefault="00CF3499" w:rsidP="008379B3">
            <w:pPr>
              <w:spacing w:after="0" w:line="240" w:lineRule="auto"/>
              <w:jc w:val="both"/>
              <w:rPr>
                <w:rFonts w:ascii="Arial" w:hAnsi="Arial" w:cs="Arial"/>
              </w:rPr>
            </w:pPr>
          </w:p>
        </w:tc>
        <w:tc>
          <w:tcPr>
            <w:tcW w:w="240" w:type="dxa"/>
          </w:tcPr>
          <w:p w:rsidR="00CF3499" w:rsidRPr="008379B3" w:rsidRDefault="00CF3499" w:rsidP="008379B3">
            <w:pPr>
              <w:spacing w:after="0" w:line="240" w:lineRule="auto"/>
              <w:jc w:val="both"/>
              <w:rPr>
                <w:rFonts w:ascii="Arial" w:hAnsi="Arial" w:cs="Arial"/>
              </w:rPr>
            </w:pPr>
          </w:p>
        </w:tc>
        <w:tc>
          <w:tcPr>
            <w:tcW w:w="1145" w:type="dxa"/>
          </w:tcPr>
          <w:p w:rsidR="00CF3499" w:rsidRPr="008379B3" w:rsidRDefault="00CF3499" w:rsidP="008379B3">
            <w:pPr>
              <w:spacing w:after="0" w:line="240" w:lineRule="auto"/>
              <w:jc w:val="both"/>
              <w:rPr>
                <w:rFonts w:ascii="Arial" w:hAnsi="Arial" w:cs="Arial"/>
              </w:rPr>
            </w:pPr>
          </w:p>
        </w:tc>
        <w:tc>
          <w:tcPr>
            <w:tcW w:w="1315" w:type="dxa"/>
          </w:tcPr>
          <w:p w:rsidR="00CF3499" w:rsidRPr="008379B3" w:rsidRDefault="00CF3499" w:rsidP="008379B3">
            <w:pPr>
              <w:spacing w:after="0" w:line="240" w:lineRule="auto"/>
              <w:jc w:val="both"/>
              <w:rPr>
                <w:rFonts w:ascii="Arial" w:hAnsi="Arial" w:cs="Arial"/>
              </w:rPr>
            </w:pPr>
          </w:p>
        </w:tc>
        <w:tc>
          <w:tcPr>
            <w:tcW w:w="1221" w:type="dxa"/>
          </w:tcPr>
          <w:p w:rsidR="00CF3499" w:rsidRPr="008379B3" w:rsidRDefault="00CF3499" w:rsidP="008379B3">
            <w:pPr>
              <w:spacing w:after="0" w:line="240" w:lineRule="auto"/>
              <w:jc w:val="both"/>
              <w:rPr>
                <w:rFonts w:ascii="Arial" w:hAnsi="Arial" w:cs="Arial"/>
              </w:rPr>
            </w:pPr>
          </w:p>
        </w:tc>
        <w:tc>
          <w:tcPr>
            <w:tcW w:w="1159" w:type="dxa"/>
          </w:tcPr>
          <w:p w:rsidR="00CF3499" w:rsidRPr="008379B3" w:rsidRDefault="00CF3499" w:rsidP="008379B3">
            <w:pPr>
              <w:spacing w:after="0" w:line="240" w:lineRule="auto"/>
              <w:jc w:val="both"/>
              <w:rPr>
                <w:rFonts w:ascii="Arial" w:hAnsi="Arial" w:cs="Arial"/>
              </w:rPr>
            </w:pPr>
          </w:p>
        </w:tc>
      </w:tr>
    </w:tbl>
    <w:p w:rsidR="00CF3499" w:rsidRPr="00A45515" w:rsidRDefault="00CF3499" w:rsidP="00A45515">
      <w:pPr>
        <w:spacing w:after="0" w:line="240" w:lineRule="auto"/>
        <w:jc w:val="both"/>
        <w:rPr>
          <w:rFonts w:ascii="Arial" w:hAnsi="Arial" w:cs="Arial"/>
        </w:rPr>
      </w:pPr>
    </w:p>
    <w:p w:rsidR="00CF3499" w:rsidRPr="00A45515" w:rsidRDefault="00CF3499" w:rsidP="00A45515">
      <w:pPr>
        <w:tabs>
          <w:tab w:val="left" w:pos="2985"/>
        </w:tabs>
        <w:spacing w:after="0" w:line="240" w:lineRule="auto"/>
        <w:jc w:val="right"/>
        <w:rPr>
          <w:rFonts w:ascii="Arial" w:hAnsi="Arial" w:cs="Arial"/>
        </w:rPr>
      </w:pPr>
    </w:p>
    <w:p w:rsidR="00CF3499" w:rsidRPr="00A45515" w:rsidRDefault="00CF3499" w:rsidP="00A45515">
      <w:pPr>
        <w:tabs>
          <w:tab w:val="left" w:pos="2985"/>
        </w:tabs>
        <w:spacing w:after="0" w:line="240" w:lineRule="auto"/>
        <w:jc w:val="right"/>
        <w:rPr>
          <w:rFonts w:ascii="Arial" w:hAnsi="Arial" w:cs="Arial"/>
        </w:rPr>
      </w:pPr>
      <w:r w:rsidRPr="00A45515">
        <w:rPr>
          <w:rFonts w:ascii="Arial" w:hAnsi="Arial" w:cs="Arial"/>
        </w:rPr>
        <w:t xml:space="preserve"> ΜΑΡΟΥΣΙ </w:t>
      </w:r>
      <w:r>
        <w:rPr>
          <w:rFonts w:ascii="Arial" w:hAnsi="Arial" w:cs="Arial"/>
        </w:rPr>
        <w:t>7.7</w:t>
      </w:r>
      <w:r w:rsidRPr="00A45515">
        <w:rPr>
          <w:rFonts w:ascii="Arial" w:hAnsi="Arial" w:cs="Arial"/>
        </w:rPr>
        <w:t>.2017</w:t>
      </w:r>
    </w:p>
    <w:p w:rsidR="00CF3499" w:rsidRPr="00A45515" w:rsidRDefault="00CF3499" w:rsidP="00A45515">
      <w:pPr>
        <w:spacing w:after="200" w:line="276" w:lineRule="auto"/>
      </w:pPr>
    </w:p>
    <w:p w:rsidR="00CF3499" w:rsidRPr="00A45515" w:rsidRDefault="00CF3499" w:rsidP="00A45515">
      <w:pPr>
        <w:spacing w:after="200" w:line="276" w:lineRule="auto"/>
      </w:pPr>
    </w:p>
    <w:sectPr w:rsidR="00CF3499" w:rsidRPr="00A45515" w:rsidSect="007E7363">
      <w:headerReference w:type="default" r:id="rId6"/>
      <w:footerReference w:type="even" r:id="rId7"/>
      <w:footerReference w:type="default" r:id="rId8"/>
      <w:pgSz w:w="11906" w:h="16838"/>
      <w:pgMar w:top="1994"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499" w:rsidRDefault="00CF3499">
      <w:pPr>
        <w:spacing w:after="0" w:line="240" w:lineRule="auto"/>
      </w:pPr>
      <w:r>
        <w:separator/>
      </w:r>
    </w:p>
  </w:endnote>
  <w:endnote w:type="continuationSeparator" w:id="1">
    <w:p w:rsidR="00CF3499" w:rsidRDefault="00CF3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99" w:rsidRDefault="00CF3499" w:rsidP="009F2F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3499" w:rsidRDefault="00CF3499" w:rsidP="00E257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99" w:rsidRDefault="00CF3499" w:rsidP="009F2F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3499" w:rsidRDefault="00CF3499" w:rsidP="00E2571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499" w:rsidRDefault="00CF3499">
      <w:pPr>
        <w:spacing w:after="0" w:line="240" w:lineRule="auto"/>
      </w:pPr>
      <w:r>
        <w:separator/>
      </w:r>
    </w:p>
  </w:footnote>
  <w:footnote w:type="continuationSeparator" w:id="1">
    <w:p w:rsidR="00CF3499" w:rsidRDefault="00CF34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99" w:rsidRDefault="00CF3499">
    <w:pPr>
      <w:pStyle w:val="Heade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49" type="#_x0000_t75" style="position:absolute;margin-left:0;margin-top:-5.9pt;width:108pt;height:60pt;z-index:251660288;visibility:visible;mso-position-horizontal:center;mso-position-horizontal-relative:margin">
          <v:imagedata r:id="rId1" o:title="" cropbottom="13933f"/>
          <w10:wrap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5515"/>
    <w:rsid w:val="000946DE"/>
    <w:rsid w:val="00204103"/>
    <w:rsid w:val="0034548D"/>
    <w:rsid w:val="003C5B8A"/>
    <w:rsid w:val="00455DAE"/>
    <w:rsid w:val="00477529"/>
    <w:rsid w:val="0072501B"/>
    <w:rsid w:val="00760E84"/>
    <w:rsid w:val="007C0CE4"/>
    <w:rsid w:val="007E7363"/>
    <w:rsid w:val="008379B3"/>
    <w:rsid w:val="00962E04"/>
    <w:rsid w:val="009F2F1F"/>
    <w:rsid w:val="00A45515"/>
    <w:rsid w:val="00B853B4"/>
    <w:rsid w:val="00BD6746"/>
    <w:rsid w:val="00C01706"/>
    <w:rsid w:val="00C55496"/>
    <w:rsid w:val="00C85E1A"/>
    <w:rsid w:val="00CF3499"/>
    <w:rsid w:val="00E2571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E1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5515"/>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A45515"/>
    <w:rPr>
      <w:rFonts w:cs="Times New Roman"/>
    </w:rPr>
  </w:style>
  <w:style w:type="character" w:styleId="PageNumber">
    <w:name w:val="page number"/>
    <w:basedOn w:val="DefaultParagraphFont"/>
    <w:uiPriority w:val="99"/>
    <w:rsid w:val="00A45515"/>
    <w:rPr>
      <w:rFonts w:cs="Times New Roman"/>
    </w:rPr>
  </w:style>
  <w:style w:type="paragraph" w:styleId="Header">
    <w:name w:val="header"/>
    <w:basedOn w:val="Normal"/>
    <w:link w:val="HeaderChar"/>
    <w:uiPriority w:val="99"/>
    <w:rsid w:val="00A45515"/>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A45515"/>
    <w:rPr>
      <w:rFonts w:cs="Times New Roman"/>
    </w:rPr>
  </w:style>
  <w:style w:type="table" w:styleId="TableGrid">
    <w:name w:val="Table Grid"/>
    <w:basedOn w:val="TableNormal"/>
    <w:uiPriority w:val="99"/>
    <w:rsid w:val="007E73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1</Pages>
  <Words>285</Words>
  <Characters>1541</Characters>
  <Application>Microsoft Office Outlook</Application>
  <DocSecurity>0</DocSecurity>
  <Lines>0</Lines>
  <Paragraphs>0</Paragraphs>
  <ScaleCrop>false</ScaleCrop>
  <Company>Hellenic Petroleum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Stampoultzi Christina</dc:creator>
  <cp:keywords/>
  <dc:description/>
  <cp:lastModifiedBy>gkoronaios</cp:lastModifiedBy>
  <cp:revision>6</cp:revision>
  <dcterms:created xsi:type="dcterms:W3CDTF">2017-07-06T09:17:00Z</dcterms:created>
  <dcterms:modified xsi:type="dcterms:W3CDTF">2017-07-07T11:19:00Z</dcterms:modified>
</cp:coreProperties>
</file>