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D6" w:rsidRPr="00B27B27" w:rsidRDefault="000C2BD6" w:rsidP="007B20E5">
      <w:pPr>
        <w:pStyle w:val="Header"/>
        <w:jc w:val="right"/>
        <w:rPr>
          <w:sz w:val="24"/>
          <w:szCs w:val="24"/>
        </w:rPr>
      </w:pPr>
      <w:r>
        <w:rPr>
          <w:sz w:val="24"/>
          <w:szCs w:val="24"/>
        </w:rPr>
        <w:t>Μαρούσι, 22 Ιουνίου</w:t>
      </w:r>
      <w:r w:rsidRPr="00B27B27">
        <w:rPr>
          <w:sz w:val="24"/>
          <w:szCs w:val="24"/>
        </w:rPr>
        <w:t>2017</w:t>
      </w:r>
    </w:p>
    <w:p w:rsidR="000C2BD6" w:rsidRPr="00B27B27" w:rsidRDefault="000C2BD6" w:rsidP="007B20E5">
      <w:pPr>
        <w:pStyle w:val="Header"/>
        <w:rPr>
          <w:sz w:val="24"/>
          <w:szCs w:val="24"/>
        </w:rPr>
      </w:pPr>
    </w:p>
    <w:p w:rsidR="000C2BD6" w:rsidRPr="00B27B27" w:rsidRDefault="000C2BD6" w:rsidP="007B20E5">
      <w:pPr>
        <w:pStyle w:val="Header"/>
        <w:rPr>
          <w:sz w:val="24"/>
          <w:szCs w:val="24"/>
        </w:rPr>
      </w:pPr>
    </w:p>
    <w:p w:rsidR="000C2BD6" w:rsidRPr="0034723F" w:rsidRDefault="000C2BD6" w:rsidP="007B20E5">
      <w:pPr>
        <w:pStyle w:val="Header"/>
        <w:jc w:val="center"/>
        <w:rPr>
          <w:b/>
          <w:sz w:val="32"/>
          <w:szCs w:val="24"/>
          <w:u w:val="single"/>
        </w:rPr>
      </w:pPr>
      <w:r w:rsidRPr="0034723F">
        <w:rPr>
          <w:b/>
          <w:sz w:val="32"/>
          <w:szCs w:val="24"/>
          <w:u w:val="single"/>
        </w:rPr>
        <w:t>ΑΝΑΚΟΙΝΩΣΗ</w:t>
      </w:r>
    </w:p>
    <w:p w:rsidR="000C2BD6" w:rsidRPr="00B27B27" w:rsidRDefault="000C2BD6" w:rsidP="007B20E5">
      <w:pPr>
        <w:pStyle w:val="Header"/>
        <w:rPr>
          <w:sz w:val="24"/>
          <w:szCs w:val="24"/>
        </w:rPr>
      </w:pPr>
    </w:p>
    <w:p w:rsidR="000C2BD6" w:rsidRPr="00B27B27" w:rsidRDefault="000C2BD6" w:rsidP="007B20E5">
      <w:pPr>
        <w:pStyle w:val="Header"/>
        <w:rPr>
          <w:sz w:val="24"/>
          <w:szCs w:val="24"/>
        </w:rPr>
      </w:pPr>
    </w:p>
    <w:p w:rsidR="000C2BD6" w:rsidRPr="00B27B27" w:rsidRDefault="000C2BD6" w:rsidP="007B20E5">
      <w:pPr>
        <w:pStyle w:val="Header"/>
        <w:rPr>
          <w:sz w:val="24"/>
          <w:szCs w:val="24"/>
        </w:rPr>
      </w:pP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Η «ΕΛΛΗΝΙΚΑ ΠΕΤΡΕΛΑΙΑ Α.Ε.», ανακοινώνει προς το ε</w:t>
      </w:r>
      <w:r>
        <w:rPr>
          <w:sz w:val="24"/>
          <w:szCs w:val="24"/>
        </w:rPr>
        <w:t>πενδυτικό κοινό ότι το Ελληνικό</w:t>
      </w:r>
      <w:r w:rsidRPr="00B27B27">
        <w:rPr>
          <w:sz w:val="24"/>
          <w:szCs w:val="24"/>
        </w:rPr>
        <w:t xml:space="preserve"> Δημόσιο με την από 21 Ιουνίου 2017 επιστολή των Υπουργών Οικονομικών κ</w:t>
      </w:r>
      <w:r>
        <w:rPr>
          <w:sz w:val="24"/>
          <w:szCs w:val="24"/>
        </w:rPr>
        <w:t>αι Περιβάλλοντος και Ενέργειας,</w:t>
      </w:r>
      <w:r w:rsidRPr="00B27B27">
        <w:rPr>
          <w:sz w:val="24"/>
          <w:szCs w:val="24"/>
        </w:rPr>
        <w:t xml:space="preserve"> γνωστοποίησε, σύμφωνα με το άρθρο 20 παρ.6 (α) του Καταστατικού της Εταιρείας, τον  διορισμό του κ. Γεωργίου Αλεξόπουλου σε αντικατάσταση του </w:t>
      </w:r>
      <w:r>
        <w:rPr>
          <w:sz w:val="24"/>
          <w:szCs w:val="24"/>
        </w:rPr>
        <w:t>παραιτηθέντος κ. Στρατή Ζαφείρη</w:t>
      </w:r>
      <w:r w:rsidRPr="00B27B27">
        <w:rPr>
          <w:sz w:val="24"/>
          <w:szCs w:val="24"/>
        </w:rPr>
        <w:t xml:space="preserve">. 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 xml:space="preserve">Το Διοικητικό Συμβούλιο κατά τη συνεδρίαση του με αριθ. 1296 της 22.6.2017, αποφάσισε τη συγκρότησή του σε Σώμα ως εξής: 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Α. Εκτελεστικά Μέλη :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Ευστάθιος Τσοτσορός, Πρόεδρος Δ.Σ.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Γρηγόριος Στεργιούλης, Διευθύνων Σύμβουλος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 xml:space="preserve">• Ανδρέας Σιάμισιης, Αναπληρωτής Διευθύνων Σύμβουλος 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Ιωάννης Ψυχογυιός, Σύμβουλος.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Γεώργιος Αλεξόπουλος, Σύμβουλος.</w:t>
      </w:r>
    </w:p>
    <w:p w:rsidR="000C2BD6" w:rsidRPr="00B27B27" w:rsidRDefault="000C2BD6" w:rsidP="007B20E5">
      <w:pPr>
        <w:pStyle w:val="Header"/>
        <w:ind w:left="360"/>
        <w:jc w:val="both"/>
        <w:rPr>
          <w:sz w:val="24"/>
          <w:szCs w:val="24"/>
        </w:rPr>
      </w:pP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>
        <w:rPr>
          <w:sz w:val="24"/>
          <w:szCs w:val="24"/>
        </w:rPr>
        <w:t>Β. Μη Εκτελεστικά Μέλη</w:t>
      </w:r>
      <w:bookmarkStart w:id="0" w:name="_GoBack"/>
      <w:bookmarkEnd w:id="0"/>
      <w:r w:rsidRPr="00B27B27">
        <w:rPr>
          <w:sz w:val="24"/>
          <w:szCs w:val="24"/>
        </w:rPr>
        <w:t xml:space="preserve">: 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Θεόδωρος – Αχιλλέας Βάρδας, Σύμβουλος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Γεώργιος Γρηγορίου, Σύμβουλος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Δημήτριος Κοντοφάκας, Σύμβουλος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Βασίλειος Κουνέλης, Σύμβουλος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>
        <w:rPr>
          <w:sz w:val="24"/>
          <w:szCs w:val="24"/>
        </w:rPr>
        <w:t>• Παναγιώτης  Οφθαλμίδης,</w:t>
      </w:r>
      <w:r w:rsidRPr="00B27B27">
        <w:rPr>
          <w:sz w:val="24"/>
          <w:szCs w:val="24"/>
        </w:rPr>
        <w:t xml:space="preserve"> Σύμβουλος -  εκπρόσωπος των εργαζομένων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Θεόδωρος  Πανταλάκης, Σύμβουλος – εκ</w:t>
      </w:r>
      <w:r>
        <w:rPr>
          <w:sz w:val="24"/>
          <w:szCs w:val="24"/>
        </w:rPr>
        <w:t>πρόσωπος των μετόχων μειοψηφίας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>
        <w:rPr>
          <w:sz w:val="24"/>
          <w:szCs w:val="24"/>
        </w:rPr>
        <w:t>• Σπυρίδων Παντελιάς,</w:t>
      </w:r>
      <w:r w:rsidRPr="00B27B27">
        <w:rPr>
          <w:sz w:val="24"/>
          <w:szCs w:val="24"/>
        </w:rPr>
        <w:t xml:space="preserve"> Σύμβουλος – εκ</w:t>
      </w:r>
      <w:r>
        <w:rPr>
          <w:sz w:val="24"/>
          <w:szCs w:val="24"/>
        </w:rPr>
        <w:t>πρόσωπος των μετόχων μειοψηφίας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• Κωνσταντίνος  Παπαγιαννόπουλος Σύμβουλο</w:t>
      </w:r>
      <w:r>
        <w:rPr>
          <w:sz w:val="24"/>
          <w:szCs w:val="24"/>
        </w:rPr>
        <w:t>ς -  εκπρόσωπος των εργαζομένων</w:t>
      </w: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</w:p>
    <w:p w:rsidR="000C2BD6" w:rsidRPr="00B27B27" w:rsidRDefault="000C2BD6" w:rsidP="007B20E5">
      <w:pPr>
        <w:pStyle w:val="Header"/>
        <w:jc w:val="both"/>
        <w:rPr>
          <w:sz w:val="24"/>
          <w:szCs w:val="24"/>
        </w:rPr>
      </w:pPr>
      <w:r w:rsidRPr="00B27B27">
        <w:rPr>
          <w:sz w:val="24"/>
          <w:szCs w:val="24"/>
        </w:rPr>
        <w:t>Η θητεία του ανωτέρω Δ.Σ. έχει ορισθεί μέχρι την 26.06.2018.</w:t>
      </w:r>
    </w:p>
    <w:p w:rsidR="000C2BD6" w:rsidRPr="00B27B27" w:rsidRDefault="000C2BD6" w:rsidP="007B20E5">
      <w:pPr>
        <w:rPr>
          <w:sz w:val="24"/>
          <w:szCs w:val="24"/>
        </w:rPr>
      </w:pPr>
    </w:p>
    <w:p w:rsidR="000C2BD6" w:rsidRPr="00B27B27" w:rsidRDefault="000C2BD6" w:rsidP="007B20E5">
      <w:pPr>
        <w:rPr>
          <w:sz w:val="24"/>
          <w:szCs w:val="24"/>
        </w:rPr>
      </w:pPr>
    </w:p>
    <w:p w:rsidR="000C2BD6" w:rsidRPr="00B27B27" w:rsidRDefault="000C2BD6" w:rsidP="007B20E5">
      <w:pPr>
        <w:rPr>
          <w:sz w:val="24"/>
          <w:szCs w:val="24"/>
        </w:rPr>
      </w:pPr>
    </w:p>
    <w:p w:rsidR="000C2BD6" w:rsidRPr="00B27B27" w:rsidRDefault="000C2BD6">
      <w:pPr>
        <w:rPr>
          <w:sz w:val="24"/>
          <w:szCs w:val="24"/>
        </w:rPr>
      </w:pPr>
    </w:p>
    <w:sectPr w:rsidR="000C2BD6" w:rsidRPr="00B27B27" w:rsidSect="00CA24B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BD6" w:rsidRDefault="000C2BD6">
      <w:pPr>
        <w:spacing w:after="0" w:line="240" w:lineRule="auto"/>
      </w:pPr>
      <w:r>
        <w:separator/>
      </w:r>
    </w:p>
  </w:endnote>
  <w:endnote w:type="continuationSeparator" w:id="1">
    <w:p w:rsidR="000C2BD6" w:rsidRDefault="000C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BD6" w:rsidRDefault="000C2BD6">
      <w:pPr>
        <w:spacing w:after="0" w:line="240" w:lineRule="auto"/>
      </w:pPr>
      <w:r>
        <w:separator/>
      </w:r>
    </w:p>
  </w:footnote>
  <w:footnote w:type="continuationSeparator" w:id="1">
    <w:p w:rsidR="000C2BD6" w:rsidRDefault="000C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D6" w:rsidRDefault="000C2BD6" w:rsidP="00D279BC">
    <w:pPr>
      <w:pStyle w:val="Header"/>
      <w:jc w:val="center"/>
    </w:pPr>
    <w:r w:rsidRPr="002C27FA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17pt;height:84pt;visibility:visible">
          <v:imagedata r:id="rId1" o:title="" cropbottom="1570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11D3"/>
    <w:multiLevelType w:val="hybridMultilevel"/>
    <w:tmpl w:val="044AC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0E5"/>
    <w:rsid w:val="000C2BD6"/>
    <w:rsid w:val="00170B1C"/>
    <w:rsid w:val="001F38B3"/>
    <w:rsid w:val="00216927"/>
    <w:rsid w:val="002A2B22"/>
    <w:rsid w:val="002C27FA"/>
    <w:rsid w:val="003434BD"/>
    <w:rsid w:val="0034723F"/>
    <w:rsid w:val="00455DAE"/>
    <w:rsid w:val="00477529"/>
    <w:rsid w:val="00491645"/>
    <w:rsid w:val="007B20E5"/>
    <w:rsid w:val="008D45CD"/>
    <w:rsid w:val="00B27B27"/>
    <w:rsid w:val="00C83AA1"/>
    <w:rsid w:val="00CA24BC"/>
    <w:rsid w:val="00D279BC"/>
    <w:rsid w:val="00D7263E"/>
    <w:rsid w:val="00F77654"/>
    <w:rsid w:val="00FB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20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20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2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7B2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79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D9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196</Words>
  <Characters>1062</Characters>
  <Application>Microsoft Office Outlook</Application>
  <DocSecurity>0</DocSecurity>
  <Lines>0</Lines>
  <Paragraphs>0</Paragraphs>
  <ScaleCrop>false</ScaleCrop>
  <Company>Hellenic Petroleum 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gkoronaios</cp:lastModifiedBy>
  <cp:revision>7</cp:revision>
  <cp:lastPrinted>2017-06-22T08:49:00Z</cp:lastPrinted>
  <dcterms:created xsi:type="dcterms:W3CDTF">2017-06-22T08:44:00Z</dcterms:created>
  <dcterms:modified xsi:type="dcterms:W3CDTF">2017-06-22T11:00:00Z</dcterms:modified>
</cp:coreProperties>
</file>