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5EF5" w:rsidRDefault="00185EF5" w:rsidP="00185EF5">
      <w:pPr>
        <w:jc w:val="center"/>
        <w:rPr>
          <w:rFonts w:ascii="Arial" w:eastAsia="Times New Roman" w:hAnsi="Arial" w:cs="Arial"/>
          <w:sz w:val="20"/>
          <w:szCs w:val="20"/>
          <w:lang w:val="en-US" w:eastAsia="el-GR"/>
        </w:rPr>
      </w:pPr>
    </w:p>
    <w:p w:rsidR="00185EF5" w:rsidRPr="00185EF5" w:rsidRDefault="00185EF5" w:rsidP="00185EF5">
      <w:pPr>
        <w:jc w:val="center"/>
        <w:rPr>
          <w:rFonts w:ascii="Arial" w:eastAsia="Times New Roman" w:hAnsi="Arial" w:cs="Arial"/>
          <w:b/>
          <w:sz w:val="20"/>
          <w:szCs w:val="20"/>
          <w:lang w:val="en-US" w:eastAsia="el-GR"/>
        </w:rPr>
      </w:pPr>
    </w:p>
    <w:p w:rsidR="00D7787A" w:rsidRPr="00185EF5" w:rsidRDefault="00D7787A" w:rsidP="00185EF5">
      <w:pPr>
        <w:jc w:val="center"/>
        <w:rPr>
          <w:rFonts w:ascii="Arial" w:eastAsia="Times New Roman" w:hAnsi="Arial" w:cs="Arial"/>
          <w:b/>
          <w:sz w:val="20"/>
          <w:szCs w:val="20"/>
          <w:lang w:val="en-US" w:eastAsia="el-GR"/>
        </w:rPr>
      </w:pPr>
      <w:r w:rsidRPr="00185EF5">
        <w:rPr>
          <w:rFonts w:ascii="Arial" w:eastAsia="Times New Roman" w:hAnsi="Arial" w:cs="Arial"/>
          <w:b/>
          <w:sz w:val="20"/>
          <w:szCs w:val="20"/>
          <w:lang w:val="en-US" w:eastAsia="el-GR"/>
        </w:rPr>
        <w:t>Announcement pursuant to Law 3555/2007</w:t>
      </w:r>
    </w:p>
    <w:p w:rsidR="00185EF5" w:rsidRDefault="00185EF5" w:rsidP="00185EF5">
      <w:pPr>
        <w:jc w:val="center"/>
        <w:rPr>
          <w:rFonts w:ascii="Arial" w:eastAsia="Times New Roman" w:hAnsi="Arial" w:cs="Arial"/>
          <w:sz w:val="20"/>
          <w:szCs w:val="20"/>
          <w:lang w:val="en-US" w:eastAsia="el-GR"/>
        </w:rPr>
      </w:pPr>
    </w:p>
    <w:p w:rsidR="00D7787A" w:rsidRPr="00185EF5" w:rsidRDefault="00D7787A" w:rsidP="00185EF5">
      <w:pPr>
        <w:jc w:val="center"/>
        <w:rPr>
          <w:rFonts w:ascii="Arial" w:eastAsia="Times New Roman" w:hAnsi="Arial" w:cs="Arial"/>
          <w:sz w:val="20"/>
          <w:szCs w:val="20"/>
          <w:lang w:val="en-US" w:eastAsia="el-GR"/>
        </w:rPr>
      </w:pPr>
      <w:r w:rsidRPr="00185EF5">
        <w:rPr>
          <w:rFonts w:ascii="Arial" w:eastAsia="Times New Roman" w:hAnsi="Arial" w:cs="Arial"/>
          <w:sz w:val="20"/>
          <w:szCs w:val="20"/>
          <w:lang w:val="en-US" w:eastAsia="el-GR"/>
        </w:rPr>
        <w:t>Announcement of Shareholder Voting Rights Percentage Change Pursuant to Law 3556 / 2007</w:t>
      </w:r>
    </w:p>
    <w:p w:rsidR="00D7787A" w:rsidRPr="00185EF5" w:rsidRDefault="00D7787A" w:rsidP="00185EF5">
      <w:pPr>
        <w:jc w:val="both"/>
        <w:rPr>
          <w:rFonts w:ascii="Arial" w:eastAsia="Times New Roman" w:hAnsi="Arial" w:cs="Arial"/>
          <w:sz w:val="20"/>
          <w:szCs w:val="20"/>
          <w:lang w:val="en-US" w:eastAsia="el-GR"/>
        </w:rPr>
      </w:pPr>
    </w:p>
    <w:p w:rsidR="00D7787A" w:rsidRPr="00185EF5" w:rsidRDefault="00D7787A" w:rsidP="00185EF5">
      <w:pPr>
        <w:jc w:val="right"/>
        <w:rPr>
          <w:rFonts w:ascii="Arial" w:eastAsia="Times New Roman" w:hAnsi="Arial" w:cs="Arial"/>
          <w:sz w:val="20"/>
          <w:szCs w:val="20"/>
          <w:lang w:val="en-US" w:eastAsia="el-GR"/>
        </w:rPr>
      </w:pPr>
      <w:proofErr w:type="spellStart"/>
      <w:r w:rsidRPr="00185EF5">
        <w:rPr>
          <w:rFonts w:ascii="Arial" w:eastAsia="Times New Roman" w:hAnsi="Arial" w:cs="Arial"/>
          <w:sz w:val="20"/>
          <w:szCs w:val="20"/>
          <w:lang w:val="en-US" w:eastAsia="el-GR"/>
        </w:rPr>
        <w:t>Marou</w:t>
      </w:r>
      <w:r w:rsidR="00185EF5">
        <w:rPr>
          <w:rFonts w:ascii="Arial" w:eastAsia="Times New Roman" w:hAnsi="Arial" w:cs="Arial"/>
          <w:sz w:val="20"/>
          <w:szCs w:val="20"/>
          <w:lang w:val="en-US" w:eastAsia="el-GR"/>
        </w:rPr>
        <w:t>s</w:t>
      </w:r>
      <w:bookmarkStart w:id="0" w:name="_GoBack"/>
      <w:bookmarkEnd w:id="0"/>
      <w:r w:rsidRPr="00185EF5">
        <w:rPr>
          <w:rFonts w:ascii="Arial" w:eastAsia="Times New Roman" w:hAnsi="Arial" w:cs="Arial"/>
          <w:sz w:val="20"/>
          <w:szCs w:val="20"/>
          <w:lang w:val="en-US" w:eastAsia="el-GR"/>
        </w:rPr>
        <w:t>si</w:t>
      </w:r>
      <w:proofErr w:type="spellEnd"/>
      <w:r w:rsidRPr="00185EF5">
        <w:rPr>
          <w:rFonts w:ascii="Arial" w:eastAsia="Times New Roman" w:hAnsi="Arial" w:cs="Arial"/>
          <w:sz w:val="20"/>
          <w:szCs w:val="20"/>
          <w:lang w:val="en-US" w:eastAsia="el-GR"/>
        </w:rPr>
        <w:t xml:space="preserve"> 23.5.2017</w:t>
      </w:r>
    </w:p>
    <w:p w:rsidR="00D7787A" w:rsidRPr="00185EF5" w:rsidRDefault="00D7787A" w:rsidP="00185EF5">
      <w:pPr>
        <w:spacing w:before="150" w:after="150" w:line="240" w:lineRule="atLeast"/>
        <w:jc w:val="both"/>
        <w:rPr>
          <w:rFonts w:ascii="Arial" w:eastAsia="Times New Roman" w:hAnsi="Arial" w:cs="Arial"/>
          <w:sz w:val="20"/>
          <w:szCs w:val="20"/>
          <w:lang w:val="en-US" w:eastAsia="el-GR"/>
        </w:rPr>
      </w:pPr>
      <w:r w:rsidRPr="00185EF5">
        <w:rPr>
          <w:rFonts w:ascii="Arial" w:eastAsia="Times New Roman" w:hAnsi="Arial" w:cs="Arial"/>
          <w:sz w:val="20"/>
          <w:szCs w:val="20"/>
          <w:lang w:val="en-US" w:eastAsia="el-GR"/>
        </w:rPr>
        <w:t xml:space="preserve">HELLENIC PETROLEUM S.A. (the Issuer) hereby announces pursuant to Law 3556/2007, to Decision  no 1/434/03.07.2007 and to Circular number 33/2007 of the Hellenic Capital Markets Commission, as amended and currently in force, and following receipt of TR-1 Form </w:t>
      </w:r>
      <w:r w:rsidR="00F126CB" w:rsidRPr="00185EF5">
        <w:rPr>
          <w:rFonts w:ascii="Arial" w:eastAsia="Times New Roman" w:hAnsi="Arial" w:cs="Arial"/>
          <w:sz w:val="20"/>
          <w:szCs w:val="20"/>
          <w:lang w:val="en-US" w:eastAsia="el-GR"/>
        </w:rPr>
        <w:t>Notifications</w:t>
      </w:r>
      <w:r w:rsidRPr="00185EF5">
        <w:rPr>
          <w:rFonts w:ascii="Arial" w:eastAsia="Times New Roman" w:hAnsi="Arial" w:cs="Arial"/>
          <w:sz w:val="20"/>
          <w:szCs w:val="20"/>
          <w:lang w:val="en-US" w:eastAsia="el-GR"/>
        </w:rPr>
        <w:t xml:space="preserve"> on 22</w:t>
      </w:r>
      <w:r w:rsidRPr="00185EF5">
        <w:rPr>
          <w:rFonts w:ascii="Arial" w:eastAsia="Times New Roman" w:hAnsi="Arial" w:cs="Arial"/>
          <w:sz w:val="20"/>
          <w:szCs w:val="20"/>
          <w:vertAlign w:val="superscript"/>
          <w:lang w:val="en-US" w:eastAsia="el-GR"/>
        </w:rPr>
        <w:t>nd</w:t>
      </w:r>
      <w:r w:rsidRPr="00185EF5">
        <w:rPr>
          <w:rFonts w:ascii="Arial" w:eastAsia="Times New Roman" w:hAnsi="Arial" w:cs="Arial"/>
          <w:sz w:val="20"/>
          <w:szCs w:val="20"/>
          <w:lang w:val="en-US" w:eastAsia="el-GR"/>
        </w:rPr>
        <w:t xml:space="preserve"> May 2017 by (a) Theodoros </w:t>
      </w:r>
      <w:proofErr w:type="spellStart"/>
      <w:r w:rsidRPr="00185EF5">
        <w:rPr>
          <w:rFonts w:ascii="Arial" w:eastAsia="Times New Roman" w:hAnsi="Arial" w:cs="Arial"/>
          <w:sz w:val="20"/>
          <w:szCs w:val="20"/>
          <w:lang w:val="en-US" w:eastAsia="el-GR"/>
        </w:rPr>
        <w:t>Achillefs</w:t>
      </w:r>
      <w:proofErr w:type="spellEnd"/>
      <w:r w:rsidRPr="00185EF5">
        <w:rPr>
          <w:rFonts w:ascii="Arial" w:eastAsia="Times New Roman" w:hAnsi="Arial" w:cs="Arial"/>
          <w:sz w:val="20"/>
          <w:szCs w:val="20"/>
          <w:lang w:val="en-US" w:eastAsia="el-GR"/>
        </w:rPr>
        <w:t xml:space="preserve"> Vardas, </w:t>
      </w:r>
      <w:proofErr w:type="spellStart"/>
      <w:r w:rsidRPr="00185EF5">
        <w:rPr>
          <w:rFonts w:ascii="Arial" w:eastAsia="Times New Roman" w:hAnsi="Arial" w:cs="Arial"/>
          <w:sz w:val="20"/>
          <w:szCs w:val="20"/>
          <w:lang w:val="en-US" w:eastAsia="el-GR"/>
        </w:rPr>
        <w:t>Fotios</w:t>
      </w:r>
      <w:proofErr w:type="spellEnd"/>
      <w:r w:rsidRPr="00185EF5">
        <w:rPr>
          <w:rFonts w:ascii="Arial" w:eastAsia="Times New Roman" w:hAnsi="Arial" w:cs="Arial"/>
          <w:sz w:val="20"/>
          <w:szCs w:val="20"/>
          <w:lang w:val="en-US" w:eastAsia="el-GR"/>
        </w:rPr>
        <w:t xml:space="preserve"> </w:t>
      </w:r>
      <w:proofErr w:type="spellStart"/>
      <w:r w:rsidRPr="00185EF5">
        <w:rPr>
          <w:rFonts w:ascii="Arial" w:eastAsia="Times New Roman" w:hAnsi="Arial" w:cs="Arial"/>
          <w:sz w:val="20"/>
          <w:szCs w:val="20"/>
          <w:lang w:val="en-US" w:eastAsia="el-GR"/>
        </w:rPr>
        <w:t>Antonatos</w:t>
      </w:r>
      <w:proofErr w:type="spellEnd"/>
      <w:r w:rsidRPr="00185EF5">
        <w:rPr>
          <w:rFonts w:ascii="Arial" w:eastAsia="Times New Roman" w:hAnsi="Arial" w:cs="Arial"/>
          <w:sz w:val="20"/>
          <w:szCs w:val="20"/>
          <w:lang w:val="en-US" w:eastAsia="el-GR"/>
        </w:rPr>
        <w:t xml:space="preserve">, Dimitrios </w:t>
      </w:r>
      <w:proofErr w:type="spellStart"/>
      <w:r w:rsidRPr="00185EF5">
        <w:rPr>
          <w:rFonts w:ascii="Arial" w:eastAsia="Times New Roman" w:hAnsi="Arial" w:cs="Arial"/>
          <w:sz w:val="20"/>
          <w:szCs w:val="20"/>
          <w:lang w:val="en-US" w:eastAsia="el-GR"/>
        </w:rPr>
        <w:t>Politis</w:t>
      </w:r>
      <w:proofErr w:type="spellEnd"/>
      <w:r w:rsidRPr="00185EF5">
        <w:rPr>
          <w:rFonts w:ascii="Arial" w:eastAsia="Times New Roman" w:hAnsi="Arial" w:cs="Arial"/>
          <w:sz w:val="20"/>
          <w:szCs w:val="20"/>
          <w:lang w:val="en-US" w:eastAsia="el-GR"/>
        </w:rPr>
        <w:t xml:space="preserve"> and </w:t>
      </w:r>
      <w:proofErr w:type="spellStart"/>
      <w:r w:rsidRPr="00185EF5">
        <w:rPr>
          <w:rFonts w:ascii="Arial" w:eastAsia="Times New Roman" w:hAnsi="Arial" w:cs="Arial"/>
          <w:sz w:val="20"/>
          <w:szCs w:val="20"/>
          <w:lang w:val="en-US" w:eastAsia="el-GR"/>
        </w:rPr>
        <w:t>Aikaterini</w:t>
      </w:r>
      <w:proofErr w:type="spellEnd"/>
      <w:r w:rsidRPr="00185EF5">
        <w:rPr>
          <w:rFonts w:ascii="Arial" w:eastAsia="Times New Roman" w:hAnsi="Arial" w:cs="Arial"/>
          <w:sz w:val="20"/>
          <w:szCs w:val="20"/>
          <w:lang w:val="en-US" w:eastAsia="el-GR"/>
        </w:rPr>
        <w:t xml:space="preserve">-Maria </w:t>
      </w:r>
      <w:proofErr w:type="spellStart"/>
      <w:r w:rsidRPr="00185EF5">
        <w:rPr>
          <w:rFonts w:ascii="Arial" w:eastAsia="Times New Roman" w:hAnsi="Arial" w:cs="Arial"/>
          <w:sz w:val="20"/>
          <w:szCs w:val="20"/>
          <w:lang w:val="en-US" w:eastAsia="el-GR"/>
        </w:rPr>
        <w:t>Karatza</w:t>
      </w:r>
      <w:proofErr w:type="spellEnd"/>
      <w:r w:rsidRPr="00185EF5">
        <w:rPr>
          <w:rFonts w:ascii="Arial" w:eastAsia="Times New Roman" w:hAnsi="Arial" w:cs="Arial"/>
          <w:sz w:val="20"/>
          <w:szCs w:val="20"/>
          <w:lang w:val="en-US" w:eastAsia="el-GR"/>
        </w:rPr>
        <w:t xml:space="preserve">  as proxies (together the Proxy Holders) of the Issuer’s shareholder PANEUROPEAN Oil and Industrials Holdings S.A and (b) POIH Investments Limited as the shareholder of the 100% of the share capital of PANEUROPEAN Oil and Industrials Holdings S.A.,  that the indirect percentage of the Proxy Holders exceed 1/3 of the Issuer’s voting rights. </w:t>
      </w:r>
    </w:p>
    <w:p w:rsidR="00D7787A" w:rsidRPr="00185EF5" w:rsidRDefault="00D7787A" w:rsidP="00185EF5">
      <w:pPr>
        <w:spacing w:before="150" w:after="150" w:line="240" w:lineRule="atLeast"/>
        <w:jc w:val="both"/>
        <w:rPr>
          <w:rFonts w:ascii="Arial" w:eastAsia="Times New Roman" w:hAnsi="Arial" w:cs="Arial"/>
          <w:sz w:val="20"/>
          <w:szCs w:val="20"/>
          <w:lang w:val="en-US" w:eastAsia="el-GR"/>
        </w:rPr>
      </w:pPr>
    </w:p>
    <w:p w:rsidR="00D7787A" w:rsidRPr="00185EF5" w:rsidRDefault="00D7787A" w:rsidP="00185EF5">
      <w:pPr>
        <w:spacing w:before="150" w:after="150" w:line="240" w:lineRule="atLeast"/>
        <w:jc w:val="both"/>
        <w:rPr>
          <w:rFonts w:ascii="Arial" w:eastAsia="Times New Roman" w:hAnsi="Arial" w:cs="Arial"/>
          <w:sz w:val="20"/>
          <w:szCs w:val="20"/>
          <w:lang w:val="en-US" w:eastAsia="el-GR"/>
        </w:rPr>
      </w:pPr>
      <w:r w:rsidRPr="00185EF5">
        <w:rPr>
          <w:rFonts w:ascii="Arial" w:eastAsia="Times New Roman" w:hAnsi="Arial" w:cs="Arial"/>
          <w:sz w:val="20"/>
          <w:szCs w:val="20"/>
          <w:lang w:val="en-US" w:eastAsia="el-GR"/>
        </w:rPr>
        <w:t>The Proxy Holders on 22.5.2017 have indirectly 138,976,755 voting rights of the Issuer (45.47% of the total voting rights), pursuant to a proxy given to them by PANEUROPEAN Oil and Industrials Holdings S.A dated 18.5.2017 for the participation and voting of 138,976,755 PANEUROPEAN Oil and Industrials Holdings S.A.’s shares, at the Annual General Meeting of the Issuers’ shareholders to be held on Wednesday 24.5.2017.</w:t>
      </w:r>
    </w:p>
    <w:p w:rsidR="00E570A5" w:rsidRPr="00185EF5" w:rsidRDefault="00E570A5" w:rsidP="00185EF5">
      <w:pPr>
        <w:spacing w:before="150" w:after="150" w:line="240" w:lineRule="atLeast"/>
        <w:jc w:val="both"/>
        <w:rPr>
          <w:rFonts w:ascii="Arial" w:eastAsia="Times New Roman" w:hAnsi="Arial" w:cs="Arial"/>
          <w:sz w:val="20"/>
          <w:szCs w:val="20"/>
          <w:lang w:val="en-US" w:eastAsia="el-GR"/>
        </w:rPr>
      </w:pPr>
      <w:r w:rsidRPr="00185EF5">
        <w:rPr>
          <w:rFonts w:ascii="Arial" w:eastAsia="Times New Roman" w:hAnsi="Arial" w:cs="Arial"/>
          <w:sz w:val="20"/>
          <w:szCs w:val="20"/>
          <w:lang w:val="en-US" w:eastAsia="el-GR"/>
        </w:rPr>
        <w:t xml:space="preserve">It is noted that Mr. Theodoros </w:t>
      </w:r>
      <w:proofErr w:type="spellStart"/>
      <w:r w:rsidRPr="00185EF5">
        <w:rPr>
          <w:rFonts w:ascii="Arial" w:eastAsia="Times New Roman" w:hAnsi="Arial" w:cs="Arial"/>
          <w:sz w:val="20"/>
          <w:szCs w:val="20"/>
          <w:lang w:val="en-US" w:eastAsia="el-GR"/>
        </w:rPr>
        <w:t>Achillefs</w:t>
      </w:r>
      <w:proofErr w:type="spellEnd"/>
      <w:r w:rsidRPr="00185EF5">
        <w:rPr>
          <w:rFonts w:ascii="Arial" w:eastAsia="Times New Roman" w:hAnsi="Arial" w:cs="Arial"/>
          <w:sz w:val="20"/>
          <w:szCs w:val="20"/>
          <w:lang w:val="en-US" w:eastAsia="el-GR"/>
        </w:rPr>
        <w:t xml:space="preserve"> Vardas owns directly 5,396 voting rights.</w:t>
      </w:r>
    </w:p>
    <w:p w:rsidR="00D7787A" w:rsidRPr="00185EF5" w:rsidRDefault="00D7787A" w:rsidP="00185EF5">
      <w:pPr>
        <w:spacing w:before="150" w:after="150" w:line="240" w:lineRule="atLeast"/>
        <w:jc w:val="both"/>
        <w:rPr>
          <w:rFonts w:ascii="Arial" w:eastAsia="Times New Roman" w:hAnsi="Arial" w:cs="Arial"/>
          <w:sz w:val="20"/>
          <w:szCs w:val="20"/>
          <w:lang w:val="en-US" w:eastAsia="el-GR"/>
        </w:rPr>
      </w:pPr>
    </w:p>
    <w:p w:rsidR="00D7787A" w:rsidRPr="00185EF5" w:rsidRDefault="00D7787A" w:rsidP="00185EF5">
      <w:pPr>
        <w:spacing w:before="150" w:after="150" w:line="240" w:lineRule="atLeast"/>
        <w:jc w:val="both"/>
        <w:rPr>
          <w:rFonts w:ascii="Arial" w:eastAsia="Times New Roman" w:hAnsi="Arial" w:cs="Arial"/>
          <w:sz w:val="20"/>
          <w:szCs w:val="20"/>
          <w:lang w:val="en-US" w:eastAsia="el-GR"/>
        </w:rPr>
      </w:pPr>
      <w:r w:rsidRPr="00185EF5">
        <w:rPr>
          <w:rFonts w:ascii="Arial" w:eastAsia="Times New Roman" w:hAnsi="Arial" w:cs="Arial"/>
          <w:sz w:val="20"/>
          <w:szCs w:val="20"/>
          <w:lang w:val="en-US" w:eastAsia="el-GR"/>
        </w:rPr>
        <w:t xml:space="preserve">The above mentioned percentage variance of the voting rights of the Issuer will cease to apply following the Annual  General Meeting of 24.5.2017 and its adjournments, if any. </w:t>
      </w:r>
    </w:p>
    <w:p w:rsidR="00D7787A" w:rsidRPr="00185EF5" w:rsidRDefault="00D7787A" w:rsidP="00D7787A">
      <w:pPr>
        <w:jc w:val="center"/>
        <w:rPr>
          <w:rFonts w:eastAsia="Times New Roman"/>
          <w:lang w:val="en-US"/>
        </w:rPr>
      </w:pPr>
    </w:p>
    <w:p w:rsidR="00F77654" w:rsidRPr="00185EF5" w:rsidRDefault="00185EF5">
      <w:pPr>
        <w:rPr>
          <w:lang w:val="en-US"/>
        </w:rPr>
      </w:pPr>
    </w:p>
    <w:sectPr w:rsidR="00F77654" w:rsidRPr="00185EF5">
      <w:headerReference w:type="default" r:id="rId6"/>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588C" w:rsidRDefault="00D3588C" w:rsidP="00374086">
      <w:pPr>
        <w:spacing w:after="0" w:line="240" w:lineRule="auto"/>
      </w:pPr>
      <w:r>
        <w:separator/>
      </w:r>
    </w:p>
  </w:endnote>
  <w:endnote w:type="continuationSeparator" w:id="0">
    <w:p w:rsidR="00D3588C" w:rsidRDefault="00D3588C" w:rsidP="003740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Arial">
    <w:panose1 w:val="020B0604020202020204"/>
    <w:charset w:val="A1"/>
    <w:family w:val="swiss"/>
    <w:pitch w:val="variable"/>
    <w:sig w:usb0="E0002AFF" w:usb1="C0007843" w:usb2="00000009" w:usb3="00000000" w:csb0="000001FF" w:csb1="00000000"/>
  </w:font>
  <w:font w:name="Calibri Light">
    <w:panose1 w:val="020F0302020204030204"/>
    <w:charset w:val="A1"/>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588C" w:rsidRDefault="00D3588C" w:rsidP="00374086">
      <w:pPr>
        <w:spacing w:after="0" w:line="240" w:lineRule="auto"/>
      </w:pPr>
      <w:r>
        <w:separator/>
      </w:r>
    </w:p>
  </w:footnote>
  <w:footnote w:type="continuationSeparator" w:id="0">
    <w:p w:rsidR="00D3588C" w:rsidRDefault="00D3588C" w:rsidP="0037408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4086" w:rsidRDefault="00374086">
    <w:pPr>
      <w:pStyle w:val="Header"/>
    </w:pPr>
    <w:r>
      <w:rPr>
        <w:noProof/>
        <w:lang w:eastAsia="el-GR"/>
      </w:rPr>
      <w:drawing>
        <wp:inline distT="0" distB="0" distL="0" distR="0" wp14:anchorId="2418F693" wp14:editId="6CB8320D">
          <wp:extent cx="942975" cy="822274"/>
          <wp:effectExtent l="0" t="0" r="0" b="0"/>
          <wp:docPr id="1" name="Picture 1" descr="GROUP OF CO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OUP OF COMP"/>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42975" cy="822274"/>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787A"/>
    <w:rsid w:val="00185EF5"/>
    <w:rsid w:val="00374086"/>
    <w:rsid w:val="00455DAE"/>
    <w:rsid w:val="00477529"/>
    <w:rsid w:val="00D3588C"/>
    <w:rsid w:val="00D7787A"/>
    <w:rsid w:val="00E570A5"/>
    <w:rsid w:val="00F126C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E27905-93E9-44C6-95FA-F02D96C55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78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74086"/>
    <w:pPr>
      <w:tabs>
        <w:tab w:val="center" w:pos="4153"/>
        <w:tab w:val="right" w:pos="8306"/>
      </w:tabs>
      <w:spacing w:after="0" w:line="240" w:lineRule="auto"/>
    </w:pPr>
  </w:style>
  <w:style w:type="character" w:customStyle="1" w:styleId="HeaderChar">
    <w:name w:val="Header Char"/>
    <w:basedOn w:val="DefaultParagraphFont"/>
    <w:link w:val="Header"/>
    <w:uiPriority w:val="99"/>
    <w:rsid w:val="00374086"/>
  </w:style>
  <w:style w:type="paragraph" w:styleId="Footer">
    <w:name w:val="footer"/>
    <w:basedOn w:val="Normal"/>
    <w:link w:val="FooterChar"/>
    <w:uiPriority w:val="99"/>
    <w:unhideWhenUsed/>
    <w:rsid w:val="00374086"/>
    <w:pPr>
      <w:tabs>
        <w:tab w:val="center" w:pos="4153"/>
        <w:tab w:val="right" w:pos="8306"/>
      </w:tabs>
      <w:spacing w:after="0" w:line="240" w:lineRule="auto"/>
    </w:pPr>
  </w:style>
  <w:style w:type="character" w:customStyle="1" w:styleId="FooterChar">
    <w:name w:val="Footer Char"/>
    <w:basedOn w:val="DefaultParagraphFont"/>
    <w:link w:val="Footer"/>
    <w:uiPriority w:val="99"/>
    <w:rsid w:val="003740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244</Words>
  <Characters>1323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Hellenic Petroleum SA</Company>
  <LinksUpToDate>false</LinksUpToDate>
  <CharactersWithSpaces>1564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Stampoultzi Christina</dc:creator>
  <cp:keywords/>
  <dc:description/>
  <cp:lastModifiedBy>Krassa Aggeliki</cp:lastModifiedBy>
  <cp:revision>3</cp:revision>
  <dcterms:created xsi:type="dcterms:W3CDTF">2017-05-23T11:47:00Z</dcterms:created>
  <dcterms:modified xsi:type="dcterms:W3CDTF">2017-05-23T12:06:00Z</dcterms:modified>
</cp:coreProperties>
</file>