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58B" w:rsidRPr="0044377B" w:rsidRDefault="0050058B" w:rsidP="00037F95">
      <w:pPr>
        <w:pStyle w:val="Heading2"/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bookmarkStart w:id="0" w:name="_GoBack"/>
      <w:bookmarkEnd w:id="0"/>
      <w:r w:rsidRPr="0044377B">
        <w:rPr>
          <w:rFonts w:ascii="Arial" w:hAnsi="Arial" w:cs="Arial"/>
          <w:b/>
          <w:bCs/>
          <w:sz w:val="22"/>
          <w:szCs w:val="22"/>
          <w:lang w:val="en-GB"/>
        </w:rPr>
        <w:t>PRESS RELEASE</w:t>
      </w:r>
    </w:p>
    <w:p w:rsidR="0050058B" w:rsidRPr="0044377B" w:rsidRDefault="0002017E" w:rsidP="00010678">
      <w:pPr>
        <w:pStyle w:val="Heading2"/>
        <w:spacing w:after="120" w:line="360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17</w:t>
      </w:r>
      <w:r w:rsidR="00F84B8C">
        <w:rPr>
          <w:rFonts w:ascii="Arial" w:hAnsi="Arial" w:cs="Arial"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en-GB"/>
        </w:rPr>
        <w:t>May</w:t>
      </w:r>
      <w:r w:rsidR="001A689D" w:rsidRPr="0044377B">
        <w:rPr>
          <w:rFonts w:ascii="Arial" w:hAnsi="Arial" w:cs="Arial"/>
          <w:sz w:val="20"/>
          <w:lang w:val="en-GB"/>
        </w:rPr>
        <w:t xml:space="preserve"> 201</w:t>
      </w:r>
      <w:r w:rsidR="004A54E1">
        <w:rPr>
          <w:rFonts w:ascii="Arial" w:hAnsi="Arial" w:cs="Arial"/>
          <w:sz w:val="20"/>
          <w:lang w:val="en-GB"/>
        </w:rPr>
        <w:t>7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pct12" w:color="auto" w:fill="auto"/>
        <w:tblLook w:val="01E0" w:firstRow="1" w:lastRow="1" w:firstColumn="1" w:lastColumn="1" w:noHBand="0" w:noVBand="0"/>
      </w:tblPr>
      <w:tblGrid>
        <w:gridCol w:w="9175"/>
      </w:tblGrid>
      <w:tr w:rsidR="0050058B" w:rsidRPr="00D935B5" w:rsidTr="00D935B5">
        <w:tc>
          <w:tcPr>
            <w:tcW w:w="9287" w:type="dxa"/>
            <w:shd w:val="pct12" w:color="auto" w:fill="auto"/>
          </w:tcPr>
          <w:p w:rsidR="0050058B" w:rsidRPr="00D935B5" w:rsidRDefault="0002017E" w:rsidP="0002017E">
            <w:pPr>
              <w:pStyle w:val="Heading3"/>
              <w:spacing w:before="120" w:after="100" w:line="240" w:lineRule="auto"/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First</w:t>
            </w:r>
            <w:r w:rsidR="00DB075D">
              <w:rPr>
                <w:rFonts w:ascii="Arial" w:hAnsi="Arial"/>
                <w:sz w:val="22"/>
                <w:szCs w:val="22"/>
                <w:lang w:val="en-GB"/>
              </w:rPr>
              <w:t xml:space="preserve"> </w:t>
            </w:r>
            <w:r w:rsidR="004458C0" w:rsidRPr="00037F95">
              <w:rPr>
                <w:rFonts w:ascii="Arial" w:hAnsi="Arial"/>
                <w:sz w:val="22"/>
                <w:szCs w:val="22"/>
                <w:lang w:val="en-GB"/>
              </w:rPr>
              <w:t>quarter</w:t>
            </w:r>
            <w:r w:rsidR="002C3105">
              <w:rPr>
                <w:rFonts w:ascii="Arial" w:hAnsi="Arial"/>
                <w:sz w:val="22"/>
                <w:szCs w:val="22"/>
                <w:lang w:val="en-GB"/>
              </w:rPr>
              <w:t xml:space="preserve"> </w:t>
            </w:r>
            <w:r w:rsidR="008C7EF6">
              <w:rPr>
                <w:rFonts w:ascii="Arial" w:hAnsi="Arial"/>
                <w:sz w:val="22"/>
                <w:szCs w:val="22"/>
                <w:lang w:val="en-GB"/>
              </w:rPr>
              <w:t>201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7</w:t>
            </w:r>
            <w:r w:rsidR="004458C0" w:rsidRPr="00C74CE6">
              <w:rPr>
                <w:rFonts w:ascii="Arial" w:hAnsi="Arial"/>
                <w:sz w:val="22"/>
                <w:szCs w:val="22"/>
                <w:lang w:val="en-GB"/>
              </w:rPr>
              <w:t xml:space="preserve"> financial results</w:t>
            </w:r>
          </w:p>
        </w:tc>
      </w:tr>
    </w:tbl>
    <w:p w:rsidR="0050058B" w:rsidRPr="00202511" w:rsidRDefault="0050058B" w:rsidP="00BE5915">
      <w:pPr>
        <w:spacing w:line="240" w:lineRule="auto"/>
        <w:jc w:val="center"/>
        <w:rPr>
          <w:rFonts w:ascii="Arial" w:hAnsi="Arial" w:cs="Arial"/>
          <w:b/>
          <w:bCs/>
          <w:iCs/>
        </w:rPr>
      </w:pPr>
    </w:p>
    <w:p w:rsidR="001C43B0" w:rsidRDefault="001C43B0" w:rsidP="00A20384">
      <w:pPr>
        <w:spacing w:line="360" w:lineRule="auto"/>
        <w:jc w:val="center"/>
        <w:rPr>
          <w:rFonts w:ascii="Arial" w:hAnsi="Arial" w:cs="Arial"/>
          <w:b/>
          <w:i/>
          <w:sz w:val="22"/>
          <w:szCs w:val="22"/>
          <w:u w:val="single"/>
          <w:lang w:val="en-GB"/>
        </w:rPr>
      </w:pPr>
    </w:p>
    <w:p w:rsidR="00A20384" w:rsidRPr="00EF6B7B" w:rsidRDefault="00680AB1" w:rsidP="008C7EF6">
      <w:pPr>
        <w:spacing w:line="360" w:lineRule="auto"/>
        <w:jc w:val="center"/>
        <w:rPr>
          <w:rFonts w:ascii="Arial" w:hAnsi="Arial" w:cs="Arial"/>
          <w:b/>
          <w:i/>
          <w:sz w:val="22"/>
          <w:szCs w:val="22"/>
          <w:highlight w:val="yellow"/>
          <w:u w:val="single"/>
          <w:lang w:val="en-GB"/>
        </w:rPr>
      </w:pPr>
      <w:r w:rsidRPr="00680AB1">
        <w:rPr>
          <w:rFonts w:ascii="Arial" w:hAnsi="Arial" w:cs="Arial"/>
          <w:b/>
          <w:i/>
          <w:sz w:val="22"/>
          <w:szCs w:val="22"/>
          <w:u w:val="single"/>
          <w:lang w:val="en-GB"/>
        </w:rPr>
        <w:t>Reported Net Income at €</w:t>
      </w:r>
      <w:r w:rsidR="00F56C93">
        <w:rPr>
          <w:rFonts w:ascii="Arial" w:hAnsi="Arial" w:cs="Arial"/>
          <w:b/>
          <w:i/>
          <w:sz w:val="22"/>
          <w:szCs w:val="22"/>
          <w:u w:val="single"/>
          <w:lang w:val="en-GB"/>
        </w:rPr>
        <w:t>124</w:t>
      </w:r>
      <w:r w:rsidRPr="00680AB1">
        <w:rPr>
          <w:rFonts w:ascii="Arial" w:hAnsi="Arial" w:cs="Arial"/>
          <w:b/>
          <w:i/>
          <w:sz w:val="22"/>
          <w:szCs w:val="22"/>
          <w:u w:val="single"/>
          <w:lang w:val="en-GB"/>
        </w:rPr>
        <w:t>m,</w:t>
      </w:r>
      <w:r w:rsidR="00F56C93">
        <w:rPr>
          <w:rFonts w:ascii="Arial" w:hAnsi="Arial" w:cs="Arial"/>
          <w:b/>
          <w:i/>
          <w:sz w:val="22"/>
          <w:szCs w:val="22"/>
          <w:u w:val="single"/>
          <w:lang w:val="en-GB"/>
        </w:rPr>
        <w:t xml:space="preserve"> </w:t>
      </w:r>
      <w:r w:rsidR="00C63C41">
        <w:rPr>
          <w:rFonts w:ascii="Arial" w:hAnsi="Arial" w:cs="Arial"/>
          <w:b/>
          <w:i/>
          <w:sz w:val="22"/>
          <w:szCs w:val="22"/>
          <w:u w:val="single"/>
          <w:lang w:val="en-GB"/>
        </w:rPr>
        <w:t xml:space="preserve">up </w:t>
      </w:r>
      <w:r w:rsidR="00F56C93">
        <w:rPr>
          <w:rFonts w:ascii="Arial" w:hAnsi="Arial" w:cs="Arial"/>
          <w:b/>
          <w:i/>
          <w:sz w:val="22"/>
          <w:szCs w:val="22"/>
          <w:u w:val="single"/>
          <w:lang w:val="en-GB"/>
        </w:rPr>
        <w:t>by +287.5%</w:t>
      </w:r>
      <w:r w:rsidR="00623156">
        <w:rPr>
          <w:rFonts w:ascii="Arial" w:hAnsi="Arial" w:cs="Arial"/>
          <w:b/>
          <w:i/>
          <w:sz w:val="22"/>
          <w:szCs w:val="22"/>
          <w:u w:val="single"/>
          <w:lang w:val="en-GB"/>
        </w:rPr>
        <w:t>; h</w:t>
      </w:r>
      <w:r w:rsidR="00F56C93">
        <w:rPr>
          <w:rFonts w:ascii="Arial" w:hAnsi="Arial" w:cs="Arial"/>
          <w:b/>
          <w:i/>
          <w:sz w:val="22"/>
          <w:szCs w:val="22"/>
          <w:u w:val="single"/>
          <w:lang w:val="en-GB"/>
        </w:rPr>
        <w:t>igher production and sales</w:t>
      </w:r>
      <w:r w:rsidRPr="00680AB1">
        <w:rPr>
          <w:rFonts w:ascii="Arial" w:hAnsi="Arial" w:cs="Arial"/>
          <w:b/>
          <w:i/>
          <w:sz w:val="22"/>
          <w:szCs w:val="22"/>
          <w:u w:val="single"/>
          <w:lang w:val="en-GB"/>
        </w:rPr>
        <w:t xml:space="preserve"> </w:t>
      </w:r>
    </w:p>
    <w:p w:rsidR="001C43B0" w:rsidRPr="00EF6B7B" w:rsidRDefault="001C43B0" w:rsidP="00AF4D06">
      <w:pPr>
        <w:pStyle w:val="BlockText"/>
        <w:snapToGrid w:val="0"/>
        <w:spacing w:after="120" w:line="360" w:lineRule="auto"/>
        <w:ind w:left="0" w:right="0" w:firstLine="0"/>
        <w:rPr>
          <w:sz w:val="20"/>
          <w:highlight w:val="yellow"/>
          <w:lang w:val="en-GB"/>
        </w:rPr>
      </w:pPr>
    </w:p>
    <w:p w:rsidR="00F56C93" w:rsidRDefault="00680AB1" w:rsidP="00C35763">
      <w:pPr>
        <w:pStyle w:val="BlockText"/>
        <w:snapToGrid w:val="0"/>
        <w:spacing w:after="120" w:line="360" w:lineRule="auto"/>
        <w:ind w:left="0" w:right="0" w:firstLine="0"/>
        <w:rPr>
          <w:sz w:val="20"/>
          <w:lang w:val="en-US"/>
        </w:rPr>
      </w:pPr>
      <w:r w:rsidRPr="00680AB1">
        <w:rPr>
          <w:sz w:val="20"/>
          <w:lang w:val="en-US"/>
        </w:rPr>
        <w:t>HELLENIC PETROLEUM Group announced</w:t>
      </w:r>
      <w:r w:rsidR="00F56C93">
        <w:rPr>
          <w:sz w:val="20"/>
          <w:lang w:val="en-US"/>
        </w:rPr>
        <w:t xml:space="preserve"> strong financial results</w:t>
      </w:r>
      <w:r w:rsidR="0025779E" w:rsidRPr="0025779E">
        <w:rPr>
          <w:sz w:val="20"/>
          <w:lang w:val="en-US"/>
        </w:rPr>
        <w:t xml:space="preserve">, </w:t>
      </w:r>
      <w:r w:rsidR="0025779E">
        <w:rPr>
          <w:sz w:val="20"/>
          <w:lang w:val="en-GB"/>
        </w:rPr>
        <w:t>according to IFRS</w:t>
      </w:r>
      <w:r w:rsidR="00F56C93">
        <w:rPr>
          <w:sz w:val="20"/>
          <w:lang w:val="en-US"/>
        </w:rPr>
        <w:t>, with 1Q17 Adjusted EBITDA at €229m (+35%) and Adjusted Net Income at €126m (+80%). B</w:t>
      </w:r>
      <w:r w:rsidRPr="00680AB1">
        <w:rPr>
          <w:sz w:val="20"/>
          <w:lang w:val="en-US"/>
        </w:rPr>
        <w:t xml:space="preserve">enchmark </w:t>
      </w:r>
      <w:r w:rsidR="00EE043D">
        <w:rPr>
          <w:sz w:val="20"/>
          <w:lang w:val="en-US"/>
        </w:rPr>
        <w:t xml:space="preserve">refining </w:t>
      </w:r>
      <w:r w:rsidRPr="00680AB1">
        <w:rPr>
          <w:sz w:val="20"/>
          <w:lang w:val="en-US"/>
        </w:rPr>
        <w:t>margins</w:t>
      </w:r>
      <w:r w:rsidR="00F56C93">
        <w:rPr>
          <w:sz w:val="20"/>
          <w:lang w:val="en-US"/>
        </w:rPr>
        <w:t xml:space="preserve"> remained at high levels and operational performance was improved in all Group activities.</w:t>
      </w:r>
    </w:p>
    <w:p w:rsidR="00CA561D" w:rsidRDefault="00F56C93" w:rsidP="00F56C93">
      <w:pPr>
        <w:pStyle w:val="BlockText"/>
        <w:snapToGrid w:val="0"/>
        <w:spacing w:after="120" w:line="360" w:lineRule="auto"/>
        <w:ind w:left="0" w:right="0" w:firstLine="0"/>
        <w:rPr>
          <w:sz w:val="20"/>
          <w:lang w:val="en-US"/>
        </w:rPr>
      </w:pPr>
      <w:r>
        <w:rPr>
          <w:sz w:val="20"/>
          <w:lang w:val="en-US"/>
        </w:rPr>
        <w:t xml:space="preserve">Improved refining operations led to higher production (+11%) and sales (+16%), with total </w:t>
      </w:r>
      <w:r w:rsidR="00F3183B">
        <w:rPr>
          <w:sz w:val="20"/>
          <w:lang w:val="en-US"/>
        </w:rPr>
        <w:t>turnover</w:t>
      </w:r>
      <w:r>
        <w:rPr>
          <w:sz w:val="20"/>
          <w:lang w:val="en-US"/>
        </w:rPr>
        <w:t xml:space="preserve"> exceeding 4m MT. All </w:t>
      </w:r>
      <w:r w:rsidR="00C63C41">
        <w:rPr>
          <w:sz w:val="20"/>
          <w:lang w:val="en-US"/>
        </w:rPr>
        <w:t xml:space="preserve">sales </w:t>
      </w:r>
      <w:r>
        <w:rPr>
          <w:sz w:val="20"/>
          <w:lang w:val="en-US"/>
        </w:rPr>
        <w:t xml:space="preserve">channels recorded </w:t>
      </w:r>
      <w:r w:rsidR="00F3183B">
        <w:rPr>
          <w:sz w:val="20"/>
          <w:lang w:val="en-US"/>
        </w:rPr>
        <w:t>growth</w:t>
      </w:r>
      <w:r>
        <w:rPr>
          <w:sz w:val="20"/>
          <w:lang w:val="en-US"/>
        </w:rPr>
        <w:t xml:space="preserve">, with exports </w:t>
      </w:r>
      <w:r w:rsidR="00B41107">
        <w:rPr>
          <w:sz w:val="20"/>
          <w:lang w:val="en-US"/>
        </w:rPr>
        <w:t>up</w:t>
      </w:r>
      <w:r>
        <w:rPr>
          <w:sz w:val="20"/>
          <w:lang w:val="en-US"/>
        </w:rPr>
        <w:t xml:space="preserve"> by 18% at 2.2m MT and domestic market sales at 1</w:t>
      </w:r>
      <w:r w:rsidR="00F3183B">
        <w:rPr>
          <w:sz w:val="20"/>
          <w:lang w:val="en-US"/>
        </w:rPr>
        <w:t>.</w:t>
      </w:r>
      <w:r>
        <w:rPr>
          <w:sz w:val="20"/>
          <w:lang w:val="en-US"/>
        </w:rPr>
        <w:t xml:space="preserve">3m MT (+13%), </w:t>
      </w:r>
      <w:r w:rsidR="00C63C41">
        <w:rPr>
          <w:sz w:val="20"/>
          <w:lang w:val="en-US"/>
        </w:rPr>
        <w:t xml:space="preserve">reflecting strong heating gasoil demand and </w:t>
      </w:r>
      <w:r w:rsidR="00C474CB">
        <w:rPr>
          <w:sz w:val="20"/>
          <w:lang w:val="en-US"/>
        </w:rPr>
        <w:t>increased</w:t>
      </w:r>
      <w:r>
        <w:rPr>
          <w:sz w:val="20"/>
          <w:lang w:val="en-US"/>
        </w:rPr>
        <w:t xml:space="preserve"> market shares. </w:t>
      </w:r>
      <w:r w:rsidR="006C016C">
        <w:rPr>
          <w:sz w:val="20"/>
          <w:lang w:val="en-GB"/>
        </w:rPr>
        <w:t>Crude supply optimisation</w:t>
      </w:r>
      <w:r w:rsidR="00623156">
        <w:rPr>
          <w:sz w:val="20"/>
          <w:lang w:val="en-GB"/>
        </w:rPr>
        <w:t xml:space="preserve"> also</w:t>
      </w:r>
      <w:r w:rsidR="00C63C41">
        <w:rPr>
          <w:sz w:val="20"/>
          <w:lang w:val="en-US"/>
        </w:rPr>
        <w:t xml:space="preserve"> </w:t>
      </w:r>
      <w:r w:rsidR="006C016C">
        <w:rPr>
          <w:sz w:val="20"/>
          <w:lang w:val="en-US"/>
        </w:rPr>
        <w:t>had</w:t>
      </w:r>
      <w:r w:rsidR="00C474CB">
        <w:rPr>
          <w:sz w:val="20"/>
          <w:lang w:val="en-US"/>
        </w:rPr>
        <w:t xml:space="preserve"> a positive effect on</w:t>
      </w:r>
      <w:r>
        <w:rPr>
          <w:sz w:val="20"/>
          <w:lang w:val="en-US"/>
        </w:rPr>
        <w:t xml:space="preserve"> financial results</w:t>
      </w:r>
      <w:r w:rsidR="00F3183B">
        <w:rPr>
          <w:sz w:val="20"/>
          <w:lang w:val="en-US"/>
        </w:rPr>
        <w:t xml:space="preserve">; </w:t>
      </w:r>
      <w:r w:rsidR="00C474CB">
        <w:rPr>
          <w:sz w:val="20"/>
          <w:lang w:val="en-US"/>
        </w:rPr>
        <w:t>the above</w:t>
      </w:r>
      <w:r w:rsidR="00F3183B">
        <w:rPr>
          <w:sz w:val="20"/>
          <w:lang w:val="en-US"/>
        </w:rPr>
        <w:t xml:space="preserve"> led </w:t>
      </w:r>
      <w:r w:rsidRPr="006C6C5E">
        <w:rPr>
          <w:sz w:val="20"/>
          <w:lang w:val="en-US"/>
        </w:rPr>
        <w:t>over</w:t>
      </w:r>
      <w:r>
        <w:rPr>
          <w:sz w:val="20"/>
          <w:lang w:val="en-US"/>
        </w:rPr>
        <w:t>-</w:t>
      </w:r>
      <w:r w:rsidRPr="006C6C5E">
        <w:rPr>
          <w:sz w:val="20"/>
          <w:lang w:val="en-US"/>
        </w:rPr>
        <w:t>performance vs benchmark margins</w:t>
      </w:r>
      <w:r>
        <w:rPr>
          <w:sz w:val="20"/>
          <w:lang w:val="en-US"/>
        </w:rPr>
        <w:t xml:space="preserve"> higher compared to previous quarters.</w:t>
      </w:r>
    </w:p>
    <w:p w:rsidR="00F56C93" w:rsidRDefault="00CA561D" w:rsidP="00F56C93">
      <w:pPr>
        <w:pStyle w:val="BlockText"/>
        <w:snapToGrid w:val="0"/>
        <w:spacing w:after="120" w:line="360" w:lineRule="auto"/>
        <w:ind w:left="0" w:right="0" w:firstLine="0"/>
        <w:rPr>
          <w:sz w:val="20"/>
          <w:lang w:val="en-US"/>
        </w:rPr>
      </w:pPr>
      <w:r>
        <w:rPr>
          <w:sz w:val="20"/>
          <w:lang w:val="en-US"/>
        </w:rPr>
        <w:t>Pet</w:t>
      </w:r>
      <w:r w:rsidR="00C474CB">
        <w:rPr>
          <w:sz w:val="20"/>
          <w:lang w:val="en-US"/>
        </w:rPr>
        <w:t>ro</w:t>
      </w:r>
      <w:r>
        <w:rPr>
          <w:sz w:val="20"/>
          <w:lang w:val="en-US"/>
        </w:rPr>
        <w:t>chem</w:t>
      </w:r>
      <w:r w:rsidR="00C474CB">
        <w:rPr>
          <w:sz w:val="20"/>
          <w:lang w:val="en-US"/>
        </w:rPr>
        <w:t>ical</w:t>
      </w:r>
      <w:r>
        <w:rPr>
          <w:sz w:val="20"/>
          <w:lang w:val="en-US"/>
        </w:rPr>
        <w:t>s reported their strongest quarterly operational profitability, despite</w:t>
      </w:r>
      <w:r w:rsidR="00F56C93" w:rsidRPr="000C7828">
        <w:rPr>
          <w:sz w:val="20"/>
          <w:lang w:val="en-US"/>
        </w:rPr>
        <w:t xml:space="preserve"> </w:t>
      </w:r>
      <w:r>
        <w:rPr>
          <w:sz w:val="20"/>
          <w:lang w:val="en-US"/>
        </w:rPr>
        <w:t>weaker benchmark margins, while Marketing recorded higher volumes and contribution to Group results.</w:t>
      </w:r>
    </w:p>
    <w:p w:rsidR="00CA561D" w:rsidRDefault="00CA561D" w:rsidP="00F56C93">
      <w:pPr>
        <w:pStyle w:val="BlockText"/>
        <w:snapToGrid w:val="0"/>
        <w:spacing w:after="120" w:line="360" w:lineRule="auto"/>
        <w:ind w:left="0" w:right="0" w:firstLine="0"/>
        <w:rPr>
          <w:sz w:val="20"/>
          <w:lang w:val="en-US"/>
        </w:rPr>
      </w:pPr>
      <w:r>
        <w:rPr>
          <w:sz w:val="20"/>
          <w:lang w:val="en-US"/>
        </w:rPr>
        <w:t>1Q17 Reported Net Income amounted to €124m, vs €32m in 1Q16 (+287</w:t>
      </w:r>
      <w:r w:rsidR="00477DCC">
        <w:rPr>
          <w:sz w:val="20"/>
          <w:lang w:val="en-US"/>
        </w:rPr>
        <w:t>.</w:t>
      </w:r>
      <w:r>
        <w:rPr>
          <w:sz w:val="20"/>
          <w:lang w:val="en-US"/>
        </w:rPr>
        <w:t xml:space="preserve">5%), as reduced oil prices volatility in the first months of 2017 had a limited </w:t>
      </w:r>
      <w:r w:rsidR="00477DCC">
        <w:rPr>
          <w:sz w:val="20"/>
          <w:lang w:val="en-US"/>
        </w:rPr>
        <w:t>impact on inventory valuation.</w:t>
      </w:r>
    </w:p>
    <w:p w:rsidR="00F56C93" w:rsidRDefault="00F56C93" w:rsidP="00C35763">
      <w:pPr>
        <w:pStyle w:val="BlockText"/>
        <w:snapToGrid w:val="0"/>
        <w:spacing w:after="120" w:line="360" w:lineRule="auto"/>
        <w:ind w:left="0" w:right="0" w:firstLine="0"/>
        <w:rPr>
          <w:sz w:val="20"/>
          <w:lang w:val="en-US"/>
        </w:rPr>
      </w:pPr>
    </w:p>
    <w:p w:rsidR="00477DCC" w:rsidRDefault="00477DCC" w:rsidP="00477DCC">
      <w:pPr>
        <w:pStyle w:val="BlockText"/>
        <w:spacing w:after="120" w:line="360" w:lineRule="auto"/>
        <w:ind w:left="0" w:right="0" w:firstLine="0"/>
        <w:rPr>
          <w:b/>
          <w:i/>
          <w:sz w:val="20"/>
          <w:lang w:val="en-US"/>
        </w:rPr>
      </w:pPr>
      <w:r>
        <w:rPr>
          <w:b/>
          <w:i/>
          <w:sz w:val="20"/>
          <w:lang w:val="en-US"/>
        </w:rPr>
        <w:t>Recovery of</w:t>
      </w:r>
      <w:r w:rsidRPr="00772034">
        <w:rPr>
          <w:b/>
          <w:i/>
          <w:sz w:val="20"/>
          <w:lang w:val="en-US"/>
        </w:rPr>
        <w:t xml:space="preserve"> </w:t>
      </w:r>
      <w:r>
        <w:rPr>
          <w:b/>
          <w:i/>
          <w:sz w:val="20"/>
          <w:lang w:val="en-US"/>
        </w:rPr>
        <w:t>crude oil prices</w:t>
      </w:r>
    </w:p>
    <w:p w:rsidR="00477DCC" w:rsidRDefault="00477DCC" w:rsidP="00477DCC">
      <w:pPr>
        <w:pStyle w:val="BlockText"/>
        <w:spacing w:after="120" w:line="360" w:lineRule="auto"/>
        <w:ind w:left="0" w:right="0" w:firstLine="0"/>
        <w:rPr>
          <w:sz w:val="20"/>
          <w:lang w:val="en-US"/>
        </w:rPr>
      </w:pPr>
      <w:r>
        <w:rPr>
          <w:sz w:val="20"/>
          <w:lang w:val="en-US"/>
        </w:rPr>
        <w:t>Implementation of OPEC’s decision to reduce crude oil production led to higher prices for most of 1Q17, with Brent averaging $55/</w:t>
      </w:r>
      <w:proofErr w:type="spellStart"/>
      <w:r>
        <w:rPr>
          <w:sz w:val="20"/>
          <w:lang w:val="en-US"/>
        </w:rPr>
        <w:t>bbl</w:t>
      </w:r>
      <w:proofErr w:type="spellEnd"/>
      <w:r>
        <w:rPr>
          <w:sz w:val="20"/>
          <w:lang w:val="en-US"/>
        </w:rPr>
        <w:t xml:space="preserve"> for the quarter, </w:t>
      </w:r>
      <w:r w:rsidR="00C474CB">
        <w:rPr>
          <w:sz w:val="20"/>
          <w:lang w:val="en-US"/>
        </w:rPr>
        <w:t xml:space="preserve">up </w:t>
      </w:r>
      <w:r>
        <w:rPr>
          <w:sz w:val="20"/>
          <w:lang w:val="en-US"/>
        </w:rPr>
        <w:t>significantly vs 1Q16.</w:t>
      </w:r>
    </w:p>
    <w:p w:rsidR="00477DCC" w:rsidRDefault="00477DCC" w:rsidP="00477DCC">
      <w:pPr>
        <w:pStyle w:val="BlockText"/>
        <w:spacing w:after="120" w:line="360" w:lineRule="auto"/>
        <w:ind w:left="0" w:right="0" w:firstLine="0"/>
        <w:rPr>
          <w:sz w:val="20"/>
          <w:lang w:val="en-US"/>
        </w:rPr>
      </w:pPr>
      <w:r>
        <w:rPr>
          <w:sz w:val="20"/>
          <w:lang w:val="en-US"/>
        </w:rPr>
        <w:t>Macro developments and monetary policy in Eurozone and the US resulted to the further strengthening of the US dollar, with EUR/USD at 1.06, the lowest in the last 15 years.</w:t>
      </w:r>
    </w:p>
    <w:p w:rsidR="00477DCC" w:rsidRDefault="00477DCC" w:rsidP="00477DCC">
      <w:pPr>
        <w:pStyle w:val="BlockText"/>
        <w:spacing w:after="120" w:line="360" w:lineRule="auto"/>
        <w:ind w:left="0" w:right="0" w:firstLine="0"/>
        <w:rPr>
          <w:rFonts w:cs="Arial"/>
          <w:sz w:val="20"/>
          <w:lang w:val="en-GB"/>
        </w:rPr>
      </w:pPr>
      <w:r>
        <w:rPr>
          <w:sz w:val="20"/>
          <w:lang w:val="en-US"/>
        </w:rPr>
        <w:t xml:space="preserve">The notable strength of fuel oil cracks was the key driver of </w:t>
      </w:r>
      <w:proofErr w:type="gramStart"/>
      <w:r>
        <w:rPr>
          <w:sz w:val="20"/>
          <w:lang w:val="en-US"/>
        </w:rPr>
        <w:t>Med</w:t>
      </w:r>
      <w:proofErr w:type="gramEnd"/>
      <w:r>
        <w:rPr>
          <w:sz w:val="20"/>
          <w:lang w:val="en-US"/>
        </w:rPr>
        <w:t xml:space="preserve"> benchmark refining margins, with diesel crack also higher, while other products were weaker. Med </w:t>
      </w:r>
      <w:r w:rsidRPr="00F33BAC">
        <w:rPr>
          <w:sz w:val="20"/>
          <w:lang w:val="en-US"/>
        </w:rPr>
        <w:t xml:space="preserve">FCC </w:t>
      </w:r>
      <w:r>
        <w:rPr>
          <w:sz w:val="20"/>
          <w:lang w:val="en-US"/>
        </w:rPr>
        <w:t>benchmark margins</w:t>
      </w:r>
      <w:r w:rsidRPr="00F33BAC">
        <w:rPr>
          <w:sz w:val="20"/>
          <w:lang w:val="en-US"/>
        </w:rPr>
        <w:t xml:space="preserve"> averag</w:t>
      </w:r>
      <w:r>
        <w:rPr>
          <w:sz w:val="20"/>
          <w:lang w:val="en-US"/>
        </w:rPr>
        <w:t>ed</w:t>
      </w:r>
      <w:r w:rsidRPr="00F33BAC">
        <w:rPr>
          <w:sz w:val="20"/>
          <w:lang w:val="en-US"/>
        </w:rPr>
        <w:t xml:space="preserve"> </w:t>
      </w:r>
      <w:r w:rsidRPr="00AC5428">
        <w:rPr>
          <w:rFonts w:cs="Arial"/>
          <w:sz w:val="20"/>
          <w:lang w:val="en-GB"/>
        </w:rPr>
        <w:t>$</w:t>
      </w:r>
      <w:r>
        <w:rPr>
          <w:rFonts w:cs="Arial"/>
          <w:sz w:val="20"/>
          <w:lang w:val="en-GB"/>
        </w:rPr>
        <w:t>5.9</w:t>
      </w:r>
      <w:r w:rsidRPr="00AC5428">
        <w:rPr>
          <w:rFonts w:cs="Arial"/>
          <w:sz w:val="20"/>
          <w:lang w:val="en-GB"/>
        </w:rPr>
        <w:t>/</w:t>
      </w:r>
      <w:proofErr w:type="spellStart"/>
      <w:r>
        <w:rPr>
          <w:rFonts w:cs="Arial"/>
          <w:sz w:val="20"/>
          <w:lang w:val="en-GB"/>
        </w:rPr>
        <w:t>bbl</w:t>
      </w:r>
      <w:proofErr w:type="spellEnd"/>
      <w:r>
        <w:rPr>
          <w:rFonts w:cs="Arial"/>
          <w:sz w:val="20"/>
          <w:lang w:val="en-GB"/>
        </w:rPr>
        <w:t>, the strongest since 2015, with</w:t>
      </w:r>
      <w:r w:rsidRPr="00F33BAC">
        <w:rPr>
          <w:sz w:val="20"/>
          <w:lang w:val="en-US"/>
        </w:rPr>
        <w:t xml:space="preserve"> Hydrocracking </w:t>
      </w:r>
      <w:r>
        <w:rPr>
          <w:sz w:val="20"/>
          <w:lang w:val="en-US"/>
        </w:rPr>
        <w:t xml:space="preserve">at </w:t>
      </w:r>
      <w:r w:rsidRPr="00AC5428">
        <w:rPr>
          <w:rFonts w:cs="Arial"/>
          <w:sz w:val="20"/>
          <w:lang w:val="en-GB"/>
        </w:rPr>
        <w:t>$</w:t>
      </w:r>
      <w:r>
        <w:rPr>
          <w:rFonts w:cs="Arial"/>
          <w:sz w:val="20"/>
          <w:lang w:val="en-GB"/>
        </w:rPr>
        <w:t>5.1</w:t>
      </w:r>
      <w:r w:rsidRPr="00AC5428">
        <w:rPr>
          <w:rFonts w:cs="Arial"/>
          <w:sz w:val="20"/>
          <w:lang w:val="en-GB"/>
        </w:rPr>
        <w:t>/</w:t>
      </w:r>
      <w:proofErr w:type="spellStart"/>
      <w:r>
        <w:rPr>
          <w:rFonts w:cs="Arial"/>
          <w:sz w:val="20"/>
          <w:lang w:val="en-GB"/>
        </w:rPr>
        <w:t>bbl</w:t>
      </w:r>
      <w:proofErr w:type="spellEnd"/>
      <w:r w:rsidRPr="00AC5428">
        <w:rPr>
          <w:rFonts w:cs="Arial"/>
          <w:sz w:val="20"/>
          <w:lang w:val="en-GB"/>
        </w:rPr>
        <w:t xml:space="preserve"> </w:t>
      </w:r>
      <w:r>
        <w:rPr>
          <w:rFonts w:cs="Arial"/>
          <w:sz w:val="20"/>
          <w:lang w:val="en-GB"/>
        </w:rPr>
        <w:t xml:space="preserve">vs </w:t>
      </w:r>
      <w:r w:rsidRPr="00AC5428">
        <w:rPr>
          <w:rFonts w:cs="Arial"/>
          <w:sz w:val="20"/>
          <w:lang w:val="en-GB"/>
        </w:rPr>
        <w:t>$</w:t>
      </w:r>
      <w:r>
        <w:rPr>
          <w:rFonts w:cs="Arial"/>
          <w:sz w:val="20"/>
          <w:lang w:val="en-GB"/>
        </w:rPr>
        <w:t>5.4</w:t>
      </w:r>
      <w:r w:rsidRPr="00AC5428">
        <w:rPr>
          <w:rFonts w:cs="Arial"/>
          <w:sz w:val="20"/>
          <w:lang w:val="en-GB"/>
        </w:rPr>
        <w:t>/</w:t>
      </w:r>
      <w:proofErr w:type="spellStart"/>
      <w:r>
        <w:rPr>
          <w:rFonts w:cs="Arial"/>
          <w:sz w:val="20"/>
          <w:lang w:val="en-GB"/>
        </w:rPr>
        <w:t>bbl</w:t>
      </w:r>
      <w:proofErr w:type="spellEnd"/>
      <w:r>
        <w:rPr>
          <w:rFonts w:cs="Arial"/>
          <w:sz w:val="20"/>
          <w:lang w:val="en-GB"/>
        </w:rPr>
        <w:t xml:space="preserve"> last year.</w:t>
      </w:r>
    </w:p>
    <w:p w:rsidR="00477DCC" w:rsidRDefault="00477DCC" w:rsidP="00477DCC">
      <w:pPr>
        <w:pStyle w:val="BlockText"/>
        <w:spacing w:after="120" w:line="360" w:lineRule="auto"/>
        <w:ind w:left="0" w:right="0" w:firstLine="0"/>
        <w:rPr>
          <w:b/>
          <w:i/>
          <w:sz w:val="20"/>
          <w:lang w:val="en-US"/>
        </w:rPr>
      </w:pPr>
    </w:p>
    <w:p w:rsidR="00477DCC" w:rsidRPr="000C7828" w:rsidRDefault="00477DCC" w:rsidP="00477DCC">
      <w:pPr>
        <w:pStyle w:val="BlockText"/>
        <w:spacing w:after="120" w:line="360" w:lineRule="auto"/>
        <w:ind w:left="0" w:right="0" w:firstLine="0"/>
        <w:rPr>
          <w:b/>
          <w:i/>
          <w:sz w:val="20"/>
          <w:lang w:val="en-GB"/>
        </w:rPr>
      </w:pPr>
      <w:r w:rsidRPr="000C7828">
        <w:rPr>
          <w:b/>
          <w:i/>
          <w:sz w:val="20"/>
          <w:lang w:val="en-US"/>
        </w:rPr>
        <w:t>Increased domestic market</w:t>
      </w:r>
      <w:r>
        <w:rPr>
          <w:b/>
          <w:i/>
          <w:sz w:val="20"/>
          <w:lang w:val="en-US"/>
        </w:rPr>
        <w:t xml:space="preserve"> </w:t>
      </w:r>
      <w:r w:rsidRPr="000C7828">
        <w:rPr>
          <w:b/>
          <w:i/>
          <w:sz w:val="20"/>
          <w:lang w:val="en-US"/>
        </w:rPr>
        <w:t xml:space="preserve">demand </w:t>
      </w:r>
    </w:p>
    <w:p w:rsidR="00477DCC" w:rsidRDefault="00477DCC" w:rsidP="00477DCC">
      <w:pPr>
        <w:pStyle w:val="BlockText"/>
        <w:spacing w:after="120" w:line="360" w:lineRule="auto"/>
        <w:ind w:left="0" w:right="0" w:firstLine="0"/>
        <w:rPr>
          <w:sz w:val="20"/>
          <w:lang w:val="en-US"/>
        </w:rPr>
      </w:pPr>
      <w:r w:rsidRPr="007A7FE5">
        <w:rPr>
          <w:sz w:val="20"/>
          <w:lang w:val="en-US"/>
        </w:rPr>
        <w:t xml:space="preserve">Domestic fuels demand was </w:t>
      </w:r>
      <w:r>
        <w:rPr>
          <w:sz w:val="20"/>
          <w:lang w:val="en-US"/>
        </w:rPr>
        <w:t>up</w:t>
      </w:r>
      <w:r w:rsidRPr="007A7FE5">
        <w:rPr>
          <w:sz w:val="20"/>
          <w:lang w:val="en-US"/>
        </w:rPr>
        <w:t xml:space="preserve"> by </w:t>
      </w:r>
      <w:r>
        <w:rPr>
          <w:sz w:val="20"/>
          <w:lang w:val="en-US"/>
        </w:rPr>
        <w:t>3</w:t>
      </w:r>
      <w:r w:rsidRPr="007A7FE5">
        <w:rPr>
          <w:sz w:val="20"/>
          <w:lang w:val="en-US"/>
        </w:rPr>
        <w:t>% in</w:t>
      </w:r>
      <w:r w:rsidR="004320C2">
        <w:rPr>
          <w:sz w:val="20"/>
          <w:lang w:val="en-US"/>
        </w:rPr>
        <w:t xml:space="preserve"> 1Q17, with total </w:t>
      </w:r>
      <w:r w:rsidR="00A95FAF">
        <w:rPr>
          <w:sz w:val="20"/>
          <w:lang w:val="en-US"/>
        </w:rPr>
        <w:t>consumption</w:t>
      </w:r>
      <w:r w:rsidRPr="007A7FE5">
        <w:rPr>
          <w:sz w:val="20"/>
          <w:lang w:val="en-US"/>
        </w:rPr>
        <w:t xml:space="preserve"> </w:t>
      </w:r>
      <w:r w:rsidR="004320C2">
        <w:rPr>
          <w:sz w:val="20"/>
          <w:lang w:val="en-US"/>
        </w:rPr>
        <w:t>at 1.8m MT, due to colder weather conditions. Heating gasoil market was increased by 11%, while transport fuels were lower by 2%. The m</w:t>
      </w:r>
      <w:r w:rsidRPr="007A7FE5">
        <w:rPr>
          <w:sz w:val="20"/>
          <w:lang w:val="en-US"/>
        </w:rPr>
        <w:t xml:space="preserve">arine &amp; </w:t>
      </w:r>
      <w:r w:rsidR="004320C2">
        <w:rPr>
          <w:sz w:val="20"/>
          <w:lang w:val="en-US"/>
        </w:rPr>
        <w:t>a</w:t>
      </w:r>
      <w:r w:rsidRPr="007A7FE5">
        <w:rPr>
          <w:sz w:val="20"/>
          <w:lang w:val="en-US"/>
        </w:rPr>
        <w:t>viation market</w:t>
      </w:r>
      <w:r w:rsidR="004320C2">
        <w:rPr>
          <w:sz w:val="20"/>
          <w:lang w:val="en-US"/>
        </w:rPr>
        <w:t xml:space="preserve"> was also higher by </w:t>
      </w:r>
      <w:r w:rsidR="006C016C">
        <w:rPr>
          <w:sz w:val="20"/>
          <w:lang w:val="en-US"/>
        </w:rPr>
        <w:t>26</w:t>
      </w:r>
      <w:r w:rsidR="004320C2">
        <w:rPr>
          <w:sz w:val="20"/>
          <w:lang w:val="en-US"/>
        </w:rPr>
        <w:t>%, driven by bunkering demand</w:t>
      </w:r>
      <w:r w:rsidRPr="007A7FE5">
        <w:rPr>
          <w:sz w:val="20"/>
          <w:lang w:val="en-US"/>
        </w:rPr>
        <w:t xml:space="preserve">. </w:t>
      </w:r>
    </w:p>
    <w:p w:rsidR="00477DCC" w:rsidRPr="00623156" w:rsidRDefault="00477DCC" w:rsidP="00477DCC">
      <w:pPr>
        <w:pStyle w:val="BlockText"/>
        <w:snapToGrid w:val="0"/>
        <w:spacing w:after="120" w:line="360" w:lineRule="auto"/>
        <w:ind w:left="0" w:right="0" w:firstLine="0"/>
        <w:rPr>
          <w:sz w:val="20"/>
          <w:lang w:val="en-US"/>
        </w:rPr>
      </w:pPr>
    </w:p>
    <w:p w:rsidR="006C6C5E" w:rsidRPr="006C6C5E" w:rsidRDefault="004320C2" w:rsidP="006C6C5E">
      <w:pPr>
        <w:pStyle w:val="BlockText"/>
        <w:snapToGrid w:val="0"/>
        <w:spacing w:after="120" w:line="360" w:lineRule="auto"/>
        <w:ind w:left="0" w:right="0" w:firstLine="0"/>
        <w:rPr>
          <w:b/>
          <w:sz w:val="20"/>
          <w:lang w:val="en-GB"/>
        </w:rPr>
      </w:pPr>
      <w:r>
        <w:rPr>
          <w:b/>
          <w:sz w:val="20"/>
          <w:lang w:val="en-GB"/>
        </w:rPr>
        <w:lastRenderedPageBreak/>
        <w:t xml:space="preserve">Increased operational cash flows by 48%, </w:t>
      </w:r>
      <w:r w:rsidR="006C6C5E" w:rsidRPr="006C6C5E">
        <w:rPr>
          <w:b/>
          <w:sz w:val="20"/>
          <w:lang w:val="en-GB"/>
        </w:rPr>
        <w:t xml:space="preserve">lower </w:t>
      </w:r>
      <w:r w:rsidR="00EE043D">
        <w:rPr>
          <w:b/>
          <w:sz w:val="20"/>
          <w:lang w:val="en-GB"/>
        </w:rPr>
        <w:t>interest expense</w:t>
      </w:r>
      <w:r w:rsidR="00EE043D" w:rsidRPr="006C6C5E">
        <w:rPr>
          <w:b/>
          <w:sz w:val="20"/>
          <w:lang w:val="en-GB"/>
        </w:rPr>
        <w:t xml:space="preserve"> </w:t>
      </w:r>
      <w:r w:rsidR="006C6C5E" w:rsidRPr="006C6C5E">
        <w:rPr>
          <w:b/>
          <w:sz w:val="20"/>
          <w:lang w:val="en-GB"/>
        </w:rPr>
        <w:t xml:space="preserve">and </w:t>
      </w:r>
      <w:r>
        <w:rPr>
          <w:b/>
          <w:sz w:val="20"/>
          <w:lang w:val="en-GB"/>
        </w:rPr>
        <w:t>balance sheet improvement</w:t>
      </w:r>
    </w:p>
    <w:p w:rsidR="004320C2" w:rsidRDefault="004320C2" w:rsidP="006C6C5E">
      <w:pPr>
        <w:pStyle w:val="BlockText"/>
        <w:snapToGrid w:val="0"/>
        <w:spacing w:after="120" w:line="360" w:lineRule="auto"/>
        <w:ind w:left="0" w:right="0" w:firstLine="0"/>
        <w:rPr>
          <w:sz w:val="20"/>
          <w:lang w:val="en-US"/>
        </w:rPr>
      </w:pPr>
      <w:r>
        <w:rPr>
          <w:sz w:val="20"/>
          <w:lang w:val="en-US"/>
        </w:rPr>
        <w:t xml:space="preserve">The implementation of Group financial strategy in 2016, with the new bond issue and the tender offer, as well as the improvement of </w:t>
      </w:r>
      <w:r w:rsidRPr="00151549">
        <w:rPr>
          <w:sz w:val="20"/>
          <w:lang w:val="en-US"/>
        </w:rPr>
        <w:t xml:space="preserve">financial ratios </w:t>
      </w:r>
      <w:r>
        <w:rPr>
          <w:sz w:val="20"/>
          <w:lang w:val="en-US"/>
        </w:rPr>
        <w:t>and</w:t>
      </w:r>
      <w:r w:rsidRPr="00151549">
        <w:rPr>
          <w:sz w:val="20"/>
          <w:lang w:val="en-US"/>
        </w:rPr>
        <w:t xml:space="preserve"> debt covenants</w:t>
      </w:r>
      <w:r w:rsidR="00BF060B">
        <w:rPr>
          <w:sz w:val="20"/>
          <w:lang w:val="en-US"/>
        </w:rPr>
        <w:t>, was the key lever for balance sheet</w:t>
      </w:r>
      <w:r w:rsidR="00A95FAF">
        <w:rPr>
          <w:sz w:val="20"/>
          <w:lang w:val="en-US"/>
        </w:rPr>
        <w:t xml:space="preserve"> improvement</w:t>
      </w:r>
      <w:r w:rsidR="00BF060B">
        <w:rPr>
          <w:sz w:val="20"/>
          <w:lang w:val="en-US"/>
        </w:rPr>
        <w:t>.</w:t>
      </w:r>
    </w:p>
    <w:p w:rsidR="00BF060B" w:rsidRDefault="00BF060B" w:rsidP="006C6C5E">
      <w:pPr>
        <w:pStyle w:val="BlockText"/>
        <w:snapToGrid w:val="0"/>
        <w:spacing w:after="120" w:line="360" w:lineRule="auto"/>
        <w:ind w:left="0" w:right="0" w:firstLine="0"/>
        <w:rPr>
          <w:sz w:val="20"/>
          <w:lang w:val="en-US"/>
        </w:rPr>
      </w:pPr>
      <w:r>
        <w:rPr>
          <w:sz w:val="20"/>
          <w:lang w:val="en-US"/>
        </w:rPr>
        <w:t>Steadily s</w:t>
      </w:r>
      <w:r w:rsidR="006C6C5E" w:rsidRPr="00151549">
        <w:rPr>
          <w:sz w:val="20"/>
          <w:lang w:val="en-US"/>
        </w:rPr>
        <w:t>trong operating cash flows</w:t>
      </w:r>
      <w:r>
        <w:rPr>
          <w:sz w:val="20"/>
          <w:lang w:val="en-US"/>
        </w:rPr>
        <w:t xml:space="preserve"> </w:t>
      </w:r>
      <w:r w:rsidRPr="006C6C5E">
        <w:rPr>
          <w:sz w:val="20"/>
          <w:lang w:val="en-US"/>
        </w:rPr>
        <w:t xml:space="preserve">(Adjusted EBITDA – </w:t>
      </w:r>
      <w:proofErr w:type="spellStart"/>
      <w:r w:rsidRPr="006C6C5E">
        <w:rPr>
          <w:sz w:val="20"/>
          <w:lang w:val="en-US"/>
        </w:rPr>
        <w:t>Capex</w:t>
      </w:r>
      <w:proofErr w:type="spellEnd"/>
      <w:r w:rsidRPr="006C6C5E">
        <w:rPr>
          <w:sz w:val="20"/>
          <w:lang w:val="en-US"/>
        </w:rPr>
        <w:t>)</w:t>
      </w:r>
      <w:r>
        <w:rPr>
          <w:sz w:val="20"/>
          <w:lang w:val="en-US"/>
        </w:rPr>
        <w:t xml:space="preserve"> amounted to €211m, vs €143m in 1Q16,</w:t>
      </w:r>
      <w:r w:rsidR="006C6C5E" w:rsidRPr="00151549">
        <w:rPr>
          <w:sz w:val="20"/>
          <w:lang w:val="en-US"/>
        </w:rPr>
        <w:t xml:space="preserve"> </w:t>
      </w:r>
      <w:r>
        <w:rPr>
          <w:sz w:val="20"/>
          <w:lang w:val="en-US"/>
        </w:rPr>
        <w:t xml:space="preserve">enabling better management of debt obligations and working capital. As a result, gross debt continued </w:t>
      </w:r>
      <w:r w:rsidR="00C63C41">
        <w:rPr>
          <w:sz w:val="20"/>
          <w:lang w:val="en-US"/>
        </w:rPr>
        <w:t xml:space="preserve">the decline reported </w:t>
      </w:r>
      <w:r>
        <w:rPr>
          <w:sz w:val="20"/>
          <w:lang w:val="en-US"/>
        </w:rPr>
        <w:t xml:space="preserve">in the last quarters, with </w:t>
      </w:r>
      <w:r w:rsidR="00C63C41">
        <w:rPr>
          <w:sz w:val="20"/>
          <w:lang w:val="en-US"/>
        </w:rPr>
        <w:t xml:space="preserve">a </w:t>
      </w:r>
      <w:r>
        <w:rPr>
          <w:sz w:val="20"/>
          <w:lang w:val="en-US"/>
        </w:rPr>
        <w:t>further reduction following the repayment of the outstanding 8% 2017 notes</w:t>
      </w:r>
      <w:r w:rsidR="00C63C41">
        <w:rPr>
          <w:sz w:val="20"/>
          <w:lang w:val="en-US"/>
        </w:rPr>
        <w:t xml:space="preserve"> post 31</w:t>
      </w:r>
      <w:r w:rsidR="00C63C41" w:rsidRPr="00623156">
        <w:rPr>
          <w:sz w:val="20"/>
          <w:vertAlign w:val="superscript"/>
          <w:lang w:val="en-US"/>
        </w:rPr>
        <w:t>st</w:t>
      </w:r>
      <w:r w:rsidR="00C63C41">
        <w:rPr>
          <w:sz w:val="20"/>
          <w:lang w:val="en-US"/>
        </w:rPr>
        <w:t xml:space="preserve"> March</w:t>
      </w:r>
      <w:r>
        <w:rPr>
          <w:sz w:val="20"/>
          <w:lang w:val="en-US"/>
        </w:rPr>
        <w:t>. 1Q17 Net Deb</w:t>
      </w:r>
      <w:r w:rsidR="00A95FAF">
        <w:rPr>
          <w:sz w:val="20"/>
          <w:lang w:val="en-US"/>
        </w:rPr>
        <w:t>t</w:t>
      </w:r>
      <w:r>
        <w:rPr>
          <w:sz w:val="20"/>
          <w:lang w:val="en-US"/>
        </w:rPr>
        <w:t xml:space="preserve"> was €1.8bn</w:t>
      </w:r>
      <w:r w:rsidR="00A95FAF">
        <w:rPr>
          <w:sz w:val="20"/>
          <w:lang w:val="en-US"/>
        </w:rPr>
        <w:t>,</w:t>
      </w:r>
      <w:r>
        <w:rPr>
          <w:sz w:val="20"/>
          <w:lang w:val="en-US"/>
        </w:rPr>
        <w:t xml:space="preserve"> </w:t>
      </w:r>
      <w:r w:rsidR="00A95FAF">
        <w:rPr>
          <w:sz w:val="20"/>
          <w:lang w:val="en-US"/>
        </w:rPr>
        <w:t>flat vs</w:t>
      </w:r>
      <w:r>
        <w:rPr>
          <w:sz w:val="20"/>
          <w:lang w:val="en-US"/>
        </w:rPr>
        <w:t xml:space="preserve"> 4Q16. Furthermore</w:t>
      </w:r>
      <w:r w:rsidR="00A95FAF">
        <w:rPr>
          <w:sz w:val="20"/>
          <w:lang w:val="en-US"/>
        </w:rPr>
        <w:t>,</w:t>
      </w:r>
      <w:r>
        <w:rPr>
          <w:sz w:val="20"/>
          <w:lang w:val="en-US"/>
        </w:rPr>
        <w:t xml:space="preserve"> finance costs in 1Q17 w</w:t>
      </w:r>
      <w:r w:rsidR="006C016C">
        <w:rPr>
          <w:sz w:val="20"/>
          <w:lang w:val="en-US"/>
        </w:rPr>
        <w:t>ere</w:t>
      </w:r>
      <w:r>
        <w:rPr>
          <w:sz w:val="20"/>
          <w:lang w:val="en-US"/>
        </w:rPr>
        <w:t xml:space="preserve"> </w:t>
      </w:r>
      <w:r w:rsidR="006C016C" w:rsidRPr="00623156">
        <w:rPr>
          <w:sz w:val="20"/>
          <w:lang w:val="en-GB"/>
        </w:rPr>
        <w:t>4</w:t>
      </w:r>
      <w:r>
        <w:rPr>
          <w:sz w:val="20"/>
          <w:lang w:val="en-US"/>
        </w:rPr>
        <w:t>%</w:t>
      </w:r>
      <w:r w:rsidR="00A95FAF">
        <w:rPr>
          <w:sz w:val="20"/>
          <w:lang w:val="en-US"/>
        </w:rPr>
        <w:t xml:space="preserve"> lower</w:t>
      </w:r>
      <w:r>
        <w:rPr>
          <w:sz w:val="20"/>
          <w:lang w:val="en-US"/>
        </w:rPr>
        <w:t xml:space="preserve"> and</w:t>
      </w:r>
      <w:r w:rsidR="00B41107">
        <w:rPr>
          <w:sz w:val="20"/>
          <w:lang w:val="en-US"/>
        </w:rPr>
        <w:t xml:space="preserve"> are</w:t>
      </w:r>
      <w:r>
        <w:rPr>
          <w:sz w:val="20"/>
          <w:lang w:val="en-US"/>
        </w:rPr>
        <w:t xml:space="preserve"> expected to </w:t>
      </w:r>
      <w:r w:rsidR="00A95FAF">
        <w:rPr>
          <w:sz w:val="20"/>
          <w:lang w:val="en-US"/>
        </w:rPr>
        <w:t>further</w:t>
      </w:r>
      <w:r>
        <w:rPr>
          <w:sz w:val="20"/>
          <w:lang w:val="en-US"/>
        </w:rPr>
        <w:t xml:space="preserve"> </w:t>
      </w:r>
      <w:r w:rsidR="00C63C41">
        <w:rPr>
          <w:sz w:val="20"/>
          <w:lang w:val="en-US"/>
        </w:rPr>
        <w:t xml:space="preserve">reduce during </w:t>
      </w:r>
      <w:r>
        <w:rPr>
          <w:sz w:val="20"/>
          <w:lang w:val="en-US"/>
        </w:rPr>
        <w:t xml:space="preserve">the </w:t>
      </w:r>
      <w:r w:rsidR="00C63C41">
        <w:rPr>
          <w:sz w:val="20"/>
          <w:lang w:val="en-US"/>
        </w:rPr>
        <w:t>course of the year</w:t>
      </w:r>
      <w:r>
        <w:rPr>
          <w:sz w:val="20"/>
          <w:lang w:val="en-US"/>
        </w:rPr>
        <w:t xml:space="preserve">. </w:t>
      </w:r>
    </w:p>
    <w:p w:rsidR="007A7FE5" w:rsidRDefault="007A7FE5" w:rsidP="00FB7F3F">
      <w:pPr>
        <w:pStyle w:val="BlockText"/>
        <w:spacing w:after="120" w:line="360" w:lineRule="auto"/>
        <w:ind w:left="0" w:right="0" w:firstLine="0"/>
        <w:rPr>
          <w:sz w:val="20"/>
          <w:lang w:val="en-US"/>
        </w:rPr>
      </w:pPr>
    </w:p>
    <w:p w:rsidR="00FB7F3F" w:rsidRPr="00640247" w:rsidRDefault="00FB7F3F" w:rsidP="00FB7F3F">
      <w:pPr>
        <w:pStyle w:val="BlockText"/>
        <w:spacing w:after="120" w:line="360" w:lineRule="auto"/>
        <w:ind w:left="0" w:right="0" w:firstLine="0"/>
        <w:rPr>
          <w:b/>
          <w:sz w:val="20"/>
          <w:lang w:val="en-US"/>
        </w:rPr>
      </w:pPr>
      <w:r w:rsidRPr="00640247">
        <w:rPr>
          <w:b/>
          <w:sz w:val="20"/>
          <w:lang w:val="en-US"/>
        </w:rPr>
        <w:t>Key strategic developments</w:t>
      </w:r>
    </w:p>
    <w:p w:rsidR="00FB7F3F" w:rsidRDefault="00FB7F3F" w:rsidP="00FB7F3F">
      <w:pPr>
        <w:pStyle w:val="BlockText"/>
        <w:spacing w:after="120" w:line="360" w:lineRule="auto"/>
        <w:ind w:left="0" w:right="0" w:firstLine="0"/>
        <w:rPr>
          <w:sz w:val="20"/>
          <w:lang w:val="en-US"/>
        </w:rPr>
      </w:pPr>
      <w:r>
        <w:rPr>
          <w:sz w:val="20"/>
          <w:lang w:val="en-US"/>
        </w:rPr>
        <w:t>In</w:t>
      </w:r>
      <w:r w:rsidR="00BF060B">
        <w:rPr>
          <w:sz w:val="20"/>
          <w:lang w:val="en-US"/>
        </w:rPr>
        <w:t xml:space="preserve"> E&amp;P, the planned exploration works at </w:t>
      </w:r>
      <w:proofErr w:type="spellStart"/>
      <w:r w:rsidR="00BF060B">
        <w:rPr>
          <w:sz w:val="20"/>
          <w:lang w:val="en-US"/>
        </w:rPr>
        <w:t>Patraikos</w:t>
      </w:r>
      <w:proofErr w:type="spellEnd"/>
      <w:r w:rsidR="00BF060B">
        <w:rPr>
          <w:sz w:val="20"/>
          <w:lang w:val="en-US"/>
        </w:rPr>
        <w:t xml:space="preserve"> Gulf area</w:t>
      </w:r>
      <w:r w:rsidR="00194EDE">
        <w:rPr>
          <w:sz w:val="20"/>
          <w:lang w:val="en-US"/>
        </w:rPr>
        <w:t xml:space="preserve"> continued</w:t>
      </w:r>
      <w:r w:rsidR="00BF060B">
        <w:rPr>
          <w:sz w:val="20"/>
          <w:lang w:val="en-US"/>
        </w:rPr>
        <w:t>, while the Lease Agreement for offshore block 2 (JV with Total – operator and Edison)</w:t>
      </w:r>
      <w:r w:rsidR="00877B6E">
        <w:rPr>
          <w:sz w:val="20"/>
          <w:lang w:val="en-US"/>
        </w:rPr>
        <w:t xml:space="preserve"> is in final form and negotiations for offshore blocks 1 and 10 </w:t>
      </w:r>
      <w:r w:rsidR="00194EDE">
        <w:rPr>
          <w:sz w:val="20"/>
          <w:lang w:val="en-US"/>
        </w:rPr>
        <w:t>are</w:t>
      </w:r>
      <w:r w:rsidR="00877B6E">
        <w:rPr>
          <w:sz w:val="20"/>
          <w:lang w:val="en-US"/>
        </w:rPr>
        <w:t xml:space="preserve"> in process. The Lease Agreements for onshore areas “</w:t>
      </w:r>
      <w:proofErr w:type="spellStart"/>
      <w:r w:rsidR="00877B6E">
        <w:rPr>
          <w:sz w:val="20"/>
          <w:lang w:val="en-US"/>
        </w:rPr>
        <w:t>Arta-Preveza</w:t>
      </w:r>
      <w:proofErr w:type="spellEnd"/>
      <w:r w:rsidR="00877B6E">
        <w:rPr>
          <w:sz w:val="20"/>
          <w:lang w:val="en-US"/>
        </w:rPr>
        <w:t xml:space="preserve">” and NW </w:t>
      </w:r>
      <w:proofErr w:type="spellStart"/>
      <w:r w:rsidR="00877B6E">
        <w:rPr>
          <w:sz w:val="20"/>
          <w:lang w:val="en-US"/>
        </w:rPr>
        <w:t>Peloponisos</w:t>
      </w:r>
      <w:proofErr w:type="spellEnd"/>
      <w:r w:rsidR="00877B6E">
        <w:rPr>
          <w:sz w:val="20"/>
          <w:lang w:val="en-US"/>
        </w:rPr>
        <w:t>” are expected to be signed in the next few weeks.</w:t>
      </w:r>
      <w:r w:rsidR="007D4D3D">
        <w:rPr>
          <w:sz w:val="20"/>
          <w:lang w:val="en-US"/>
        </w:rPr>
        <w:t xml:space="preserve"> HELLENIC PETROLEUM expects the singing of all agreements and ratification from the Greek Parliament in order to proceed immediately with the start of exploration works.</w:t>
      </w:r>
    </w:p>
    <w:p w:rsidR="00FB7F3F" w:rsidRDefault="00FB7F3F" w:rsidP="00FB7F3F">
      <w:pPr>
        <w:pStyle w:val="BlockText"/>
        <w:snapToGrid w:val="0"/>
        <w:spacing w:after="120" w:line="360" w:lineRule="auto"/>
        <w:ind w:left="0" w:right="0" w:firstLine="0"/>
        <w:rPr>
          <w:sz w:val="20"/>
          <w:lang w:val="en-AU"/>
        </w:rPr>
      </w:pPr>
      <w:r>
        <w:rPr>
          <w:sz w:val="20"/>
          <w:lang w:val="en-GB"/>
        </w:rPr>
        <w:t>Regarding</w:t>
      </w:r>
      <w:r>
        <w:rPr>
          <w:sz w:val="20"/>
          <w:lang w:val="en-AU"/>
        </w:rPr>
        <w:t xml:space="preserve"> the</w:t>
      </w:r>
      <w:r w:rsidR="007D4D3D">
        <w:rPr>
          <w:sz w:val="20"/>
          <w:lang w:val="en-AU"/>
        </w:rPr>
        <w:t xml:space="preserve"> 35% indirect participation (through DEPA)</w:t>
      </w:r>
      <w:r>
        <w:rPr>
          <w:sz w:val="20"/>
          <w:lang w:val="en-AU"/>
        </w:rPr>
        <w:t xml:space="preserve"> </w:t>
      </w:r>
      <w:r w:rsidR="007D4D3D">
        <w:rPr>
          <w:sz w:val="20"/>
          <w:lang w:val="en-AU"/>
        </w:rPr>
        <w:t>on</w:t>
      </w:r>
      <w:r>
        <w:rPr>
          <w:sz w:val="20"/>
          <w:lang w:val="en-AU"/>
        </w:rPr>
        <w:t xml:space="preserve"> DESFA share capital</w:t>
      </w:r>
      <w:r w:rsidR="007D4D3D">
        <w:rPr>
          <w:sz w:val="20"/>
          <w:lang w:val="en-AU"/>
        </w:rPr>
        <w:t xml:space="preserve">, the Group in cooperation with the HRADF, is reviewing alternatives for the </w:t>
      </w:r>
      <w:r w:rsidR="00194EDE">
        <w:rPr>
          <w:sz w:val="20"/>
          <w:lang w:val="en-AU"/>
        </w:rPr>
        <w:t xml:space="preserve">value </w:t>
      </w:r>
      <w:r w:rsidR="007D4D3D">
        <w:rPr>
          <w:sz w:val="20"/>
          <w:lang w:val="en-AU"/>
        </w:rPr>
        <w:t>maximisation of its participation</w:t>
      </w:r>
      <w:r>
        <w:rPr>
          <w:sz w:val="20"/>
          <w:lang w:val="en-AU"/>
        </w:rPr>
        <w:t>.</w:t>
      </w:r>
    </w:p>
    <w:p w:rsidR="007A7FE5" w:rsidRDefault="007A7FE5" w:rsidP="00C35763">
      <w:pPr>
        <w:pStyle w:val="BlockText"/>
        <w:snapToGrid w:val="0"/>
        <w:spacing w:after="120" w:line="360" w:lineRule="auto"/>
        <w:ind w:left="0" w:right="0" w:firstLine="0"/>
        <w:rPr>
          <w:b/>
          <w:sz w:val="20"/>
          <w:lang w:val="en-US"/>
        </w:rPr>
      </w:pPr>
    </w:p>
    <w:p w:rsidR="00C35763" w:rsidRPr="0044377B" w:rsidRDefault="00C35763" w:rsidP="00C35763">
      <w:pPr>
        <w:pStyle w:val="BlockText"/>
        <w:snapToGrid w:val="0"/>
        <w:spacing w:after="120" w:line="360" w:lineRule="auto"/>
        <w:ind w:left="0" w:right="0" w:firstLine="0"/>
        <w:rPr>
          <w:rFonts w:cs="Arial"/>
          <w:sz w:val="20"/>
          <w:lang w:val="en-GB"/>
        </w:rPr>
      </w:pPr>
      <w:r w:rsidRPr="0044377B">
        <w:rPr>
          <w:rFonts w:cs="Arial"/>
          <w:sz w:val="20"/>
          <w:lang w:val="en-GB"/>
        </w:rPr>
        <w:t xml:space="preserve">Key highlights and contribution for each of the main business units </w:t>
      </w:r>
      <w:r>
        <w:rPr>
          <w:rFonts w:cs="Arial"/>
          <w:sz w:val="20"/>
          <w:lang w:val="en-GB"/>
        </w:rPr>
        <w:t xml:space="preserve">in </w:t>
      </w:r>
      <w:r w:rsidR="007D4D3D">
        <w:rPr>
          <w:rFonts w:cs="Arial"/>
          <w:sz w:val="20"/>
          <w:lang w:val="en-GB"/>
        </w:rPr>
        <w:t>1Q17</w:t>
      </w:r>
      <w:r>
        <w:rPr>
          <w:rFonts w:cs="Arial"/>
          <w:sz w:val="20"/>
          <w:lang w:val="en-GB"/>
        </w:rPr>
        <w:t xml:space="preserve"> </w:t>
      </w:r>
      <w:r w:rsidRPr="0044377B">
        <w:rPr>
          <w:rFonts w:cs="Arial"/>
          <w:sz w:val="20"/>
          <w:lang w:val="en-GB"/>
        </w:rPr>
        <w:t>were:</w:t>
      </w:r>
    </w:p>
    <w:p w:rsidR="00C35763" w:rsidRPr="00324193" w:rsidRDefault="00C35763" w:rsidP="00C35763">
      <w:pPr>
        <w:pStyle w:val="BlockText"/>
        <w:snapToGrid w:val="0"/>
        <w:spacing w:after="120" w:line="360" w:lineRule="auto"/>
        <w:ind w:left="0" w:right="0" w:firstLine="0"/>
        <w:rPr>
          <w:rFonts w:cs="Arial"/>
          <w:b/>
          <w:sz w:val="14"/>
          <w:u w:val="single"/>
          <w:lang w:val="en-GB"/>
        </w:rPr>
      </w:pPr>
    </w:p>
    <w:p w:rsidR="00C35763" w:rsidRDefault="00C35763" w:rsidP="00C35763">
      <w:pPr>
        <w:pStyle w:val="BlockText"/>
        <w:snapToGrid w:val="0"/>
        <w:spacing w:after="120" w:line="360" w:lineRule="auto"/>
        <w:ind w:left="0" w:right="0" w:firstLine="0"/>
        <w:rPr>
          <w:rFonts w:cs="Arial"/>
          <w:b/>
          <w:sz w:val="20"/>
          <w:u w:val="single"/>
          <w:lang w:val="en-GB"/>
        </w:rPr>
      </w:pPr>
      <w:r w:rsidRPr="00FB6D01">
        <w:rPr>
          <w:rFonts w:cs="Arial"/>
          <w:b/>
          <w:sz w:val="20"/>
          <w:u w:val="single"/>
          <w:lang w:val="en-GB"/>
        </w:rPr>
        <w:t xml:space="preserve">REFINING, SUPPLY &amp; </w:t>
      </w:r>
      <w:r w:rsidR="00A351F6">
        <w:rPr>
          <w:rFonts w:cs="Arial"/>
          <w:b/>
          <w:sz w:val="20"/>
          <w:u w:val="single"/>
          <w:lang w:val="en-GB"/>
        </w:rPr>
        <w:t>TRADING</w:t>
      </w:r>
    </w:p>
    <w:p w:rsidR="00C35763" w:rsidRPr="00D20E7F" w:rsidRDefault="00C35763" w:rsidP="00C35763">
      <w:pPr>
        <w:pStyle w:val="BlockText"/>
        <w:numPr>
          <w:ilvl w:val="0"/>
          <w:numId w:val="4"/>
        </w:numPr>
        <w:snapToGrid w:val="0"/>
        <w:spacing w:after="120" w:line="360" w:lineRule="auto"/>
        <w:rPr>
          <w:rFonts w:cs="Arial"/>
          <w:sz w:val="20"/>
          <w:lang w:val="en-GB"/>
        </w:rPr>
      </w:pPr>
      <w:r>
        <w:rPr>
          <w:rFonts w:cs="Arial"/>
          <w:sz w:val="20"/>
          <w:lang w:val="en-GB"/>
        </w:rPr>
        <w:t xml:space="preserve">Refining, Supply &amp; </w:t>
      </w:r>
      <w:r w:rsidR="00A351F6">
        <w:rPr>
          <w:rFonts w:cs="Arial"/>
          <w:sz w:val="20"/>
          <w:lang w:val="en-GB"/>
        </w:rPr>
        <w:t>Trading</w:t>
      </w:r>
      <w:r>
        <w:rPr>
          <w:rFonts w:cs="Arial"/>
          <w:sz w:val="20"/>
          <w:lang w:val="en-GB"/>
        </w:rPr>
        <w:t xml:space="preserve"> </w:t>
      </w:r>
      <w:r w:rsidR="007D4D3D">
        <w:rPr>
          <w:rFonts w:cs="Arial"/>
          <w:sz w:val="20"/>
          <w:lang w:val="en-GB"/>
        </w:rPr>
        <w:t>1</w:t>
      </w:r>
      <w:r w:rsidR="00A81004">
        <w:rPr>
          <w:rFonts w:cs="Arial"/>
          <w:sz w:val="20"/>
          <w:lang w:val="en-GB"/>
        </w:rPr>
        <w:t>Q1</w:t>
      </w:r>
      <w:r w:rsidR="007D4D3D">
        <w:rPr>
          <w:rFonts w:cs="Arial"/>
          <w:sz w:val="20"/>
          <w:lang w:val="en-GB"/>
        </w:rPr>
        <w:t>7</w:t>
      </w:r>
      <w:r w:rsidR="00A81004">
        <w:rPr>
          <w:rFonts w:cs="Arial"/>
          <w:sz w:val="20"/>
          <w:lang w:val="en-GB"/>
        </w:rPr>
        <w:t xml:space="preserve"> </w:t>
      </w:r>
      <w:r w:rsidRPr="00235D63">
        <w:rPr>
          <w:rFonts w:cs="Arial"/>
          <w:sz w:val="20"/>
          <w:lang w:val="en-GB"/>
        </w:rPr>
        <w:t>Adjusted EBITDA</w:t>
      </w:r>
      <w:r>
        <w:rPr>
          <w:rFonts w:cs="Arial"/>
          <w:sz w:val="20"/>
          <w:lang w:val="en-GB"/>
        </w:rPr>
        <w:t xml:space="preserve"> </w:t>
      </w:r>
      <w:r w:rsidRPr="00235D63">
        <w:rPr>
          <w:rFonts w:cs="Arial"/>
          <w:sz w:val="20"/>
          <w:lang w:val="en-GB"/>
        </w:rPr>
        <w:t>at €</w:t>
      </w:r>
      <w:r>
        <w:rPr>
          <w:rFonts w:cs="Arial"/>
          <w:sz w:val="20"/>
          <w:lang w:val="en-GB"/>
        </w:rPr>
        <w:t>1</w:t>
      </w:r>
      <w:r w:rsidR="007D4D3D">
        <w:rPr>
          <w:rFonts w:cs="Arial"/>
          <w:sz w:val="20"/>
          <w:lang w:val="en-GB"/>
        </w:rPr>
        <w:t>90</w:t>
      </w:r>
      <w:r w:rsidRPr="00235D63">
        <w:rPr>
          <w:rFonts w:cs="Arial"/>
          <w:sz w:val="20"/>
          <w:lang w:val="en-GB"/>
        </w:rPr>
        <w:t>m</w:t>
      </w:r>
      <w:r w:rsidR="007D4D3D">
        <w:rPr>
          <w:rFonts w:cs="Arial"/>
          <w:sz w:val="20"/>
          <w:lang w:val="en-GB"/>
        </w:rPr>
        <w:t xml:space="preserve"> (+39%)</w:t>
      </w:r>
      <w:r w:rsidR="00A704C0">
        <w:rPr>
          <w:rFonts w:cs="Arial"/>
          <w:sz w:val="20"/>
          <w:lang w:val="en-GB"/>
        </w:rPr>
        <w:t>.</w:t>
      </w:r>
    </w:p>
    <w:p w:rsidR="007D4D3D" w:rsidRDefault="00C35763" w:rsidP="00C35763">
      <w:pPr>
        <w:pStyle w:val="BlockText"/>
        <w:numPr>
          <w:ilvl w:val="0"/>
          <w:numId w:val="4"/>
        </w:numPr>
        <w:snapToGrid w:val="0"/>
        <w:spacing w:after="120" w:line="360" w:lineRule="auto"/>
        <w:rPr>
          <w:rFonts w:cs="Arial"/>
          <w:sz w:val="20"/>
          <w:lang w:val="en-GB"/>
        </w:rPr>
      </w:pPr>
      <w:r w:rsidRPr="00F337E9">
        <w:rPr>
          <w:rFonts w:cs="Arial"/>
          <w:sz w:val="20"/>
          <w:lang w:val="en-GB"/>
        </w:rPr>
        <w:t xml:space="preserve">Production </w:t>
      </w:r>
      <w:r w:rsidR="00A81004" w:rsidRPr="00F337E9">
        <w:rPr>
          <w:rFonts w:cs="Arial"/>
          <w:sz w:val="20"/>
          <w:lang w:val="en-GB"/>
        </w:rPr>
        <w:t>amounted to 3.</w:t>
      </w:r>
      <w:r w:rsidR="007D4D3D">
        <w:rPr>
          <w:rFonts w:cs="Arial"/>
          <w:sz w:val="20"/>
          <w:lang w:val="en-GB"/>
        </w:rPr>
        <w:t>8</w:t>
      </w:r>
      <w:r w:rsidRPr="00F337E9">
        <w:rPr>
          <w:rFonts w:cs="Arial"/>
          <w:sz w:val="20"/>
          <w:lang w:val="en-GB"/>
        </w:rPr>
        <w:t xml:space="preserve"> million </w:t>
      </w:r>
      <w:r w:rsidR="00AC4ACA">
        <w:rPr>
          <w:rFonts w:cs="Arial"/>
          <w:sz w:val="20"/>
          <w:lang w:val="en-GB"/>
        </w:rPr>
        <w:t>MT</w:t>
      </w:r>
      <w:r w:rsidRPr="00F337E9">
        <w:rPr>
          <w:rFonts w:cs="Arial"/>
          <w:sz w:val="20"/>
          <w:lang w:val="en-GB"/>
        </w:rPr>
        <w:t>,</w:t>
      </w:r>
      <w:r w:rsidR="00A704C0">
        <w:rPr>
          <w:rFonts w:cs="Arial"/>
          <w:sz w:val="20"/>
          <w:lang w:val="en-GB"/>
        </w:rPr>
        <w:t xml:space="preserve"> </w:t>
      </w:r>
      <w:r w:rsidR="007D4D3D">
        <w:rPr>
          <w:rFonts w:cs="Arial"/>
          <w:sz w:val="20"/>
          <w:lang w:val="en-GB"/>
        </w:rPr>
        <w:t xml:space="preserve">on higher </w:t>
      </w:r>
      <w:r w:rsidR="000261D5">
        <w:rPr>
          <w:rFonts w:cs="Arial"/>
          <w:sz w:val="20"/>
          <w:lang w:val="en-GB"/>
        </w:rPr>
        <w:t xml:space="preserve">refining </w:t>
      </w:r>
      <w:r w:rsidR="00A704C0">
        <w:rPr>
          <w:rFonts w:cs="Arial"/>
          <w:sz w:val="20"/>
          <w:lang w:val="en-GB"/>
        </w:rPr>
        <w:t>utilisation</w:t>
      </w:r>
      <w:r w:rsidR="007D4D3D">
        <w:rPr>
          <w:rFonts w:cs="Arial"/>
          <w:sz w:val="20"/>
          <w:lang w:val="en-GB"/>
        </w:rPr>
        <w:t xml:space="preserve">, with sales exceeding 4m MT and exports </w:t>
      </w:r>
      <w:r w:rsidR="00AC4ACA">
        <w:rPr>
          <w:rFonts w:cs="Arial"/>
          <w:sz w:val="20"/>
          <w:lang w:val="en-GB"/>
        </w:rPr>
        <w:t>at</w:t>
      </w:r>
      <w:r w:rsidR="007D4D3D">
        <w:rPr>
          <w:rFonts w:cs="Arial"/>
          <w:sz w:val="20"/>
          <w:lang w:val="en-GB"/>
        </w:rPr>
        <w:t xml:space="preserve"> 55% of total.</w:t>
      </w:r>
    </w:p>
    <w:p w:rsidR="00A704C0" w:rsidRDefault="007D4D3D" w:rsidP="00C35763">
      <w:pPr>
        <w:pStyle w:val="BlockText"/>
        <w:numPr>
          <w:ilvl w:val="0"/>
          <w:numId w:val="4"/>
        </w:numPr>
        <w:snapToGrid w:val="0"/>
        <w:spacing w:after="120" w:line="360" w:lineRule="auto"/>
        <w:rPr>
          <w:rFonts w:cs="Arial"/>
          <w:sz w:val="20"/>
          <w:lang w:val="en-GB"/>
        </w:rPr>
      </w:pPr>
      <w:r>
        <w:rPr>
          <w:rFonts w:cs="Arial"/>
          <w:sz w:val="20"/>
          <w:lang w:val="en-GB"/>
        </w:rPr>
        <w:t>W</w:t>
      </w:r>
      <w:r w:rsidR="00A704C0">
        <w:rPr>
          <w:rFonts w:cs="Arial"/>
          <w:sz w:val="20"/>
          <w:lang w:val="en-GB"/>
        </w:rPr>
        <w:t>hite products’ yield at 84</w:t>
      </w:r>
      <w:r w:rsidR="00A704C0" w:rsidRPr="00F337E9">
        <w:rPr>
          <w:rFonts w:cs="Arial"/>
          <w:sz w:val="20"/>
          <w:lang w:val="en-GB"/>
        </w:rPr>
        <w:t>%</w:t>
      </w:r>
    </w:p>
    <w:p w:rsidR="005B0985" w:rsidRDefault="005B0985" w:rsidP="003C6E22">
      <w:pPr>
        <w:pStyle w:val="BlockText"/>
        <w:snapToGrid w:val="0"/>
        <w:spacing w:after="120" w:line="360" w:lineRule="auto"/>
        <w:ind w:left="0" w:right="0" w:firstLine="0"/>
        <w:rPr>
          <w:rFonts w:cs="Arial"/>
          <w:b/>
          <w:sz w:val="20"/>
          <w:u w:val="single"/>
          <w:lang w:val="en-GB"/>
        </w:rPr>
      </w:pPr>
    </w:p>
    <w:p w:rsidR="003C6E22" w:rsidRDefault="003C6E22" w:rsidP="003C6E22">
      <w:pPr>
        <w:pStyle w:val="BlockText"/>
        <w:snapToGrid w:val="0"/>
        <w:spacing w:after="120" w:line="360" w:lineRule="auto"/>
        <w:ind w:left="0" w:right="0" w:firstLine="0"/>
        <w:rPr>
          <w:rFonts w:cs="Arial"/>
          <w:b/>
          <w:sz w:val="20"/>
          <w:u w:val="single"/>
          <w:lang w:val="en-GB"/>
        </w:rPr>
      </w:pPr>
      <w:r w:rsidRPr="00EE62DE">
        <w:rPr>
          <w:rFonts w:cs="Arial"/>
          <w:b/>
          <w:sz w:val="20"/>
          <w:u w:val="single"/>
          <w:lang w:val="en-GB"/>
        </w:rPr>
        <w:t>PETROCHEMICALS</w:t>
      </w:r>
    </w:p>
    <w:p w:rsidR="003C6E22" w:rsidRPr="00EE62DE" w:rsidRDefault="007D4D3D" w:rsidP="003C6E22">
      <w:pPr>
        <w:pStyle w:val="BlockText"/>
        <w:numPr>
          <w:ilvl w:val="0"/>
          <w:numId w:val="4"/>
        </w:numPr>
        <w:snapToGrid w:val="0"/>
        <w:spacing w:after="120" w:line="360" w:lineRule="auto"/>
        <w:ind w:right="0"/>
        <w:rPr>
          <w:rFonts w:cs="Arial"/>
          <w:sz w:val="20"/>
          <w:lang w:val="en-GB"/>
        </w:rPr>
      </w:pPr>
      <w:r>
        <w:rPr>
          <w:rFonts w:cs="Arial"/>
          <w:sz w:val="20"/>
          <w:lang w:val="en-GB"/>
        </w:rPr>
        <w:t xml:space="preserve">Increased integration between </w:t>
      </w:r>
      <w:proofErr w:type="spellStart"/>
      <w:r>
        <w:rPr>
          <w:rFonts w:cs="Arial"/>
          <w:sz w:val="20"/>
          <w:lang w:val="en-GB"/>
        </w:rPr>
        <w:t>Aspropyrgos</w:t>
      </w:r>
      <w:proofErr w:type="spellEnd"/>
      <w:r>
        <w:rPr>
          <w:rFonts w:cs="Arial"/>
          <w:sz w:val="20"/>
          <w:lang w:val="en-GB"/>
        </w:rPr>
        <w:t xml:space="preserve"> propylene unit and Thessaloniki PP plants, as well as improved </w:t>
      </w:r>
      <w:r w:rsidR="000261D5">
        <w:rPr>
          <w:rFonts w:cs="Arial"/>
          <w:sz w:val="20"/>
          <w:lang w:val="en-GB"/>
        </w:rPr>
        <w:t>East Med</w:t>
      </w:r>
      <w:r>
        <w:rPr>
          <w:rFonts w:cs="Arial"/>
          <w:sz w:val="20"/>
          <w:lang w:val="en-GB"/>
        </w:rPr>
        <w:t xml:space="preserve"> products</w:t>
      </w:r>
      <w:r w:rsidR="000261D5">
        <w:rPr>
          <w:rFonts w:cs="Arial"/>
          <w:sz w:val="20"/>
          <w:lang w:val="en-GB"/>
        </w:rPr>
        <w:t xml:space="preserve"> pricing,</w:t>
      </w:r>
      <w:r>
        <w:rPr>
          <w:rFonts w:cs="Arial"/>
          <w:sz w:val="20"/>
          <w:lang w:val="en-GB"/>
        </w:rPr>
        <w:t xml:space="preserve"> led </w:t>
      </w:r>
      <w:r w:rsidR="003C6E22">
        <w:rPr>
          <w:rFonts w:cs="Arial"/>
          <w:sz w:val="20"/>
          <w:lang w:val="en-GB"/>
        </w:rPr>
        <w:t xml:space="preserve">Adjusted </w:t>
      </w:r>
      <w:r w:rsidR="003C6E22" w:rsidRPr="0070082D">
        <w:rPr>
          <w:rFonts w:cs="Arial"/>
          <w:sz w:val="20"/>
          <w:lang w:val="en-GB"/>
        </w:rPr>
        <w:t xml:space="preserve">EBITDA </w:t>
      </w:r>
      <w:r w:rsidR="00CD51B4">
        <w:rPr>
          <w:rFonts w:cs="Arial"/>
          <w:sz w:val="20"/>
          <w:lang w:val="en-GB"/>
        </w:rPr>
        <w:t>at</w:t>
      </w:r>
      <w:r w:rsidR="003C6E22">
        <w:rPr>
          <w:rFonts w:cs="Arial"/>
          <w:sz w:val="20"/>
          <w:lang w:val="en-GB"/>
        </w:rPr>
        <w:t xml:space="preserve"> </w:t>
      </w:r>
      <w:r w:rsidR="003C6E22" w:rsidRPr="00023270">
        <w:rPr>
          <w:rFonts w:cs="Arial"/>
          <w:sz w:val="20"/>
          <w:lang w:val="en-GB"/>
        </w:rPr>
        <w:t>€</w:t>
      </w:r>
      <w:r w:rsidR="003C6E22">
        <w:rPr>
          <w:rFonts w:cs="Arial"/>
          <w:sz w:val="20"/>
          <w:lang w:val="en-GB"/>
        </w:rPr>
        <w:t>2</w:t>
      </w:r>
      <w:r>
        <w:rPr>
          <w:rFonts w:cs="Arial"/>
          <w:sz w:val="20"/>
          <w:lang w:val="en-GB"/>
        </w:rPr>
        <w:t>8</w:t>
      </w:r>
      <w:r w:rsidR="003C6E22" w:rsidRPr="00023270">
        <w:rPr>
          <w:rFonts w:cs="Arial"/>
          <w:sz w:val="20"/>
          <w:lang w:val="en-GB"/>
        </w:rPr>
        <w:t>m</w:t>
      </w:r>
      <w:r w:rsidR="003C6E22">
        <w:rPr>
          <w:rFonts w:cs="Arial"/>
          <w:sz w:val="20"/>
          <w:lang w:val="en-GB"/>
        </w:rPr>
        <w:t>,</w:t>
      </w:r>
      <w:r>
        <w:rPr>
          <w:rFonts w:cs="Arial"/>
          <w:sz w:val="20"/>
          <w:lang w:val="en-GB"/>
        </w:rPr>
        <w:t xml:space="preserve"> the strongest quarterly performance on record</w:t>
      </w:r>
      <w:r w:rsidR="00A704C0">
        <w:rPr>
          <w:rFonts w:cs="Arial"/>
          <w:sz w:val="20"/>
          <w:lang w:val="en-GB"/>
        </w:rPr>
        <w:t>.</w:t>
      </w:r>
      <w:r w:rsidR="003C6E22">
        <w:rPr>
          <w:rFonts w:cs="Arial"/>
          <w:sz w:val="20"/>
          <w:lang w:val="en-GB"/>
        </w:rPr>
        <w:t xml:space="preserve"> </w:t>
      </w:r>
    </w:p>
    <w:p w:rsidR="00C35763" w:rsidRPr="003C6E22" w:rsidRDefault="00C35763" w:rsidP="00C35763">
      <w:pPr>
        <w:pStyle w:val="BlockText"/>
        <w:snapToGrid w:val="0"/>
        <w:spacing w:after="120" w:line="360" w:lineRule="auto"/>
        <w:ind w:left="0" w:right="0" w:firstLine="0"/>
        <w:rPr>
          <w:rFonts w:cs="Arial"/>
          <w:b/>
          <w:sz w:val="20"/>
          <w:u w:val="single"/>
          <w:lang w:val="en-GB"/>
        </w:rPr>
      </w:pPr>
    </w:p>
    <w:p w:rsidR="00C35763" w:rsidRDefault="00C35763" w:rsidP="00C35763">
      <w:pPr>
        <w:pStyle w:val="BlockText"/>
        <w:snapToGrid w:val="0"/>
        <w:spacing w:after="120" w:line="360" w:lineRule="auto"/>
        <w:ind w:left="0" w:right="0" w:firstLine="0"/>
        <w:rPr>
          <w:rFonts w:cs="Arial"/>
          <w:b/>
          <w:sz w:val="20"/>
          <w:u w:val="single"/>
          <w:lang w:val="en-GB"/>
        </w:rPr>
      </w:pPr>
      <w:r w:rsidRPr="00FB6D01">
        <w:rPr>
          <w:rFonts w:cs="Arial"/>
          <w:b/>
          <w:sz w:val="20"/>
          <w:u w:val="single"/>
          <w:lang w:val="en-GB"/>
        </w:rPr>
        <w:t>MARKETING</w:t>
      </w:r>
    </w:p>
    <w:p w:rsidR="002C374F" w:rsidRDefault="007D4D3D" w:rsidP="00C35763">
      <w:pPr>
        <w:pStyle w:val="BlockText"/>
        <w:numPr>
          <w:ilvl w:val="0"/>
          <w:numId w:val="4"/>
        </w:numPr>
        <w:snapToGrid w:val="0"/>
        <w:spacing w:after="120" w:line="360" w:lineRule="auto"/>
        <w:rPr>
          <w:rFonts w:cs="Arial"/>
          <w:sz w:val="20"/>
          <w:lang w:val="en-GB"/>
        </w:rPr>
      </w:pPr>
      <w:r>
        <w:rPr>
          <w:rFonts w:cs="Arial"/>
          <w:sz w:val="20"/>
          <w:lang w:val="en-GB"/>
        </w:rPr>
        <w:t xml:space="preserve">1Q17 </w:t>
      </w:r>
      <w:r w:rsidR="002C374F">
        <w:rPr>
          <w:rFonts w:cs="Arial"/>
          <w:sz w:val="20"/>
          <w:lang w:val="en-GB"/>
        </w:rPr>
        <w:t>Marketing Adjusted EBITDA</w:t>
      </w:r>
      <w:r w:rsidR="003C6E22">
        <w:rPr>
          <w:rFonts w:cs="Arial"/>
          <w:sz w:val="20"/>
          <w:lang w:val="en-GB"/>
        </w:rPr>
        <w:t xml:space="preserve"> </w:t>
      </w:r>
      <w:r>
        <w:rPr>
          <w:rFonts w:cs="Arial"/>
          <w:sz w:val="20"/>
          <w:lang w:val="en-GB"/>
        </w:rPr>
        <w:t>at</w:t>
      </w:r>
      <w:r w:rsidR="002C374F">
        <w:rPr>
          <w:rFonts w:cs="Arial"/>
          <w:sz w:val="20"/>
          <w:lang w:val="en-GB"/>
        </w:rPr>
        <w:t xml:space="preserve"> €</w:t>
      </w:r>
      <w:r>
        <w:rPr>
          <w:rFonts w:cs="Arial"/>
          <w:sz w:val="20"/>
          <w:lang w:val="en-GB"/>
        </w:rPr>
        <w:t>17</w:t>
      </w:r>
      <w:r w:rsidR="002C374F">
        <w:rPr>
          <w:rFonts w:cs="Arial"/>
          <w:sz w:val="20"/>
          <w:lang w:val="en-GB"/>
        </w:rPr>
        <w:t>m</w:t>
      </w:r>
      <w:r>
        <w:rPr>
          <w:rFonts w:cs="Arial"/>
          <w:sz w:val="20"/>
          <w:lang w:val="en-GB"/>
        </w:rPr>
        <w:t xml:space="preserve"> </w:t>
      </w:r>
      <w:r w:rsidR="00A704C0">
        <w:rPr>
          <w:rFonts w:cs="Arial"/>
          <w:sz w:val="20"/>
          <w:lang w:val="en-GB"/>
        </w:rPr>
        <w:t>(+17%)</w:t>
      </w:r>
      <w:r w:rsidR="006C6FAE">
        <w:rPr>
          <w:rFonts w:cs="Arial"/>
          <w:sz w:val="20"/>
          <w:lang w:val="en-GB"/>
        </w:rPr>
        <w:t>.</w:t>
      </w:r>
    </w:p>
    <w:p w:rsidR="002C374F" w:rsidRDefault="00CD51B4" w:rsidP="00C35763">
      <w:pPr>
        <w:pStyle w:val="BlockText"/>
        <w:numPr>
          <w:ilvl w:val="0"/>
          <w:numId w:val="4"/>
        </w:numPr>
        <w:snapToGrid w:val="0"/>
        <w:spacing w:after="120" w:line="360" w:lineRule="auto"/>
        <w:rPr>
          <w:rFonts w:cs="Arial"/>
          <w:sz w:val="20"/>
          <w:lang w:val="en-GB"/>
        </w:rPr>
      </w:pPr>
      <w:r>
        <w:rPr>
          <w:rFonts w:cs="Arial"/>
          <w:sz w:val="20"/>
          <w:lang w:val="en-GB"/>
        </w:rPr>
        <w:lastRenderedPageBreak/>
        <w:t>Domestic Marketing</w:t>
      </w:r>
      <w:r w:rsidR="007D4D3D">
        <w:rPr>
          <w:rFonts w:cs="Arial"/>
          <w:sz w:val="20"/>
          <w:lang w:val="en-GB"/>
        </w:rPr>
        <w:t xml:space="preserve"> volumes were significantly higher in all markets, leading </w:t>
      </w:r>
      <w:r>
        <w:rPr>
          <w:rFonts w:cs="Arial"/>
          <w:sz w:val="20"/>
          <w:lang w:val="en-GB"/>
        </w:rPr>
        <w:t>Adjusted EBITDA at €</w:t>
      </w:r>
      <w:r w:rsidR="007D4D3D">
        <w:rPr>
          <w:rFonts w:cs="Arial"/>
          <w:sz w:val="20"/>
          <w:lang w:val="en-GB"/>
        </w:rPr>
        <w:t>3</w:t>
      </w:r>
      <w:r>
        <w:rPr>
          <w:rFonts w:cs="Arial"/>
          <w:sz w:val="20"/>
          <w:lang w:val="en-GB"/>
        </w:rPr>
        <w:t>m</w:t>
      </w:r>
      <w:r w:rsidR="007D4D3D">
        <w:rPr>
          <w:rFonts w:cs="Arial"/>
          <w:sz w:val="20"/>
          <w:lang w:val="en-GB"/>
        </w:rPr>
        <w:t>, vs €1m in 1Q16</w:t>
      </w:r>
      <w:r>
        <w:rPr>
          <w:rFonts w:cs="Arial"/>
          <w:sz w:val="20"/>
          <w:lang w:val="en-GB"/>
        </w:rPr>
        <w:t>.</w:t>
      </w:r>
      <w:r w:rsidR="003C6E22">
        <w:rPr>
          <w:rFonts w:cs="Arial"/>
          <w:sz w:val="20"/>
          <w:lang w:val="en-GB"/>
        </w:rPr>
        <w:t xml:space="preserve"> </w:t>
      </w:r>
    </w:p>
    <w:p w:rsidR="00C35763" w:rsidRDefault="00C35763" w:rsidP="00C35763">
      <w:pPr>
        <w:pStyle w:val="BlockText"/>
        <w:numPr>
          <w:ilvl w:val="0"/>
          <w:numId w:val="5"/>
        </w:numPr>
        <w:snapToGrid w:val="0"/>
        <w:spacing w:after="120" w:line="360" w:lineRule="auto"/>
        <w:rPr>
          <w:rFonts w:cs="Arial"/>
          <w:sz w:val="20"/>
          <w:lang w:val="en-GB"/>
        </w:rPr>
      </w:pPr>
      <w:r w:rsidRPr="0070082D">
        <w:rPr>
          <w:rFonts w:cs="Arial"/>
          <w:sz w:val="20"/>
          <w:lang w:val="en-GB"/>
        </w:rPr>
        <w:t>International Marketing</w:t>
      </w:r>
      <w:r w:rsidR="007D4D3D">
        <w:rPr>
          <w:rFonts w:cs="Arial"/>
          <w:sz w:val="20"/>
          <w:lang w:val="en-GB"/>
        </w:rPr>
        <w:t xml:space="preserve"> sustained its </w:t>
      </w:r>
      <w:r w:rsidR="000261D5">
        <w:rPr>
          <w:rFonts w:cs="Arial"/>
          <w:sz w:val="20"/>
          <w:lang w:val="en-GB"/>
        </w:rPr>
        <w:t>profitability</w:t>
      </w:r>
      <w:r w:rsidR="00A704C0">
        <w:rPr>
          <w:rFonts w:cs="Arial"/>
          <w:sz w:val="20"/>
          <w:lang w:val="en-GB"/>
        </w:rPr>
        <w:t xml:space="preserve">, </w:t>
      </w:r>
      <w:r w:rsidR="003C6E22">
        <w:rPr>
          <w:rFonts w:cs="Arial"/>
          <w:sz w:val="20"/>
          <w:lang w:val="en-GB"/>
        </w:rPr>
        <w:t xml:space="preserve">with </w:t>
      </w:r>
      <w:r>
        <w:rPr>
          <w:rFonts w:cs="Arial"/>
          <w:sz w:val="20"/>
          <w:lang w:val="en-GB"/>
        </w:rPr>
        <w:t>Adjusted</w:t>
      </w:r>
      <w:r w:rsidRPr="0070082D">
        <w:rPr>
          <w:rFonts w:cs="Arial"/>
          <w:sz w:val="20"/>
          <w:lang w:val="en-GB"/>
        </w:rPr>
        <w:t xml:space="preserve"> EBITDA </w:t>
      </w:r>
      <w:r>
        <w:rPr>
          <w:rFonts w:cs="Arial"/>
          <w:sz w:val="20"/>
          <w:lang w:val="en-GB"/>
        </w:rPr>
        <w:t>at</w:t>
      </w:r>
      <w:r w:rsidRPr="0070082D">
        <w:rPr>
          <w:rFonts w:cs="Arial"/>
          <w:sz w:val="20"/>
          <w:lang w:val="en-GB"/>
        </w:rPr>
        <w:t xml:space="preserve"> </w:t>
      </w:r>
      <w:r w:rsidRPr="00235D63">
        <w:rPr>
          <w:rFonts w:cs="Arial"/>
          <w:sz w:val="20"/>
          <w:lang w:val="en-GB"/>
        </w:rPr>
        <w:t>€</w:t>
      </w:r>
      <w:r>
        <w:rPr>
          <w:rFonts w:cs="Arial"/>
          <w:sz w:val="20"/>
          <w:lang w:val="en-GB"/>
        </w:rPr>
        <w:t>1</w:t>
      </w:r>
      <w:r w:rsidR="007D4D3D">
        <w:rPr>
          <w:rFonts w:cs="Arial"/>
          <w:sz w:val="20"/>
          <w:lang w:val="en-GB"/>
        </w:rPr>
        <w:t>0</w:t>
      </w:r>
      <w:r>
        <w:rPr>
          <w:rFonts w:cs="Arial"/>
          <w:sz w:val="20"/>
          <w:lang w:val="en-GB"/>
        </w:rPr>
        <w:t>m</w:t>
      </w:r>
      <w:r w:rsidR="003C6E22">
        <w:rPr>
          <w:rFonts w:cs="Arial"/>
          <w:sz w:val="20"/>
          <w:lang w:val="en-GB"/>
        </w:rPr>
        <w:t>.</w:t>
      </w:r>
    </w:p>
    <w:p w:rsidR="00C35763" w:rsidRPr="00324193" w:rsidRDefault="00C35763" w:rsidP="00C35763">
      <w:pPr>
        <w:pStyle w:val="BlockText"/>
        <w:snapToGrid w:val="0"/>
        <w:spacing w:after="120" w:line="360" w:lineRule="auto"/>
        <w:ind w:left="0" w:right="0" w:firstLine="0"/>
        <w:rPr>
          <w:rFonts w:cs="Arial"/>
          <w:b/>
          <w:sz w:val="10"/>
          <w:u w:val="single"/>
          <w:lang w:val="en-GB"/>
        </w:rPr>
      </w:pPr>
    </w:p>
    <w:p w:rsidR="00C35763" w:rsidRDefault="00C35763" w:rsidP="00C35763">
      <w:pPr>
        <w:pStyle w:val="BlockText"/>
        <w:snapToGrid w:val="0"/>
        <w:spacing w:after="120" w:line="360" w:lineRule="auto"/>
        <w:ind w:left="0" w:right="0" w:firstLine="0"/>
        <w:rPr>
          <w:rFonts w:cs="Arial"/>
          <w:b/>
          <w:sz w:val="20"/>
          <w:u w:val="single"/>
          <w:lang w:val="en-GB"/>
        </w:rPr>
      </w:pPr>
      <w:r w:rsidRPr="00FB6D01">
        <w:rPr>
          <w:rFonts w:cs="Arial"/>
          <w:b/>
          <w:sz w:val="20"/>
          <w:u w:val="single"/>
          <w:lang w:val="en-GB"/>
        </w:rPr>
        <w:t>ASSOCIATED COMPANIES</w:t>
      </w:r>
    </w:p>
    <w:p w:rsidR="00C35763" w:rsidRDefault="00C35763" w:rsidP="00C35763">
      <w:pPr>
        <w:pStyle w:val="BlockText"/>
        <w:numPr>
          <w:ilvl w:val="0"/>
          <w:numId w:val="6"/>
        </w:numPr>
        <w:snapToGrid w:val="0"/>
        <w:spacing w:after="120" w:line="360" w:lineRule="auto"/>
        <w:ind w:right="0"/>
        <w:rPr>
          <w:rFonts w:cs="Arial"/>
          <w:sz w:val="20"/>
          <w:lang w:val="en-GB"/>
        </w:rPr>
      </w:pPr>
      <w:r w:rsidRPr="0044377B">
        <w:rPr>
          <w:rFonts w:cs="Arial"/>
          <w:sz w:val="20"/>
          <w:lang w:val="en-GB"/>
        </w:rPr>
        <w:t>DEPA</w:t>
      </w:r>
      <w:r>
        <w:rPr>
          <w:rFonts w:cs="Arial"/>
          <w:sz w:val="20"/>
          <w:lang w:val="en-GB"/>
        </w:rPr>
        <w:t xml:space="preserve"> Group contribution</w:t>
      </w:r>
      <w:r w:rsidRPr="0044377B">
        <w:rPr>
          <w:rFonts w:cs="Arial"/>
          <w:sz w:val="20"/>
          <w:lang w:val="en-GB"/>
        </w:rPr>
        <w:t xml:space="preserve"> </w:t>
      </w:r>
      <w:r>
        <w:rPr>
          <w:rFonts w:cs="Arial"/>
          <w:sz w:val="20"/>
          <w:lang w:val="en-GB"/>
        </w:rPr>
        <w:t>to co</w:t>
      </w:r>
      <w:r w:rsidR="00FE56C0">
        <w:rPr>
          <w:rFonts w:cs="Arial"/>
          <w:sz w:val="20"/>
          <w:lang w:val="en-GB"/>
        </w:rPr>
        <w:t>nsolidated Net Income</w:t>
      </w:r>
      <w:r w:rsidR="00D85CE9" w:rsidRPr="00D85CE9">
        <w:rPr>
          <w:rFonts w:cs="Arial"/>
          <w:sz w:val="20"/>
          <w:lang w:val="en-US"/>
        </w:rPr>
        <w:t xml:space="preserve"> </w:t>
      </w:r>
      <w:r w:rsidR="00FE56C0">
        <w:rPr>
          <w:rFonts w:cs="Arial"/>
          <w:sz w:val="20"/>
          <w:lang w:val="en-GB"/>
        </w:rPr>
        <w:t>came</w:t>
      </w:r>
      <w:r w:rsidR="00D65242">
        <w:rPr>
          <w:rFonts w:cs="Arial"/>
          <w:sz w:val="20"/>
          <w:lang w:val="en-GB"/>
        </w:rPr>
        <w:t xml:space="preserve"> in</w:t>
      </w:r>
      <w:r w:rsidR="00FE56C0">
        <w:rPr>
          <w:rFonts w:cs="Arial"/>
          <w:sz w:val="20"/>
          <w:lang w:val="en-GB"/>
        </w:rPr>
        <w:t xml:space="preserve"> at €</w:t>
      </w:r>
      <w:r w:rsidR="007D4D3D">
        <w:rPr>
          <w:rFonts w:cs="Arial"/>
          <w:sz w:val="20"/>
          <w:lang w:val="en-GB"/>
        </w:rPr>
        <w:t>27</w:t>
      </w:r>
      <w:r>
        <w:rPr>
          <w:rFonts w:cs="Arial"/>
          <w:sz w:val="20"/>
          <w:lang w:val="en-GB"/>
        </w:rPr>
        <w:t>m,</w:t>
      </w:r>
      <w:r w:rsidR="00A704C0">
        <w:rPr>
          <w:rFonts w:cs="Arial"/>
          <w:sz w:val="20"/>
          <w:lang w:val="en-GB"/>
        </w:rPr>
        <w:t xml:space="preserve"> due to</w:t>
      </w:r>
      <w:r>
        <w:rPr>
          <w:rFonts w:cs="Arial"/>
          <w:sz w:val="20"/>
          <w:lang w:val="en-GB"/>
        </w:rPr>
        <w:t xml:space="preserve"> </w:t>
      </w:r>
      <w:r w:rsidR="00A704C0">
        <w:rPr>
          <w:rFonts w:cs="Arial"/>
          <w:sz w:val="20"/>
          <w:lang w:val="en-GB"/>
        </w:rPr>
        <w:t xml:space="preserve">significant </w:t>
      </w:r>
      <w:r>
        <w:rPr>
          <w:rFonts w:cs="Arial"/>
          <w:sz w:val="20"/>
          <w:lang w:val="en-GB"/>
        </w:rPr>
        <w:t xml:space="preserve">demand </w:t>
      </w:r>
      <w:r w:rsidR="00A704C0">
        <w:rPr>
          <w:rFonts w:cs="Arial"/>
          <w:sz w:val="20"/>
          <w:lang w:val="en-GB"/>
        </w:rPr>
        <w:t xml:space="preserve">increase </w:t>
      </w:r>
      <w:r>
        <w:rPr>
          <w:rFonts w:cs="Arial"/>
          <w:sz w:val="20"/>
          <w:lang w:val="en-GB"/>
        </w:rPr>
        <w:t>from gas-fired electricity genera</w:t>
      </w:r>
      <w:r w:rsidR="00CD51B4">
        <w:rPr>
          <w:rFonts w:cs="Arial"/>
          <w:sz w:val="20"/>
          <w:lang w:val="en-GB"/>
        </w:rPr>
        <w:t xml:space="preserve">tors </w:t>
      </w:r>
      <w:r w:rsidR="00A704C0">
        <w:rPr>
          <w:rFonts w:cs="Arial"/>
          <w:sz w:val="20"/>
          <w:lang w:val="en-GB"/>
        </w:rPr>
        <w:t xml:space="preserve">and </w:t>
      </w:r>
      <w:r w:rsidR="007D4D3D">
        <w:rPr>
          <w:rFonts w:cs="Arial"/>
          <w:sz w:val="20"/>
          <w:lang w:val="en-GB"/>
        </w:rPr>
        <w:t>other market segments</w:t>
      </w:r>
      <w:r w:rsidR="00CD51B4">
        <w:rPr>
          <w:rFonts w:cs="Arial"/>
          <w:sz w:val="20"/>
          <w:lang w:val="en-GB"/>
        </w:rPr>
        <w:t>.</w:t>
      </w:r>
    </w:p>
    <w:p w:rsidR="00C35763" w:rsidRDefault="00C35763" w:rsidP="00C35763">
      <w:pPr>
        <w:pStyle w:val="BlockText"/>
        <w:numPr>
          <w:ilvl w:val="0"/>
          <w:numId w:val="6"/>
        </w:numPr>
        <w:snapToGrid w:val="0"/>
        <w:spacing w:after="120" w:line="360" w:lineRule="auto"/>
        <w:ind w:right="0"/>
        <w:rPr>
          <w:rFonts w:cs="Arial"/>
          <w:sz w:val="20"/>
          <w:lang w:val="en-GB"/>
        </w:rPr>
      </w:pPr>
      <w:proofErr w:type="spellStart"/>
      <w:r>
        <w:rPr>
          <w:rFonts w:cs="Arial"/>
          <w:sz w:val="20"/>
          <w:lang w:val="en-GB"/>
        </w:rPr>
        <w:t>Elpedison</w:t>
      </w:r>
      <w:r w:rsidR="00C63C41">
        <w:rPr>
          <w:rFonts w:cs="Arial"/>
          <w:sz w:val="20"/>
          <w:lang w:val="en-GB"/>
        </w:rPr>
        <w:t>’s</w:t>
      </w:r>
      <w:proofErr w:type="spellEnd"/>
      <w:r>
        <w:rPr>
          <w:rFonts w:cs="Arial"/>
          <w:sz w:val="20"/>
          <w:lang w:val="en-GB"/>
        </w:rPr>
        <w:t xml:space="preserve"> EBITDA</w:t>
      </w:r>
      <w:r w:rsidR="00FE56C0">
        <w:rPr>
          <w:rFonts w:cs="Arial"/>
          <w:sz w:val="20"/>
          <w:lang w:val="en-GB"/>
        </w:rPr>
        <w:t xml:space="preserve"> at €</w:t>
      </w:r>
      <w:r w:rsidR="00CD51B4">
        <w:rPr>
          <w:rFonts w:cs="Arial"/>
          <w:sz w:val="20"/>
          <w:lang w:val="en-GB"/>
        </w:rPr>
        <w:t>1</w:t>
      </w:r>
      <w:r w:rsidR="007D4D3D">
        <w:rPr>
          <w:rFonts w:cs="Arial"/>
          <w:sz w:val="20"/>
          <w:lang w:val="en-GB"/>
        </w:rPr>
        <w:t>5</w:t>
      </w:r>
      <w:r w:rsidRPr="003F6CB3">
        <w:rPr>
          <w:rFonts w:cs="Arial"/>
          <w:sz w:val="20"/>
          <w:lang w:val="en-GB"/>
        </w:rPr>
        <w:t>m</w:t>
      </w:r>
      <w:r w:rsidR="00A704C0">
        <w:rPr>
          <w:rFonts w:cs="Arial"/>
          <w:sz w:val="20"/>
          <w:lang w:val="en-GB"/>
        </w:rPr>
        <w:t xml:space="preserve"> in </w:t>
      </w:r>
      <w:r w:rsidR="007D4D3D">
        <w:rPr>
          <w:rFonts w:cs="Arial"/>
          <w:sz w:val="20"/>
          <w:lang w:val="en-GB"/>
        </w:rPr>
        <w:t>1</w:t>
      </w:r>
      <w:r w:rsidR="00A704C0">
        <w:rPr>
          <w:rFonts w:cs="Arial"/>
          <w:sz w:val="20"/>
          <w:lang w:val="en-GB"/>
        </w:rPr>
        <w:t>Q1</w:t>
      </w:r>
      <w:r w:rsidR="007D4D3D">
        <w:rPr>
          <w:rFonts w:cs="Arial"/>
          <w:sz w:val="20"/>
          <w:lang w:val="en-GB"/>
        </w:rPr>
        <w:t>7, on stronger demand, increased participation of gas</w:t>
      </w:r>
      <w:r w:rsidR="00AC4ACA">
        <w:rPr>
          <w:rFonts w:cs="Arial"/>
          <w:sz w:val="20"/>
          <w:lang w:val="en-GB"/>
        </w:rPr>
        <w:t>-</w:t>
      </w:r>
      <w:r w:rsidR="007D4D3D">
        <w:rPr>
          <w:rFonts w:cs="Arial"/>
          <w:sz w:val="20"/>
          <w:lang w:val="en-GB"/>
        </w:rPr>
        <w:t xml:space="preserve">fired units in domestic energy mix, as well as </w:t>
      </w:r>
      <w:r w:rsidR="00246817">
        <w:rPr>
          <w:rFonts w:cs="Arial"/>
          <w:sz w:val="20"/>
          <w:lang w:val="en-GB"/>
        </w:rPr>
        <w:t>tightness in the interconnected European market.</w:t>
      </w:r>
    </w:p>
    <w:p w:rsidR="003F6CB3" w:rsidRPr="000261D5" w:rsidRDefault="003F6CB3" w:rsidP="00C35763">
      <w:pPr>
        <w:pStyle w:val="BlockText"/>
        <w:snapToGrid w:val="0"/>
        <w:spacing w:after="120" w:line="360" w:lineRule="auto"/>
        <w:ind w:left="360" w:right="0" w:firstLine="0"/>
        <w:rPr>
          <w:rFonts w:cs="Arial"/>
          <w:sz w:val="20"/>
          <w:lang w:val="en-GB"/>
        </w:rPr>
      </w:pPr>
    </w:p>
    <w:p w:rsidR="00FB6BE2" w:rsidRDefault="00FB6BE2" w:rsidP="00C35763">
      <w:pPr>
        <w:pStyle w:val="BlockText"/>
        <w:snapToGrid w:val="0"/>
        <w:spacing w:after="120" w:line="360" w:lineRule="auto"/>
        <w:ind w:left="360" w:right="0" w:firstLine="0"/>
        <w:rPr>
          <w:rFonts w:cs="Arial"/>
          <w:sz w:val="20"/>
          <w:lang w:val="en-US"/>
        </w:rPr>
      </w:pPr>
    </w:p>
    <w:p w:rsidR="009617B3" w:rsidRDefault="009617B3" w:rsidP="00C35763">
      <w:pPr>
        <w:pStyle w:val="BlockText"/>
        <w:snapToGrid w:val="0"/>
        <w:spacing w:after="120" w:line="360" w:lineRule="auto"/>
        <w:ind w:left="360" w:right="0" w:firstLine="0"/>
        <w:rPr>
          <w:rFonts w:cs="Arial"/>
          <w:sz w:val="20"/>
          <w:lang w:val="en-US"/>
        </w:rPr>
      </w:pPr>
    </w:p>
    <w:p w:rsidR="009617B3" w:rsidRDefault="009617B3" w:rsidP="00C35763">
      <w:pPr>
        <w:pStyle w:val="BlockText"/>
        <w:snapToGrid w:val="0"/>
        <w:spacing w:after="120" w:line="360" w:lineRule="auto"/>
        <w:ind w:left="360" w:right="0" w:firstLine="0"/>
        <w:rPr>
          <w:rFonts w:cs="Arial"/>
          <w:sz w:val="20"/>
          <w:lang w:val="en-US"/>
        </w:rPr>
      </w:pPr>
    </w:p>
    <w:p w:rsidR="009617B3" w:rsidRDefault="009617B3" w:rsidP="00C35763">
      <w:pPr>
        <w:pStyle w:val="BlockText"/>
        <w:snapToGrid w:val="0"/>
        <w:spacing w:after="120" w:line="360" w:lineRule="auto"/>
        <w:ind w:left="360" w:right="0" w:firstLine="0"/>
        <w:rPr>
          <w:rFonts w:cs="Arial"/>
          <w:sz w:val="20"/>
          <w:lang w:val="en-US"/>
        </w:rPr>
      </w:pPr>
    </w:p>
    <w:p w:rsidR="009617B3" w:rsidRDefault="009617B3" w:rsidP="00C35763">
      <w:pPr>
        <w:pStyle w:val="BlockText"/>
        <w:snapToGrid w:val="0"/>
        <w:spacing w:after="120" w:line="360" w:lineRule="auto"/>
        <w:ind w:left="360" w:right="0" w:firstLine="0"/>
        <w:rPr>
          <w:rFonts w:cs="Arial"/>
          <w:sz w:val="20"/>
          <w:lang w:val="en-US"/>
        </w:rPr>
      </w:pPr>
    </w:p>
    <w:p w:rsidR="009617B3" w:rsidRDefault="009617B3" w:rsidP="00C35763">
      <w:pPr>
        <w:pStyle w:val="BlockText"/>
        <w:snapToGrid w:val="0"/>
        <w:spacing w:after="120" w:line="360" w:lineRule="auto"/>
        <w:ind w:left="360" w:right="0" w:firstLine="0"/>
        <w:rPr>
          <w:rFonts w:cs="Arial"/>
          <w:sz w:val="20"/>
          <w:lang w:val="en-US"/>
        </w:rPr>
      </w:pPr>
    </w:p>
    <w:p w:rsidR="009617B3" w:rsidRDefault="009617B3" w:rsidP="00C35763">
      <w:pPr>
        <w:pStyle w:val="BlockText"/>
        <w:snapToGrid w:val="0"/>
        <w:spacing w:after="120" w:line="360" w:lineRule="auto"/>
        <w:ind w:left="360" w:right="0" w:firstLine="0"/>
        <w:rPr>
          <w:rFonts w:cs="Arial"/>
          <w:sz w:val="20"/>
          <w:lang w:val="en-US"/>
        </w:rPr>
      </w:pPr>
    </w:p>
    <w:p w:rsidR="009617B3" w:rsidRDefault="009617B3" w:rsidP="00C35763">
      <w:pPr>
        <w:pStyle w:val="BlockText"/>
        <w:snapToGrid w:val="0"/>
        <w:spacing w:after="120" w:line="360" w:lineRule="auto"/>
        <w:ind w:left="360" w:right="0" w:firstLine="0"/>
        <w:rPr>
          <w:rFonts w:cs="Arial"/>
          <w:sz w:val="20"/>
          <w:lang w:val="en-US"/>
        </w:rPr>
      </w:pPr>
    </w:p>
    <w:p w:rsidR="009617B3" w:rsidRDefault="009617B3" w:rsidP="00C35763">
      <w:pPr>
        <w:pStyle w:val="BlockText"/>
        <w:snapToGrid w:val="0"/>
        <w:spacing w:after="120" w:line="360" w:lineRule="auto"/>
        <w:ind w:left="360" w:right="0" w:firstLine="0"/>
        <w:rPr>
          <w:rFonts w:cs="Arial"/>
          <w:sz w:val="20"/>
          <w:lang w:val="en-US"/>
        </w:rPr>
      </w:pPr>
    </w:p>
    <w:p w:rsidR="009617B3" w:rsidRDefault="009617B3" w:rsidP="00C35763">
      <w:pPr>
        <w:pStyle w:val="BlockText"/>
        <w:snapToGrid w:val="0"/>
        <w:spacing w:after="120" w:line="360" w:lineRule="auto"/>
        <w:ind w:left="360" w:right="0" w:firstLine="0"/>
        <w:rPr>
          <w:rFonts w:cs="Arial"/>
          <w:sz w:val="20"/>
          <w:lang w:val="en-US"/>
        </w:rPr>
      </w:pPr>
    </w:p>
    <w:p w:rsidR="009617B3" w:rsidRDefault="009617B3" w:rsidP="00C35763">
      <w:pPr>
        <w:pStyle w:val="BlockText"/>
        <w:snapToGrid w:val="0"/>
        <w:spacing w:after="120" w:line="360" w:lineRule="auto"/>
        <w:ind w:left="360" w:right="0" w:firstLine="0"/>
        <w:rPr>
          <w:rFonts w:cs="Arial"/>
          <w:sz w:val="20"/>
          <w:lang w:val="en-US"/>
        </w:rPr>
      </w:pPr>
    </w:p>
    <w:p w:rsidR="009617B3" w:rsidRDefault="009617B3" w:rsidP="00C35763">
      <w:pPr>
        <w:pStyle w:val="BlockText"/>
        <w:snapToGrid w:val="0"/>
        <w:spacing w:after="120" w:line="360" w:lineRule="auto"/>
        <w:ind w:left="360" w:right="0" w:firstLine="0"/>
        <w:rPr>
          <w:rFonts w:cs="Arial"/>
          <w:sz w:val="20"/>
          <w:lang w:val="en-US"/>
        </w:rPr>
      </w:pPr>
    </w:p>
    <w:p w:rsidR="009617B3" w:rsidRDefault="009617B3" w:rsidP="00C35763">
      <w:pPr>
        <w:pStyle w:val="BlockText"/>
        <w:snapToGrid w:val="0"/>
        <w:spacing w:after="120" w:line="360" w:lineRule="auto"/>
        <w:ind w:left="360" w:right="0" w:firstLine="0"/>
        <w:rPr>
          <w:rFonts w:cs="Arial"/>
          <w:sz w:val="20"/>
          <w:lang w:val="en-US"/>
        </w:rPr>
      </w:pPr>
    </w:p>
    <w:p w:rsidR="009617B3" w:rsidRDefault="009617B3" w:rsidP="00C35763">
      <w:pPr>
        <w:pStyle w:val="BlockText"/>
        <w:snapToGrid w:val="0"/>
        <w:spacing w:after="120" w:line="360" w:lineRule="auto"/>
        <w:ind w:left="360" w:right="0" w:firstLine="0"/>
        <w:rPr>
          <w:rFonts w:cs="Arial"/>
          <w:sz w:val="20"/>
          <w:lang w:val="en-US"/>
        </w:rPr>
      </w:pPr>
    </w:p>
    <w:p w:rsidR="009617B3" w:rsidRDefault="009617B3" w:rsidP="00C35763">
      <w:pPr>
        <w:pStyle w:val="BlockText"/>
        <w:snapToGrid w:val="0"/>
        <w:spacing w:after="120" w:line="360" w:lineRule="auto"/>
        <w:ind w:left="360" w:right="0" w:firstLine="0"/>
        <w:rPr>
          <w:rFonts w:cs="Arial"/>
          <w:sz w:val="20"/>
          <w:lang w:val="en-US"/>
        </w:rPr>
      </w:pPr>
    </w:p>
    <w:p w:rsidR="009617B3" w:rsidRDefault="009617B3" w:rsidP="00C35763">
      <w:pPr>
        <w:pStyle w:val="BlockText"/>
        <w:snapToGrid w:val="0"/>
        <w:spacing w:after="120" w:line="360" w:lineRule="auto"/>
        <w:ind w:left="360" w:right="0" w:firstLine="0"/>
        <w:rPr>
          <w:rFonts w:cs="Arial"/>
          <w:sz w:val="20"/>
          <w:lang w:val="en-US"/>
        </w:rPr>
      </w:pPr>
    </w:p>
    <w:p w:rsidR="009617B3" w:rsidRDefault="009617B3" w:rsidP="00C35763">
      <w:pPr>
        <w:pStyle w:val="BlockText"/>
        <w:snapToGrid w:val="0"/>
        <w:spacing w:after="120" w:line="360" w:lineRule="auto"/>
        <w:ind w:left="360" w:right="0" w:firstLine="0"/>
        <w:rPr>
          <w:rFonts w:cs="Arial"/>
          <w:sz w:val="20"/>
          <w:lang w:val="en-US"/>
        </w:rPr>
      </w:pPr>
    </w:p>
    <w:p w:rsidR="009617B3" w:rsidRDefault="009617B3" w:rsidP="00C35763">
      <w:pPr>
        <w:pStyle w:val="BlockText"/>
        <w:snapToGrid w:val="0"/>
        <w:spacing w:after="120" w:line="360" w:lineRule="auto"/>
        <w:ind w:left="360" w:right="0" w:firstLine="0"/>
        <w:rPr>
          <w:rFonts w:cs="Arial"/>
          <w:sz w:val="20"/>
          <w:lang w:val="en-US"/>
        </w:rPr>
      </w:pPr>
    </w:p>
    <w:p w:rsidR="00AC4ACA" w:rsidRDefault="00AC4ACA" w:rsidP="00C35763">
      <w:pPr>
        <w:pStyle w:val="BlockText"/>
        <w:snapToGrid w:val="0"/>
        <w:spacing w:after="120" w:line="360" w:lineRule="auto"/>
        <w:ind w:left="360" w:right="0" w:firstLine="0"/>
        <w:rPr>
          <w:rFonts w:cs="Arial"/>
          <w:sz w:val="20"/>
          <w:lang w:val="en-US"/>
        </w:rPr>
      </w:pPr>
    </w:p>
    <w:p w:rsidR="00AC4ACA" w:rsidRDefault="00AC4ACA" w:rsidP="00C35763">
      <w:pPr>
        <w:pStyle w:val="BlockText"/>
        <w:snapToGrid w:val="0"/>
        <w:spacing w:after="120" w:line="360" w:lineRule="auto"/>
        <w:ind w:left="360" w:right="0" w:firstLine="0"/>
        <w:rPr>
          <w:rFonts w:cs="Arial"/>
          <w:sz w:val="20"/>
          <w:lang w:val="en-US"/>
        </w:rPr>
      </w:pPr>
    </w:p>
    <w:p w:rsidR="00AC4ACA" w:rsidRDefault="00AC4ACA" w:rsidP="00C35763">
      <w:pPr>
        <w:pStyle w:val="BlockText"/>
        <w:snapToGrid w:val="0"/>
        <w:spacing w:after="120" w:line="360" w:lineRule="auto"/>
        <w:ind w:left="360" w:right="0" w:firstLine="0"/>
        <w:rPr>
          <w:rFonts w:cs="Arial"/>
          <w:sz w:val="20"/>
          <w:lang w:val="en-US"/>
        </w:rPr>
      </w:pPr>
    </w:p>
    <w:p w:rsidR="009617B3" w:rsidRDefault="009617B3" w:rsidP="00C35763">
      <w:pPr>
        <w:pStyle w:val="BlockText"/>
        <w:snapToGrid w:val="0"/>
        <w:spacing w:after="120" w:line="360" w:lineRule="auto"/>
        <w:ind w:left="360" w:right="0" w:firstLine="0"/>
        <w:rPr>
          <w:rFonts w:cs="Arial"/>
          <w:sz w:val="20"/>
          <w:lang w:val="en-US"/>
        </w:rPr>
      </w:pPr>
    </w:p>
    <w:p w:rsidR="00A12D18" w:rsidRDefault="00A12D18" w:rsidP="00A12D18">
      <w:pPr>
        <w:pStyle w:val="BlockText"/>
        <w:snapToGrid w:val="0"/>
        <w:spacing w:after="240" w:line="360" w:lineRule="auto"/>
        <w:ind w:left="0" w:right="0" w:firstLine="0"/>
        <w:rPr>
          <w:rFonts w:cs="Arial"/>
          <w:b/>
          <w:bCs w:val="0"/>
          <w:sz w:val="20"/>
          <w:lang w:val="en-GB"/>
        </w:rPr>
      </w:pPr>
      <w:r w:rsidRPr="005B0DF1">
        <w:rPr>
          <w:rFonts w:cs="Arial"/>
          <w:b/>
          <w:bCs w:val="0"/>
          <w:sz w:val="20"/>
          <w:lang w:val="en-GB"/>
        </w:rPr>
        <w:lastRenderedPageBreak/>
        <w:t>Key consolidated financial indicators (prepared i</w:t>
      </w:r>
      <w:r w:rsidR="0062417A" w:rsidRPr="005B0DF1">
        <w:rPr>
          <w:rFonts w:cs="Arial"/>
          <w:b/>
          <w:bCs w:val="0"/>
          <w:sz w:val="20"/>
          <w:lang w:val="en-GB"/>
        </w:rPr>
        <w:t>n accordance with IFRS)</w:t>
      </w:r>
      <w:r w:rsidR="00DD3696" w:rsidRPr="005B0DF1">
        <w:rPr>
          <w:rFonts w:cs="Arial"/>
          <w:b/>
          <w:bCs w:val="0"/>
          <w:sz w:val="20"/>
          <w:lang w:val="en-GB"/>
        </w:rPr>
        <w:t xml:space="preserve"> for </w:t>
      </w:r>
      <w:r w:rsidR="00246817">
        <w:rPr>
          <w:rFonts w:cs="Arial"/>
          <w:b/>
          <w:bCs w:val="0"/>
          <w:sz w:val="20"/>
          <w:lang w:val="en-US"/>
        </w:rPr>
        <w:t>1</w:t>
      </w:r>
      <w:r w:rsidR="005B0DF1" w:rsidRPr="005B0DF1">
        <w:rPr>
          <w:rFonts w:cs="Arial"/>
          <w:b/>
          <w:bCs w:val="0"/>
          <w:sz w:val="20"/>
          <w:lang w:val="en-GB"/>
        </w:rPr>
        <w:t>Q1</w:t>
      </w:r>
      <w:r w:rsidR="00246817">
        <w:rPr>
          <w:rFonts w:cs="Arial"/>
          <w:b/>
          <w:bCs w:val="0"/>
          <w:sz w:val="20"/>
          <w:lang w:val="en-GB"/>
        </w:rPr>
        <w:t>7</w:t>
      </w:r>
      <w:r w:rsidR="005B0DF1" w:rsidRPr="005B0DF1">
        <w:rPr>
          <w:rFonts w:cs="Arial"/>
          <w:b/>
          <w:bCs w:val="0"/>
          <w:sz w:val="20"/>
          <w:lang w:val="en-GB"/>
        </w:rPr>
        <w:t xml:space="preserve"> </w:t>
      </w:r>
      <w:r w:rsidRPr="005B0DF1">
        <w:rPr>
          <w:rFonts w:cs="Arial"/>
          <w:b/>
          <w:bCs w:val="0"/>
          <w:sz w:val="20"/>
          <w:lang w:val="en-GB"/>
        </w:rPr>
        <w:t>are shown below: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2"/>
        <w:gridCol w:w="1028"/>
        <w:gridCol w:w="1029"/>
        <w:gridCol w:w="1028"/>
        <w:gridCol w:w="828"/>
        <w:gridCol w:w="828"/>
        <w:gridCol w:w="845"/>
      </w:tblGrid>
      <w:tr w:rsidR="00246817" w:rsidRPr="00D935B5" w:rsidTr="00246817">
        <w:trPr>
          <w:trHeight w:val="450"/>
          <w:jc w:val="center"/>
        </w:trPr>
        <w:tc>
          <w:tcPr>
            <w:tcW w:w="3362" w:type="dxa"/>
            <w:shd w:val="clear" w:color="auto" w:fill="auto"/>
            <w:vAlign w:val="center"/>
          </w:tcPr>
          <w:p w:rsidR="00246817" w:rsidRPr="00D935B5" w:rsidRDefault="00246817" w:rsidP="00246817">
            <w:pPr>
              <w:spacing w:line="240" w:lineRule="auto"/>
              <w:jc w:val="left"/>
              <w:rPr>
                <w:rFonts w:ascii="Arial" w:hAnsi="Arial" w:cs="Arial"/>
                <w:bCs/>
                <w:i/>
                <w:iCs/>
                <w:lang w:val="en-GB"/>
              </w:rPr>
            </w:pPr>
            <w:r w:rsidRPr="00D935B5">
              <w:rPr>
                <w:rFonts w:ascii="Arial" w:hAnsi="Arial" w:cs="Arial"/>
                <w:bCs/>
                <w:i/>
                <w:iCs/>
                <w:lang w:val="en-GB"/>
              </w:rPr>
              <w:t>€ million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246817" w:rsidRPr="00D935B5" w:rsidRDefault="00246817" w:rsidP="0024681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iCs/>
                <w:lang w:val="en-GB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246817" w:rsidRPr="00D935B5" w:rsidRDefault="00246817" w:rsidP="0024681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iCs/>
                <w:lang w:val="en-GB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246817" w:rsidRPr="00D935B5" w:rsidRDefault="00246817" w:rsidP="0024681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lang w:val="en-GB"/>
              </w:rPr>
            </w:pPr>
          </w:p>
        </w:tc>
        <w:tc>
          <w:tcPr>
            <w:tcW w:w="828" w:type="dxa"/>
            <w:vAlign w:val="center"/>
          </w:tcPr>
          <w:p w:rsidR="00246817" w:rsidRPr="00D935B5" w:rsidRDefault="00246817" w:rsidP="0024681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iCs/>
                <w:lang w:val="en-GB"/>
              </w:rPr>
            </w:pPr>
            <w:r>
              <w:rPr>
                <w:rFonts w:ascii="Arial" w:hAnsi="Arial" w:cs="Arial"/>
                <w:b/>
                <w:bCs/>
                <w:iCs/>
                <w:lang w:val="en-GB"/>
              </w:rPr>
              <w:t>1Q16</w:t>
            </w:r>
          </w:p>
        </w:tc>
        <w:tc>
          <w:tcPr>
            <w:tcW w:w="828" w:type="dxa"/>
            <w:vAlign w:val="center"/>
          </w:tcPr>
          <w:p w:rsidR="00246817" w:rsidRPr="00D935B5" w:rsidRDefault="00246817" w:rsidP="0024681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iCs/>
                <w:lang w:val="en-GB"/>
              </w:rPr>
            </w:pPr>
            <w:r>
              <w:rPr>
                <w:rFonts w:ascii="Arial" w:hAnsi="Arial" w:cs="Arial"/>
                <w:b/>
                <w:bCs/>
                <w:iCs/>
                <w:lang w:val="en-GB"/>
              </w:rPr>
              <w:t>1Q17</w:t>
            </w:r>
          </w:p>
        </w:tc>
        <w:tc>
          <w:tcPr>
            <w:tcW w:w="845" w:type="dxa"/>
            <w:vAlign w:val="center"/>
          </w:tcPr>
          <w:p w:rsidR="00246817" w:rsidRPr="00D935B5" w:rsidRDefault="00246817" w:rsidP="0024681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lang w:val="en-GB"/>
              </w:rPr>
            </w:pPr>
            <w:r w:rsidRPr="00D935B5">
              <w:rPr>
                <w:rFonts w:ascii="Arial" w:hAnsi="Arial" w:cs="Arial"/>
                <w:b/>
                <w:bCs/>
                <w:i/>
                <w:iCs/>
                <w:lang w:val="en-GB"/>
              </w:rPr>
              <w:t>% Δ</w:t>
            </w:r>
          </w:p>
        </w:tc>
      </w:tr>
      <w:tr w:rsidR="00246817" w:rsidRPr="00D935B5" w:rsidTr="00246817">
        <w:trPr>
          <w:trHeight w:val="450"/>
          <w:jc w:val="center"/>
        </w:trPr>
        <w:tc>
          <w:tcPr>
            <w:tcW w:w="3362" w:type="dxa"/>
            <w:shd w:val="clear" w:color="auto" w:fill="E0E0E0"/>
            <w:vAlign w:val="center"/>
          </w:tcPr>
          <w:p w:rsidR="00246817" w:rsidRPr="00D935B5" w:rsidRDefault="00246817" w:rsidP="00246817">
            <w:pPr>
              <w:spacing w:line="240" w:lineRule="auto"/>
              <w:jc w:val="left"/>
              <w:rPr>
                <w:rFonts w:ascii="Arial" w:hAnsi="Arial" w:cs="Arial"/>
                <w:bCs/>
                <w:iCs/>
                <w:lang w:val="en-GB"/>
              </w:rPr>
            </w:pPr>
            <w:r w:rsidRPr="00D935B5">
              <w:rPr>
                <w:rFonts w:ascii="Arial" w:hAnsi="Arial" w:cs="Arial"/>
                <w:b/>
                <w:bCs/>
                <w:lang w:val="en-GB"/>
              </w:rPr>
              <w:t>P&amp;L figures</w:t>
            </w:r>
          </w:p>
        </w:tc>
        <w:tc>
          <w:tcPr>
            <w:tcW w:w="1028" w:type="dxa"/>
            <w:shd w:val="clear" w:color="auto" w:fill="E0E0E0"/>
            <w:vAlign w:val="center"/>
          </w:tcPr>
          <w:p w:rsidR="00246817" w:rsidRPr="00D935B5" w:rsidRDefault="00246817" w:rsidP="00246817">
            <w:pPr>
              <w:spacing w:line="240" w:lineRule="auto"/>
              <w:jc w:val="left"/>
              <w:rPr>
                <w:rFonts w:ascii="Arial" w:hAnsi="Arial" w:cs="Arial"/>
                <w:bCs/>
                <w:iCs/>
                <w:lang w:val="en-GB"/>
              </w:rPr>
            </w:pPr>
          </w:p>
        </w:tc>
        <w:tc>
          <w:tcPr>
            <w:tcW w:w="1029" w:type="dxa"/>
            <w:shd w:val="clear" w:color="auto" w:fill="E0E0E0"/>
            <w:vAlign w:val="center"/>
          </w:tcPr>
          <w:p w:rsidR="00246817" w:rsidRPr="00D935B5" w:rsidRDefault="00246817" w:rsidP="00246817">
            <w:pPr>
              <w:spacing w:line="240" w:lineRule="auto"/>
              <w:jc w:val="left"/>
              <w:rPr>
                <w:rFonts w:ascii="Arial" w:hAnsi="Arial" w:cs="Arial"/>
                <w:bCs/>
                <w:iCs/>
                <w:lang w:val="en-GB"/>
              </w:rPr>
            </w:pPr>
          </w:p>
        </w:tc>
        <w:tc>
          <w:tcPr>
            <w:tcW w:w="1028" w:type="dxa"/>
            <w:shd w:val="clear" w:color="auto" w:fill="E0E0E0"/>
            <w:vAlign w:val="center"/>
          </w:tcPr>
          <w:p w:rsidR="00246817" w:rsidRPr="00D935B5" w:rsidRDefault="00246817" w:rsidP="00246817">
            <w:pPr>
              <w:spacing w:line="240" w:lineRule="auto"/>
              <w:jc w:val="right"/>
              <w:rPr>
                <w:rFonts w:ascii="Arial" w:hAnsi="Arial" w:cs="Arial"/>
                <w:bCs/>
                <w:i/>
                <w:iCs/>
                <w:lang w:val="en-GB"/>
              </w:rPr>
            </w:pPr>
          </w:p>
        </w:tc>
        <w:tc>
          <w:tcPr>
            <w:tcW w:w="828" w:type="dxa"/>
            <w:shd w:val="clear" w:color="auto" w:fill="E0E0E0"/>
          </w:tcPr>
          <w:p w:rsidR="00246817" w:rsidRPr="00D935B5" w:rsidRDefault="00246817" w:rsidP="00246817">
            <w:pPr>
              <w:spacing w:line="240" w:lineRule="auto"/>
              <w:jc w:val="left"/>
              <w:rPr>
                <w:rFonts w:ascii="Arial" w:hAnsi="Arial" w:cs="Arial"/>
                <w:bCs/>
                <w:iCs/>
                <w:lang w:val="en-GB"/>
              </w:rPr>
            </w:pPr>
          </w:p>
        </w:tc>
        <w:tc>
          <w:tcPr>
            <w:tcW w:w="828" w:type="dxa"/>
            <w:shd w:val="clear" w:color="auto" w:fill="E0E0E0"/>
          </w:tcPr>
          <w:p w:rsidR="00246817" w:rsidRPr="00D935B5" w:rsidRDefault="00246817" w:rsidP="00246817">
            <w:pPr>
              <w:spacing w:line="240" w:lineRule="auto"/>
              <w:jc w:val="left"/>
              <w:rPr>
                <w:rFonts w:ascii="Arial" w:hAnsi="Arial" w:cs="Arial"/>
                <w:bCs/>
                <w:iCs/>
                <w:lang w:val="en-GB"/>
              </w:rPr>
            </w:pPr>
          </w:p>
        </w:tc>
        <w:tc>
          <w:tcPr>
            <w:tcW w:w="845" w:type="dxa"/>
            <w:shd w:val="clear" w:color="auto" w:fill="E0E0E0"/>
          </w:tcPr>
          <w:p w:rsidR="00246817" w:rsidRPr="00D935B5" w:rsidRDefault="00246817" w:rsidP="00246817">
            <w:pPr>
              <w:spacing w:line="240" w:lineRule="auto"/>
              <w:jc w:val="left"/>
              <w:rPr>
                <w:rFonts w:ascii="Arial" w:hAnsi="Arial" w:cs="Arial"/>
                <w:bCs/>
                <w:iCs/>
                <w:lang w:val="en-GB"/>
              </w:rPr>
            </w:pPr>
          </w:p>
        </w:tc>
      </w:tr>
      <w:tr w:rsidR="00246817" w:rsidRPr="00D935B5" w:rsidTr="00246817">
        <w:trPr>
          <w:trHeight w:val="450"/>
          <w:jc w:val="center"/>
        </w:trPr>
        <w:tc>
          <w:tcPr>
            <w:tcW w:w="3362" w:type="dxa"/>
            <w:shd w:val="clear" w:color="auto" w:fill="auto"/>
            <w:vAlign w:val="center"/>
          </w:tcPr>
          <w:p w:rsidR="00246817" w:rsidRPr="00D935B5" w:rsidRDefault="00246817" w:rsidP="00246817">
            <w:pPr>
              <w:spacing w:line="240" w:lineRule="auto"/>
              <w:jc w:val="left"/>
              <w:rPr>
                <w:rFonts w:ascii="Arial" w:hAnsi="Arial" w:cs="Arial"/>
                <w:bCs/>
                <w:iCs/>
                <w:lang w:val="en-GB"/>
              </w:rPr>
            </w:pPr>
            <w:r w:rsidRPr="00114541">
              <w:rPr>
                <w:rFonts w:ascii="Arial" w:hAnsi="Arial" w:cs="Arial"/>
                <w:bCs/>
                <w:iCs/>
                <w:lang w:val="en-GB"/>
              </w:rPr>
              <w:t>Refining Sales Volumes (‘000 ΜΤ)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246817" w:rsidRPr="00087C15" w:rsidRDefault="00246817" w:rsidP="00246817">
            <w:pPr>
              <w:spacing w:line="240" w:lineRule="auto"/>
              <w:jc w:val="right"/>
              <w:rPr>
                <w:rFonts w:ascii="Arial" w:hAnsi="Arial" w:cs="Arial"/>
                <w:bCs/>
                <w:iCs/>
                <w:lang w:val="en-GB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246817" w:rsidRPr="00087C15" w:rsidRDefault="00246817" w:rsidP="00246817">
            <w:pPr>
              <w:spacing w:line="240" w:lineRule="auto"/>
              <w:jc w:val="right"/>
              <w:rPr>
                <w:rFonts w:ascii="Arial" w:hAnsi="Arial" w:cs="Arial"/>
                <w:bCs/>
                <w:iCs/>
                <w:lang w:val="en-GB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246817" w:rsidRPr="00B272F9" w:rsidRDefault="00246817" w:rsidP="00246817">
            <w:pPr>
              <w:spacing w:before="60" w:line="360" w:lineRule="auto"/>
              <w:jc w:val="right"/>
              <w:rPr>
                <w:rFonts w:ascii="Arial" w:hAnsi="Arial" w:cs="Arial"/>
                <w:bCs/>
                <w:i/>
                <w:iCs/>
                <w:lang w:val="en-GB"/>
              </w:rPr>
            </w:pPr>
          </w:p>
        </w:tc>
        <w:tc>
          <w:tcPr>
            <w:tcW w:w="828" w:type="dxa"/>
            <w:vAlign w:val="center"/>
          </w:tcPr>
          <w:p w:rsidR="00246817" w:rsidRPr="00EA77FC" w:rsidRDefault="00246817" w:rsidP="00246817">
            <w:pPr>
              <w:spacing w:before="6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3,443</w:t>
            </w:r>
          </w:p>
        </w:tc>
        <w:tc>
          <w:tcPr>
            <w:tcW w:w="828" w:type="dxa"/>
            <w:vAlign w:val="center"/>
          </w:tcPr>
          <w:p w:rsidR="00246817" w:rsidRPr="00EA77FC" w:rsidRDefault="00246817" w:rsidP="00246817">
            <w:pPr>
              <w:spacing w:before="6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4,009</w:t>
            </w:r>
          </w:p>
        </w:tc>
        <w:tc>
          <w:tcPr>
            <w:tcW w:w="845" w:type="dxa"/>
            <w:vAlign w:val="center"/>
          </w:tcPr>
          <w:p w:rsidR="00246817" w:rsidRPr="00EA77FC" w:rsidRDefault="00246817" w:rsidP="00246817">
            <w:pPr>
              <w:spacing w:before="60" w:line="360" w:lineRule="auto"/>
              <w:jc w:val="right"/>
              <w:rPr>
                <w:rFonts w:ascii="Arial" w:hAnsi="Arial" w:cs="Arial"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</w:rPr>
              <w:t>16</w:t>
            </w:r>
            <w:r w:rsidRPr="00EA77FC">
              <w:rPr>
                <w:rFonts w:ascii="Arial" w:hAnsi="Arial" w:cs="Arial"/>
                <w:bCs/>
                <w:i/>
                <w:iCs/>
                <w:sz w:val="18"/>
              </w:rPr>
              <w:t>%</w:t>
            </w:r>
          </w:p>
        </w:tc>
      </w:tr>
      <w:tr w:rsidR="00246817" w:rsidRPr="00CE206B" w:rsidTr="00246817">
        <w:trPr>
          <w:trHeight w:val="450"/>
          <w:jc w:val="center"/>
        </w:trPr>
        <w:tc>
          <w:tcPr>
            <w:tcW w:w="3362" w:type="dxa"/>
            <w:shd w:val="clear" w:color="auto" w:fill="auto"/>
            <w:vAlign w:val="center"/>
          </w:tcPr>
          <w:p w:rsidR="00246817" w:rsidRPr="001E1035" w:rsidRDefault="00246817" w:rsidP="00246817">
            <w:pPr>
              <w:spacing w:line="240" w:lineRule="auto"/>
              <w:jc w:val="left"/>
              <w:rPr>
                <w:rFonts w:ascii="Arial" w:hAnsi="Arial" w:cs="Arial"/>
                <w:bCs/>
                <w:iCs/>
                <w:lang w:val="en-GB"/>
              </w:rPr>
            </w:pPr>
            <w:r>
              <w:rPr>
                <w:rFonts w:ascii="Arial" w:hAnsi="Arial" w:cs="Arial"/>
                <w:bCs/>
                <w:iCs/>
                <w:lang w:val="en-GB"/>
              </w:rPr>
              <w:t xml:space="preserve">Sales 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246817" w:rsidRPr="00087C15" w:rsidRDefault="00246817" w:rsidP="00246817">
            <w:pPr>
              <w:spacing w:line="240" w:lineRule="auto"/>
              <w:jc w:val="right"/>
              <w:rPr>
                <w:rFonts w:ascii="Arial" w:hAnsi="Arial" w:cs="Arial"/>
                <w:bCs/>
                <w:iCs/>
                <w:lang w:val="en-GB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246817" w:rsidRPr="00087C15" w:rsidRDefault="00246817" w:rsidP="00246817">
            <w:pPr>
              <w:spacing w:line="240" w:lineRule="auto"/>
              <w:jc w:val="right"/>
              <w:rPr>
                <w:rFonts w:ascii="Arial" w:hAnsi="Arial" w:cs="Arial"/>
                <w:bCs/>
                <w:iCs/>
                <w:lang w:val="en-GB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246817" w:rsidRPr="00B272F9" w:rsidRDefault="00246817" w:rsidP="00246817">
            <w:pPr>
              <w:spacing w:before="60" w:line="360" w:lineRule="auto"/>
              <w:jc w:val="right"/>
              <w:rPr>
                <w:rFonts w:ascii="Arial" w:hAnsi="Arial" w:cs="Arial"/>
                <w:bCs/>
                <w:i/>
                <w:iCs/>
                <w:lang w:val="en-GB"/>
              </w:rPr>
            </w:pPr>
          </w:p>
        </w:tc>
        <w:tc>
          <w:tcPr>
            <w:tcW w:w="828" w:type="dxa"/>
            <w:vAlign w:val="center"/>
          </w:tcPr>
          <w:p w:rsidR="00246817" w:rsidRPr="00EA77FC" w:rsidRDefault="00246817" w:rsidP="00246817">
            <w:pPr>
              <w:spacing w:before="6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1,247</w:t>
            </w:r>
          </w:p>
        </w:tc>
        <w:tc>
          <w:tcPr>
            <w:tcW w:w="828" w:type="dxa"/>
            <w:vAlign w:val="center"/>
          </w:tcPr>
          <w:p w:rsidR="00246817" w:rsidRPr="00EA77FC" w:rsidRDefault="00246817" w:rsidP="00246817">
            <w:pPr>
              <w:spacing w:before="6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2,078</w:t>
            </w:r>
          </w:p>
        </w:tc>
        <w:tc>
          <w:tcPr>
            <w:tcW w:w="845" w:type="dxa"/>
            <w:vAlign w:val="center"/>
          </w:tcPr>
          <w:p w:rsidR="00246817" w:rsidRPr="00EA77FC" w:rsidRDefault="00246817" w:rsidP="00246817">
            <w:pPr>
              <w:spacing w:before="60" w:line="360" w:lineRule="auto"/>
              <w:jc w:val="right"/>
              <w:rPr>
                <w:rFonts w:ascii="Arial" w:hAnsi="Arial" w:cs="Arial"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</w:rPr>
              <w:t>67</w:t>
            </w:r>
            <w:r w:rsidRPr="00EA77FC">
              <w:rPr>
                <w:rFonts w:ascii="Arial" w:hAnsi="Arial" w:cs="Arial"/>
                <w:bCs/>
                <w:i/>
                <w:iCs/>
                <w:sz w:val="18"/>
              </w:rPr>
              <w:t>%</w:t>
            </w:r>
          </w:p>
        </w:tc>
      </w:tr>
      <w:tr w:rsidR="00246817" w:rsidRPr="00CE206B" w:rsidTr="00246817">
        <w:trPr>
          <w:trHeight w:val="450"/>
          <w:jc w:val="center"/>
        </w:trPr>
        <w:tc>
          <w:tcPr>
            <w:tcW w:w="3362" w:type="dxa"/>
            <w:shd w:val="clear" w:color="auto" w:fill="auto"/>
            <w:vAlign w:val="center"/>
          </w:tcPr>
          <w:p w:rsidR="00246817" w:rsidRPr="001E1035" w:rsidRDefault="00246817" w:rsidP="00246817">
            <w:pPr>
              <w:spacing w:line="240" w:lineRule="auto"/>
              <w:jc w:val="left"/>
              <w:rPr>
                <w:rFonts w:ascii="Arial" w:hAnsi="Arial" w:cs="Arial"/>
                <w:bCs/>
                <w:iCs/>
                <w:lang w:val="en-GB"/>
              </w:rPr>
            </w:pPr>
            <w:r w:rsidRPr="001E1035">
              <w:rPr>
                <w:rFonts w:ascii="Arial" w:hAnsi="Arial" w:cs="Arial"/>
                <w:bCs/>
                <w:iCs/>
                <w:lang w:val="en-GB"/>
              </w:rPr>
              <w:t>EBITDA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246817" w:rsidRPr="00087C15" w:rsidRDefault="00246817" w:rsidP="00246817">
            <w:pPr>
              <w:spacing w:line="240" w:lineRule="auto"/>
              <w:jc w:val="right"/>
              <w:rPr>
                <w:rFonts w:ascii="Arial" w:hAnsi="Arial" w:cs="Arial"/>
                <w:bCs/>
                <w:iCs/>
                <w:lang w:val="en-GB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246817" w:rsidRPr="00087C15" w:rsidRDefault="00246817" w:rsidP="00246817">
            <w:pPr>
              <w:spacing w:line="240" w:lineRule="auto"/>
              <w:jc w:val="right"/>
              <w:rPr>
                <w:rFonts w:ascii="Arial" w:hAnsi="Arial" w:cs="Arial"/>
                <w:bCs/>
                <w:iCs/>
                <w:lang w:val="en-GB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246817" w:rsidRPr="00B272F9" w:rsidRDefault="00246817" w:rsidP="00246817">
            <w:pPr>
              <w:spacing w:before="60" w:line="360" w:lineRule="auto"/>
              <w:jc w:val="right"/>
              <w:rPr>
                <w:rFonts w:ascii="Arial" w:hAnsi="Arial" w:cs="Arial"/>
                <w:bCs/>
                <w:i/>
                <w:iCs/>
                <w:lang w:val="en-GB"/>
              </w:rPr>
            </w:pPr>
          </w:p>
        </w:tc>
        <w:tc>
          <w:tcPr>
            <w:tcW w:w="828" w:type="dxa"/>
            <w:vAlign w:val="center"/>
          </w:tcPr>
          <w:p w:rsidR="00246817" w:rsidRPr="00EA77FC" w:rsidRDefault="00246817" w:rsidP="00246817">
            <w:pPr>
              <w:spacing w:before="6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828" w:type="dxa"/>
            <w:vAlign w:val="center"/>
          </w:tcPr>
          <w:p w:rsidR="00246817" w:rsidRPr="00EA77FC" w:rsidRDefault="00246817" w:rsidP="00246817">
            <w:pPr>
              <w:spacing w:before="6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226</w:t>
            </w:r>
          </w:p>
        </w:tc>
        <w:tc>
          <w:tcPr>
            <w:tcW w:w="845" w:type="dxa"/>
            <w:vAlign w:val="center"/>
          </w:tcPr>
          <w:p w:rsidR="00246817" w:rsidRPr="00EA77FC" w:rsidRDefault="00246817" w:rsidP="00246817">
            <w:pPr>
              <w:spacing w:before="60" w:line="360" w:lineRule="auto"/>
              <w:jc w:val="right"/>
              <w:rPr>
                <w:rFonts w:ascii="Arial" w:hAnsi="Arial" w:cs="Arial"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</w:rPr>
              <w:t>+75</w:t>
            </w:r>
            <w:r w:rsidRPr="00EA77FC">
              <w:rPr>
                <w:rFonts w:ascii="Arial" w:hAnsi="Arial" w:cs="Arial"/>
                <w:bCs/>
                <w:i/>
                <w:iCs/>
                <w:sz w:val="18"/>
              </w:rPr>
              <w:t>%</w:t>
            </w:r>
          </w:p>
        </w:tc>
      </w:tr>
      <w:tr w:rsidR="00246817" w:rsidRPr="00CE206B" w:rsidTr="00246817">
        <w:trPr>
          <w:trHeight w:val="450"/>
          <w:jc w:val="center"/>
        </w:trPr>
        <w:tc>
          <w:tcPr>
            <w:tcW w:w="3362" w:type="dxa"/>
            <w:shd w:val="clear" w:color="auto" w:fill="auto"/>
            <w:vAlign w:val="center"/>
          </w:tcPr>
          <w:p w:rsidR="00246817" w:rsidRPr="001E1035" w:rsidRDefault="00246817" w:rsidP="00246817">
            <w:pPr>
              <w:spacing w:line="240" w:lineRule="auto"/>
              <w:jc w:val="left"/>
              <w:rPr>
                <w:rFonts w:ascii="Arial" w:hAnsi="Arial" w:cs="Arial"/>
                <w:b/>
                <w:bCs/>
                <w:iCs/>
                <w:lang w:val="en-GB"/>
              </w:rPr>
            </w:pPr>
            <w:r w:rsidRPr="001E1035">
              <w:rPr>
                <w:rFonts w:ascii="Arial" w:hAnsi="Arial" w:cs="Arial"/>
                <w:b/>
                <w:bCs/>
                <w:iCs/>
                <w:lang w:val="en-GB"/>
              </w:rPr>
              <w:t xml:space="preserve">Adjusted EBITDA </w:t>
            </w:r>
            <w:r w:rsidRPr="001E1035">
              <w:rPr>
                <w:rFonts w:ascii="Arial" w:hAnsi="Arial" w:cs="Arial"/>
                <w:b/>
                <w:bCs/>
                <w:iCs/>
                <w:vertAlign w:val="superscript"/>
                <w:lang w:val="en-GB"/>
              </w:rPr>
              <w:t>1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246817" w:rsidRPr="00087C15" w:rsidRDefault="00246817" w:rsidP="0024681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iCs/>
                <w:lang w:val="en-GB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246817" w:rsidRPr="00087C15" w:rsidRDefault="00246817" w:rsidP="0024681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iCs/>
                <w:lang w:val="en-GB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246817" w:rsidRPr="00B272F9" w:rsidRDefault="00246817" w:rsidP="00246817">
            <w:pPr>
              <w:spacing w:before="60" w:line="360" w:lineRule="auto"/>
              <w:jc w:val="right"/>
              <w:rPr>
                <w:rFonts w:ascii="Arial" w:hAnsi="Arial" w:cs="Arial"/>
                <w:b/>
                <w:bCs/>
                <w:i/>
                <w:iCs/>
                <w:lang w:val="en-GB"/>
              </w:rPr>
            </w:pPr>
          </w:p>
        </w:tc>
        <w:tc>
          <w:tcPr>
            <w:tcW w:w="828" w:type="dxa"/>
            <w:vAlign w:val="center"/>
          </w:tcPr>
          <w:p w:rsidR="00246817" w:rsidRPr="00EA77FC" w:rsidRDefault="00246817" w:rsidP="00246817">
            <w:pPr>
              <w:spacing w:before="60" w:line="360" w:lineRule="auto"/>
              <w:jc w:val="right"/>
              <w:rPr>
                <w:rFonts w:ascii="Arial" w:hAnsi="Arial" w:cs="Arial"/>
                <w:b/>
                <w:bCs/>
                <w:iCs/>
                <w:lang w:val="en-GB"/>
              </w:rPr>
            </w:pPr>
            <w:r>
              <w:rPr>
                <w:rFonts w:ascii="Arial" w:hAnsi="Arial" w:cs="Arial"/>
                <w:b/>
                <w:bCs/>
                <w:iCs/>
              </w:rPr>
              <w:t>169</w:t>
            </w:r>
          </w:p>
        </w:tc>
        <w:tc>
          <w:tcPr>
            <w:tcW w:w="828" w:type="dxa"/>
            <w:vAlign w:val="center"/>
          </w:tcPr>
          <w:p w:rsidR="00246817" w:rsidRPr="00EA77FC" w:rsidRDefault="00246817" w:rsidP="00246817">
            <w:pPr>
              <w:spacing w:before="60" w:line="360" w:lineRule="auto"/>
              <w:jc w:val="right"/>
              <w:rPr>
                <w:rFonts w:ascii="Arial" w:hAnsi="Arial" w:cs="Arial"/>
                <w:b/>
                <w:bCs/>
                <w:iCs/>
                <w:lang w:val="en-GB"/>
              </w:rPr>
            </w:pPr>
            <w:r>
              <w:rPr>
                <w:rFonts w:ascii="Arial" w:hAnsi="Arial" w:cs="Arial"/>
                <w:b/>
                <w:bCs/>
                <w:iCs/>
              </w:rPr>
              <w:t>229</w:t>
            </w:r>
          </w:p>
        </w:tc>
        <w:tc>
          <w:tcPr>
            <w:tcW w:w="845" w:type="dxa"/>
            <w:vAlign w:val="center"/>
          </w:tcPr>
          <w:p w:rsidR="00246817" w:rsidRPr="00EA77FC" w:rsidRDefault="00246817" w:rsidP="00246817">
            <w:pPr>
              <w:spacing w:before="60" w:line="360" w:lineRule="auto"/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+35</w:t>
            </w:r>
            <w:r w:rsidRPr="00EA77FC">
              <w:rPr>
                <w:rFonts w:ascii="Arial" w:hAnsi="Arial" w:cs="Arial"/>
                <w:b/>
                <w:bCs/>
                <w:i/>
                <w:iCs/>
              </w:rPr>
              <w:t>%</w:t>
            </w:r>
          </w:p>
        </w:tc>
      </w:tr>
      <w:tr w:rsidR="00246817" w:rsidRPr="00CE206B" w:rsidTr="00246817">
        <w:trPr>
          <w:trHeight w:val="450"/>
          <w:jc w:val="center"/>
        </w:trPr>
        <w:tc>
          <w:tcPr>
            <w:tcW w:w="3362" w:type="dxa"/>
            <w:shd w:val="clear" w:color="auto" w:fill="auto"/>
            <w:vAlign w:val="center"/>
          </w:tcPr>
          <w:p w:rsidR="00246817" w:rsidRPr="001E1035" w:rsidRDefault="00246817" w:rsidP="00246817">
            <w:pPr>
              <w:spacing w:line="240" w:lineRule="auto"/>
              <w:jc w:val="left"/>
              <w:rPr>
                <w:rFonts w:ascii="Arial" w:hAnsi="Arial" w:cs="Arial"/>
                <w:bCs/>
                <w:iCs/>
                <w:lang w:val="en-GB"/>
              </w:rPr>
            </w:pPr>
            <w:r w:rsidRPr="001E1035">
              <w:rPr>
                <w:rFonts w:ascii="Arial" w:hAnsi="Arial" w:cs="Arial"/>
                <w:bCs/>
                <w:iCs/>
                <w:lang w:val="en-GB"/>
              </w:rPr>
              <w:t>Net Income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246817" w:rsidRPr="00087C15" w:rsidRDefault="00246817" w:rsidP="00246817">
            <w:pPr>
              <w:spacing w:line="240" w:lineRule="auto"/>
              <w:jc w:val="right"/>
              <w:rPr>
                <w:rFonts w:ascii="Arial" w:hAnsi="Arial" w:cs="Arial"/>
                <w:bCs/>
                <w:iCs/>
                <w:lang w:val="en-GB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246817" w:rsidRPr="00087C15" w:rsidRDefault="00246817" w:rsidP="00246817">
            <w:pPr>
              <w:spacing w:line="240" w:lineRule="auto"/>
              <w:jc w:val="right"/>
              <w:rPr>
                <w:rFonts w:ascii="Arial" w:hAnsi="Arial" w:cs="Arial"/>
                <w:bCs/>
                <w:iCs/>
                <w:lang w:val="en-GB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246817" w:rsidRPr="00B272F9" w:rsidRDefault="00246817" w:rsidP="00246817">
            <w:pPr>
              <w:spacing w:before="60" w:line="360" w:lineRule="auto"/>
              <w:jc w:val="right"/>
              <w:rPr>
                <w:rFonts w:ascii="Arial" w:hAnsi="Arial" w:cs="Arial"/>
                <w:bCs/>
                <w:i/>
                <w:iCs/>
                <w:lang w:val="en-GB"/>
              </w:rPr>
            </w:pPr>
          </w:p>
        </w:tc>
        <w:tc>
          <w:tcPr>
            <w:tcW w:w="828" w:type="dxa"/>
            <w:vAlign w:val="center"/>
          </w:tcPr>
          <w:p w:rsidR="00246817" w:rsidRPr="00EA77FC" w:rsidRDefault="00246817" w:rsidP="00246817">
            <w:pPr>
              <w:spacing w:before="6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828" w:type="dxa"/>
            <w:vAlign w:val="center"/>
          </w:tcPr>
          <w:p w:rsidR="00246817" w:rsidRPr="00EA77FC" w:rsidRDefault="00246817" w:rsidP="00246817">
            <w:pPr>
              <w:spacing w:before="6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</w:t>
            </w:r>
          </w:p>
        </w:tc>
        <w:tc>
          <w:tcPr>
            <w:tcW w:w="845" w:type="dxa"/>
            <w:vAlign w:val="center"/>
          </w:tcPr>
          <w:p w:rsidR="00246817" w:rsidRPr="005342C2" w:rsidRDefault="00246817" w:rsidP="00246817">
            <w:pPr>
              <w:spacing w:before="60" w:line="360" w:lineRule="auto"/>
              <w:jc w:val="right"/>
              <w:rPr>
                <w:rFonts w:ascii="Arial" w:hAnsi="Arial" w:cs="Arial"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</w:rPr>
              <w:t>-</w:t>
            </w:r>
          </w:p>
        </w:tc>
      </w:tr>
      <w:tr w:rsidR="00246817" w:rsidRPr="001E1035" w:rsidTr="00246817">
        <w:trPr>
          <w:trHeight w:val="450"/>
          <w:jc w:val="center"/>
        </w:trPr>
        <w:tc>
          <w:tcPr>
            <w:tcW w:w="3362" w:type="dxa"/>
            <w:shd w:val="clear" w:color="auto" w:fill="auto"/>
            <w:vAlign w:val="center"/>
          </w:tcPr>
          <w:p w:rsidR="00246817" w:rsidRPr="001E1035" w:rsidRDefault="00246817" w:rsidP="00246817">
            <w:pPr>
              <w:spacing w:line="240" w:lineRule="auto"/>
              <w:jc w:val="left"/>
              <w:rPr>
                <w:rFonts w:ascii="Arial" w:hAnsi="Arial" w:cs="Arial"/>
                <w:b/>
                <w:bCs/>
                <w:iCs/>
                <w:lang w:val="en-GB"/>
              </w:rPr>
            </w:pPr>
            <w:r w:rsidRPr="001E1035">
              <w:rPr>
                <w:rFonts w:ascii="Arial" w:hAnsi="Arial" w:cs="Arial"/>
                <w:b/>
                <w:bCs/>
                <w:iCs/>
                <w:lang w:val="en-GB"/>
              </w:rPr>
              <w:t xml:space="preserve">Adjusted Net Income </w:t>
            </w:r>
            <w:r w:rsidRPr="001E1035">
              <w:rPr>
                <w:rFonts w:ascii="Arial" w:hAnsi="Arial" w:cs="Arial"/>
                <w:b/>
                <w:bCs/>
                <w:iCs/>
                <w:vertAlign w:val="superscript"/>
                <w:lang w:val="en-GB"/>
              </w:rPr>
              <w:t>1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246817" w:rsidRPr="00087C15" w:rsidRDefault="00246817" w:rsidP="0024681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iCs/>
                <w:lang w:val="en-GB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246817" w:rsidRPr="00087C15" w:rsidRDefault="00246817" w:rsidP="0024681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iCs/>
                <w:lang w:val="en-GB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246817" w:rsidRPr="00B272F9" w:rsidRDefault="00246817" w:rsidP="00246817">
            <w:pPr>
              <w:spacing w:before="60" w:line="360" w:lineRule="auto"/>
              <w:jc w:val="right"/>
              <w:rPr>
                <w:rFonts w:ascii="Arial" w:hAnsi="Arial" w:cs="Arial"/>
                <w:bCs/>
                <w:i/>
                <w:iCs/>
                <w:lang w:val="en-GB"/>
              </w:rPr>
            </w:pPr>
          </w:p>
        </w:tc>
        <w:tc>
          <w:tcPr>
            <w:tcW w:w="828" w:type="dxa"/>
            <w:vAlign w:val="center"/>
          </w:tcPr>
          <w:p w:rsidR="00246817" w:rsidRPr="00EA77FC" w:rsidRDefault="00246817" w:rsidP="00246817">
            <w:pPr>
              <w:spacing w:before="60" w:line="360" w:lineRule="auto"/>
              <w:jc w:val="right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70</w:t>
            </w:r>
          </w:p>
        </w:tc>
        <w:tc>
          <w:tcPr>
            <w:tcW w:w="828" w:type="dxa"/>
            <w:vAlign w:val="center"/>
          </w:tcPr>
          <w:p w:rsidR="00246817" w:rsidRPr="00EA77FC" w:rsidRDefault="00246817" w:rsidP="00246817">
            <w:pPr>
              <w:spacing w:before="60" w:line="360" w:lineRule="auto"/>
              <w:jc w:val="right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126</w:t>
            </w:r>
          </w:p>
        </w:tc>
        <w:tc>
          <w:tcPr>
            <w:tcW w:w="845" w:type="dxa"/>
            <w:vAlign w:val="center"/>
          </w:tcPr>
          <w:p w:rsidR="00246817" w:rsidRPr="00EA77FC" w:rsidRDefault="00246817" w:rsidP="00246817">
            <w:pPr>
              <w:spacing w:before="60" w:line="360" w:lineRule="auto"/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80%</w:t>
            </w:r>
          </w:p>
        </w:tc>
      </w:tr>
      <w:tr w:rsidR="00246817" w:rsidRPr="00CE206B" w:rsidTr="00246817">
        <w:trPr>
          <w:trHeight w:val="450"/>
          <w:jc w:val="center"/>
        </w:trPr>
        <w:tc>
          <w:tcPr>
            <w:tcW w:w="3362" w:type="dxa"/>
            <w:shd w:val="clear" w:color="auto" w:fill="E0E0E0"/>
            <w:vAlign w:val="center"/>
          </w:tcPr>
          <w:p w:rsidR="00246817" w:rsidRPr="007C5605" w:rsidRDefault="00246817" w:rsidP="00246817">
            <w:pPr>
              <w:spacing w:line="240" w:lineRule="auto"/>
              <w:jc w:val="left"/>
              <w:rPr>
                <w:rFonts w:ascii="Arial" w:hAnsi="Arial" w:cs="Arial"/>
                <w:bCs/>
                <w:iCs/>
                <w:lang w:val="en-US"/>
              </w:rPr>
            </w:pPr>
            <w:r w:rsidRPr="007C5605">
              <w:rPr>
                <w:rFonts w:ascii="Arial" w:hAnsi="Arial" w:cs="Arial"/>
                <w:b/>
                <w:bCs/>
                <w:lang w:val="en-GB"/>
              </w:rPr>
              <w:t>Balance Sheet Items</w:t>
            </w:r>
          </w:p>
        </w:tc>
        <w:tc>
          <w:tcPr>
            <w:tcW w:w="1028" w:type="dxa"/>
            <w:shd w:val="clear" w:color="auto" w:fill="E0E0E0"/>
            <w:vAlign w:val="center"/>
          </w:tcPr>
          <w:p w:rsidR="00246817" w:rsidRPr="007C5605" w:rsidRDefault="00246817" w:rsidP="00246817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029" w:type="dxa"/>
            <w:shd w:val="clear" w:color="auto" w:fill="E0E0E0"/>
            <w:vAlign w:val="center"/>
          </w:tcPr>
          <w:p w:rsidR="00246817" w:rsidRPr="007C5605" w:rsidRDefault="00246817" w:rsidP="00246817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028" w:type="dxa"/>
            <w:shd w:val="clear" w:color="auto" w:fill="E0E0E0"/>
            <w:vAlign w:val="center"/>
          </w:tcPr>
          <w:p w:rsidR="00246817" w:rsidRPr="007C5605" w:rsidRDefault="00246817" w:rsidP="00246817">
            <w:pPr>
              <w:spacing w:line="240" w:lineRule="auto"/>
              <w:jc w:val="right"/>
              <w:rPr>
                <w:rFonts w:ascii="Arial" w:hAnsi="Arial" w:cs="Arial"/>
                <w:i/>
              </w:rPr>
            </w:pPr>
          </w:p>
        </w:tc>
        <w:tc>
          <w:tcPr>
            <w:tcW w:w="828" w:type="dxa"/>
            <w:shd w:val="clear" w:color="auto" w:fill="E0E0E0"/>
            <w:vAlign w:val="center"/>
          </w:tcPr>
          <w:p w:rsidR="00246817" w:rsidRPr="00617635" w:rsidRDefault="00246817" w:rsidP="0024681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828" w:type="dxa"/>
            <w:shd w:val="clear" w:color="auto" w:fill="E0E0E0"/>
            <w:vAlign w:val="center"/>
          </w:tcPr>
          <w:p w:rsidR="00246817" w:rsidRPr="00617635" w:rsidRDefault="00246817" w:rsidP="0024681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845" w:type="dxa"/>
            <w:shd w:val="clear" w:color="auto" w:fill="E0E0E0"/>
            <w:vAlign w:val="center"/>
          </w:tcPr>
          <w:p w:rsidR="00246817" w:rsidRPr="0079627C" w:rsidRDefault="00246817" w:rsidP="0024681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i/>
                <w:sz w:val="18"/>
                <w:lang w:val="en-GB"/>
              </w:rPr>
            </w:pPr>
          </w:p>
        </w:tc>
      </w:tr>
      <w:tr w:rsidR="00246817" w:rsidRPr="00D935B5" w:rsidTr="00246817">
        <w:trPr>
          <w:trHeight w:val="450"/>
          <w:jc w:val="center"/>
        </w:trPr>
        <w:tc>
          <w:tcPr>
            <w:tcW w:w="3362" w:type="dxa"/>
            <w:shd w:val="clear" w:color="auto" w:fill="auto"/>
            <w:vAlign w:val="center"/>
          </w:tcPr>
          <w:p w:rsidR="00246817" w:rsidRPr="007C5605" w:rsidRDefault="00246817" w:rsidP="00246817">
            <w:pPr>
              <w:spacing w:line="240" w:lineRule="auto"/>
              <w:jc w:val="left"/>
              <w:rPr>
                <w:rFonts w:ascii="Arial" w:hAnsi="Arial" w:cs="Arial"/>
                <w:b/>
                <w:bCs/>
                <w:lang w:val="en-GB"/>
              </w:rPr>
            </w:pPr>
            <w:r w:rsidRPr="007C5605">
              <w:rPr>
                <w:rFonts w:ascii="Arial" w:hAnsi="Arial" w:cs="Arial"/>
                <w:bCs/>
                <w:iCs/>
                <w:lang w:val="en-GB"/>
              </w:rPr>
              <w:t>Capital Employed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246817" w:rsidRPr="00087C15" w:rsidRDefault="00246817" w:rsidP="00246817">
            <w:pPr>
              <w:spacing w:line="240" w:lineRule="auto"/>
              <w:jc w:val="right"/>
              <w:rPr>
                <w:rFonts w:ascii="Arial" w:hAnsi="Arial" w:cs="Arial"/>
                <w:bCs/>
                <w:iCs/>
                <w:lang w:val="en-GB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246817" w:rsidRPr="00087C15" w:rsidRDefault="00246817" w:rsidP="00246817">
            <w:pPr>
              <w:spacing w:line="240" w:lineRule="auto"/>
              <w:jc w:val="right"/>
              <w:rPr>
                <w:rFonts w:ascii="Arial" w:hAnsi="Arial" w:cs="Arial"/>
                <w:bCs/>
                <w:iCs/>
                <w:lang w:val="en-GB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246817" w:rsidRPr="00087C15" w:rsidRDefault="00246817" w:rsidP="00246817">
            <w:pPr>
              <w:spacing w:line="240" w:lineRule="auto"/>
              <w:jc w:val="right"/>
              <w:rPr>
                <w:rFonts w:ascii="Arial" w:hAnsi="Arial" w:cs="Arial"/>
                <w:bCs/>
                <w:iCs/>
                <w:lang w:val="en-GB"/>
              </w:rPr>
            </w:pPr>
          </w:p>
        </w:tc>
        <w:tc>
          <w:tcPr>
            <w:tcW w:w="828" w:type="dxa"/>
            <w:vAlign w:val="center"/>
          </w:tcPr>
          <w:p w:rsidR="00246817" w:rsidRPr="00EA77FC" w:rsidRDefault="00246817" w:rsidP="00A7711C">
            <w:pPr>
              <w:spacing w:before="60" w:line="360" w:lineRule="auto"/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4</w:t>
            </w:r>
            <w:r w:rsidR="00A7711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321</w:t>
            </w:r>
          </w:p>
        </w:tc>
        <w:tc>
          <w:tcPr>
            <w:tcW w:w="828" w:type="dxa"/>
            <w:vAlign w:val="center"/>
          </w:tcPr>
          <w:p w:rsidR="00246817" w:rsidRPr="00EA77FC" w:rsidRDefault="00246817" w:rsidP="00A7711C">
            <w:pPr>
              <w:spacing w:before="60" w:line="360" w:lineRule="auto"/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4</w:t>
            </w:r>
            <w:r w:rsidR="00A7711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039</w:t>
            </w:r>
          </w:p>
        </w:tc>
        <w:tc>
          <w:tcPr>
            <w:tcW w:w="845" w:type="dxa"/>
            <w:vAlign w:val="center"/>
          </w:tcPr>
          <w:p w:rsidR="00246817" w:rsidRPr="00EA77FC" w:rsidRDefault="00246817" w:rsidP="00246817">
            <w:pPr>
              <w:spacing w:before="60" w:line="360" w:lineRule="auto"/>
              <w:jc w:val="righ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-7</w:t>
            </w:r>
            <w:r w:rsidRPr="00EA77FC">
              <w:rPr>
                <w:rFonts w:ascii="Arial" w:hAnsi="Arial" w:cs="Arial"/>
                <w:i/>
              </w:rPr>
              <w:t>%</w:t>
            </w:r>
          </w:p>
        </w:tc>
      </w:tr>
      <w:tr w:rsidR="00246817" w:rsidRPr="00D935B5" w:rsidTr="00246817">
        <w:trPr>
          <w:trHeight w:val="450"/>
          <w:jc w:val="center"/>
        </w:trPr>
        <w:tc>
          <w:tcPr>
            <w:tcW w:w="3362" w:type="dxa"/>
            <w:shd w:val="clear" w:color="auto" w:fill="auto"/>
            <w:vAlign w:val="center"/>
          </w:tcPr>
          <w:p w:rsidR="00246817" w:rsidRPr="007C5605" w:rsidRDefault="00246817" w:rsidP="00246817">
            <w:pPr>
              <w:spacing w:line="240" w:lineRule="auto"/>
              <w:jc w:val="left"/>
              <w:rPr>
                <w:rFonts w:ascii="Arial" w:hAnsi="Arial" w:cs="Arial"/>
                <w:bCs/>
                <w:iCs/>
                <w:lang w:val="en-GB"/>
              </w:rPr>
            </w:pPr>
            <w:r w:rsidRPr="007C5605">
              <w:rPr>
                <w:rFonts w:ascii="Arial" w:hAnsi="Arial" w:cs="Arial"/>
                <w:bCs/>
                <w:iCs/>
                <w:lang w:val="en-GB"/>
              </w:rPr>
              <w:t>Net Debt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246817" w:rsidRPr="007C5605" w:rsidRDefault="00246817" w:rsidP="00246817">
            <w:pPr>
              <w:spacing w:line="240" w:lineRule="auto"/>
              <w:jc w:val="right"/>
              <w:rPr>
                <w:rFonts w:ascii="Arial" w:hAnsi="Arial" w:cs="Arial"/>
                <w:bCs/>
                <w:iCs/>
                <w:lang w:val="en-GB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246817" w:rsidRPr="00087C15" w:rsidRDefault="00246817" w:rsidP="00246817">
            <w:pPr>
              <w:spacing w:line="240" w:lineRule="auto"/>
              <w:jc w:val="right"/>
              <w:rPr>
                <w:rFonts w:ascii="Arial" w:hAnsi="Arial" w:cs="Arial"/>
                <w:bCs/>
                <w:iCs/>
                <w:lang w:val="en-GB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246817" w:rsidRPr="00087C15" w:rsidRDefault="00246817" w:rsidP="00246817">
            <w:pPr>
              <w:spacing w:line="240" w:lineRule="auto"/>
              <w:jc w:val="right"/>
              <w:rPr>
                <w:rFonts w:ascii="Arial" w:hAnsi="Arial" w:cs="Arial"/>
                <w:bCs/>
                <w:iCs/>
                <w:lang w:val="en-GB"/>
              </w:rPr>
            </w:pPr>
          </w:p>
        </w:tc>
        <w:tc>
          <w:tcPr>
            <w:tcW w:w="828" w:type="dxa"/>
            <w:vAlign w:val="center"/>
          </w:tcPr>
          <w:p w:rsidR="00246817" w:rsidRPr="00EA77FC" w:rsidRDefault="00246817" w:rsidP="00A7711C">
            <w:pPr>
              <w:spacing w:before="6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7711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504</w:t>
            </w:r>
          </w:p>
        </w:tc>
        <w:tc>
          <w:tcPr>
            <w:tcW w:w="828" w:type="dxa"/>
            <w:vAlign w:val="center"/>
          </w:tcPr>
          <w:p w:rsidR="00246817" w:rsidRPr="00EA77FC" w:rsidRDefault="00246817" w:rsidP="00A7711C">
            <w:pPr>
              <w:spacing w:before="6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7711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783</w:t>
            </w:r>
          </w:p>
        </w:tc>
        <w:tc>
          <w:tcPr>
            <w:tcW w:w="845" w:type="dxa"/>
            <w:vAlign w:val="center"/>
          </w:tcPr>
          <w:p w:rsidR="00246817" w:rsidRPr="00EA77FC" w:rsidRDefault="00246817" w:rsidP="00246817">
            <w:pPr>
              <w:spacing w:before="60" w:line="360" w:lineRule="auto"/>
              <w:jc w:val="righ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-29</w:t>
            </w:r>
            <w:r w:rsidRPr="00EA77FC">
              <w:rPr>
                <w:rFonts w:ascii="Arial" w:hAnsi="Arial" w:cs="Arial"/>
                <w:i/>
              </w:rPr>
              <w:t>%</w:t>
            </w:r>
          </w:p>
        </w:tc>
      </w:tr>
      <w:tr w:rsidR="00246817" w:rsidRPr="00D935B5" w:rsidTr="00246817">
        <w:trPr>
          <w:trHeight w:val="450"/>
          <w:jc w:val="center"/>
        </w:trPr>
        <w:tc>
          <w:tcPr>
            <w:tcW w:w="3362" w:type="dxa"/>
            <w:shd w:val="clear" w:color="auto" w:fill="auto"/>
            <w:vAlign w:val="center"/>
          </w:tcPr>
          <w:p w:rsidR="00246817" w:rsidRPr="00C65649" w:rsidRDefault="00246817" w:rsidP="00246817">
            <w:pPr>
              <w:spacing w:line="240" w:lineRule="auto"/>
              <w:jc w:val="left"/>
              <w:rPr>
                <w:rFonts w:ascii="Arial" w:hAnsi="Arial" w:cs="Arial"/>
                <w:bCs/>
                <w:iCs/>
                <w:lang w:val="de-DE"/>
              </w:rPr>
            </w:pPr>
            <w:proofErr w:type="spellStart"/>
            <w:r w:rsidRPr="00C65649">
              <w:rPr>
                <w:rFonts w:ascii="Arial" w:hAnsi="Arial" w:cs="Arial"/>
                <w:bCs/>
                <w:iCs/>
                <w:lang w:val="de-DE"/>
              </w:rPr>
              <w:t>Debt</w:t>
            </w:r>
            <w:proofErr w:type="spellEnd"/>
            <w:r w:rsidRPr="00C65649">
              <w:rPr>
                <w:rFonts w:ascii="Arial" w:hAnsi="Arial" w:cs="Arial"/>
                <w:bCs/>
                <w:iCs/>
                <w:lang w:val="de-DE"/>
              </w:rPr>
              <w:t xml:space="preserve"> </w:t>
            </w:r>
            <w:proofErr w:type="spellStart"/>
            <w:r w:rsidRPr="00C65649">
              <w:rPr>
                <w:rFonts w:ascii="Arial" w:hAnsi="Arial" w:cs="Arial"/>
                <w:bCs/>
                <w:iCs/>
                <w:lang w:val="de-DE"/>
              </w:rPr>
              <w:t>Gearing</w:t>
            </w:r>
            <w:proofErr w:type="spellEnd"/>
            <w:r w:rsidRPr="00C65649">
              <w:rPr>
                <w:rFonts w:ascii="Arial" w:hAnsi="Arial" w:cs="Arial"/>
                <w:bCs/>
                <w:iCs/>
                <w:lang w:val="de-DE"/>
              </w:rPr>
              <w:t xml:space="preserve"> (ND/ND+E)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246817" w:rsidRPr="00C65649" w:rsidRDefault="00246817" w:rsidP="00246817">
            <w:pPr>
              <w:spacing w:line="240" w:lineRule="auto"/>
              <w:jc w:val="right"/>
              <w:rPr>
                <w:rFonts w:ascii="Arial" w:hAnsi="Arial" w:cs="Arial"/>
                <w:bCs/>
                <w:iCs/>
                <w:lang w:val="de-DE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246817" w:rsidRPr="00C65649" w:rsidRDefault="00246817" w:rsidP="00246817">
            <w:pPr>
              <w:spacing w:line="240" w:lineRule="auto"/>
              <w:jc w:val="right"/>
              <w:rPr>
                <w:rFonts w:ascii="Arial" w:hAnsi="Arial" w:cs="Arial"/>
                <w:bCs/>
                <w:iCs/>
                <w:lang w:val="de-DE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246817" w:rsidRPr="00C65649" w:rsidRDefault="00246817" w:rsidP="00246817">
            <w:pPr>
              <w:spacing w:line="240" w:lineRule="auto"/>
              <w:jc w:val="right"/>
              <w:rPr>
                <w:rFonts w:ascii="Arial" w:hAnsi="Arial" w:cs="Arial"/>
                <w:bCs/>
                <w:iCs/>
                <w:lang w:val="de-DE"/>
              </w:rPr>
            </w:pPr>
          </w:p>
        </w:tc>
        <w:tc>
          <w:tcPr>
            <w:tcW w:w="828" w:type="dxa"/>
            <w:vAlign w:val="center"/>
          </w:tcPr>
          <w:p w:rsidR="00246817" w:rsidRPr="00EA77FC" w:rsidRDefault="00246817" w:rsidP="00246817">
            <w:pPr>
              <w:spacing w:before="6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58%</w:t>
            </w:r>
          </w:p>
        </w:tc>
        <w:tc>
          <w:tcPr>
            <w:tcW w:w="828" w:type="dxa"/>
            <w:vAlign w:val="center"/>
          </w:tcPr>
          <w:p w:rsidR="00246817" w:rsidRPr="00EA77FC" w:rsidRDefault="00246817" w:rsidP="00246817">
            <w:pPr>
              <w:spacing w:before="6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44%</w:t>
            </w:r>
          </w:p>
        </w:tc>
        <w:tc>
          <w:tcPr>
            <w:tcW w:w="845" w:type="dxa"/>
            <w:vAlign w:val="center"/>
          </w:tcPr>
          <w:p w:rsidR="00246817" w:rsidRPr="00EA77FC" w:rsidRDefault="00246817" w:rsidP="00246817">
            <w:pPr>
              <w:jc w:val="right"/>
              <w:rPr>
                <w:rFonts w:ascii="Arial" w:hAnsi="Arial" w:cs="Arial"/>
              </w:rPr>
            </w:pPr>
            <w:r w:rsidRPr="00EA77FC">
              <w:rPr>
                <w:rFonts w:ascii="Arial" w:hAnsi="Arial" w:cs="Arial"/>
              </w:rPr>
              <w:t>-</w:t>
            </w:r>
          </w:p>
        </w:tc>
      </w:tr>
    </w:tbl>
    <w:p w:rsidR="00246817" w:rsidRDefault="00246817" w:rsidP="00A12D18">
      <w:pPr>
        <w:pStyle w:val="BlockText"/>
        <w:snapToGrid w:val="0"/>
        <w:spacing w:after="240" w:line="360" w:lineRule="auto"/>
        <w:ind w:left="0" w:right="0" w:firstLine="0"/>
        <w:rPr>
          <w:rFonts w:cs="Arial"/>
          <w:b/>
          <w:bCs w:val="0"/>
          <w:sz w:val="20"/>
          <w:lang w:val="en-GB"/>
        </w:rPr>
      </w:pPr>
    </w:p>
    <w:p w:rsidR="00DC45AD" w:rsidRPr="0044377B" w:rsidRDefault="008A040C" w:rsidP="00DC280D">
      <w:pPr>
        <w:spacing w:before="120" w:line="360" w:lineRule="auto"/>
        <w:rPr>
          <w:rFonts w:ascii="Arial" w:hAnsi="Arial"/>
          <w:i/>
          <w:iCs/>
          <w:sz w:val="18"/>
          <w:szCs w:val="18"/>
          <w:lang w:val="en-GB"/>
        </w:rPr>
      </w:pPr>
      <w:r w:rsidRPr="0044377B">
        <w:rPr>
          <w:rFonts w:ascii="Arial" w:hAnsi="Arial"/>
          <w:i/>
          <w:iCs/>
          <w:sz w:val="18"/>
          <w:szCs w:val="18"/>
          <w:lang w:val="en-GB"/>
        </w:rPr>
        <w:t>Notes:</w:t>
      </w:r>
    </w:p>
    <w:p w:rsidR="008A040C" w:rsidRPr="0044377B" w:rsidRDefault="00E36E55" w:rsidP="007C2555">
      <w:pPr>
        <w:spacing w:line="360" w:lineRule="auto"/>
        <w:rPr>
          <w:rFonts w:ascii="Arial" w:hAnsi="Arial"/>
          <w:i/>
          <w:iCs/>
          <w:sz w:val="18"/>
          <w:szCs w:val="18"/>
          <w:lang w:val="en-GB"/>
        </w:rPr>
      </w:pPr>
      <w:r w:rsidRPr="0044377B">
        <w:rPr>
          <w:rFonts w:ascii="Arial" w:hAnsi="Arial"/>
          <w:i/>
          <w:iCs/>
          <w:sz w:val="18"/>
          <w:szCs w:val="18"/>
          <w:lang w:val="en-GB"/>
        </w:rPr>
        <w:t xml:space="preserve">1. </w:t>
      </w:r>
      <w:r w:rsidR="008A040C" w:rsidRPr="0044377B">
        <w:rPr>
          <w:rFonts w:ascii="Arial" w:hAnsi="Arial"/>
          <w:i/>
          <w:iCs/>
          <w:sz w:val="18"/>
          <w:szCs w:val="18"/>
          <w:lang w:val="en-GB"/>
        </w:rPr>
        <w:t xml:space="preserve">Calculated as Reported </w:t>
      </w:r>
      <w:r w:rsidR="004364CC">
        <w:rPr>
          <w:rFonts w:ascii="Arial" w:hAnsi="Arial"/>
          <w:i/>
          <w:iCs/>
          <w:sz w:val="18"/>
          <w:szCs w:val="18"/>
          <w:lang w:val="en-GB"/>
        </w:rPr>
        <w:t>adjusted</w:t>
      </w:r>
      <w:r w:rsidR="008A040C" w:rsidRPr="0044377B">
        <w:rPr>
          <w:rFonts w:ascii="Arial" w:hAnsi="Arial"/>
          <w:i/>
          <w:iCs/>
          <w:sz w:val="18"/>
          <w:szCs w:val="18"/>
          <w:lang w:val="en-GB"/>
        </w:rPr>
        <w:t xml:space="preserve"> </w:t>
      </w:r>
      <w:r w:rsidR="004364CC">
        <w:rPr>
          <w:rFonts w:ascii="Arial" w:hAnsi="Arial"/>
          <w:i/>
          <w:iCs/>
          <w:sz w:val="18"/>
          <w:szCs w:val="18"/>
          <w:lang w:val="en-GB"/>
        </w:rPr>
        <w:t>for</w:t>
      </w:r>
      <w:r w:rsidR="008A040C" w:rsidRPr="0044377B">
        <w:rPr>
          <w:rFonts w:ascii="Arial" w:hAnsi="Arial"/>
          <w:i/>
          <w:iCs/>
          <w:sz w:val="18"/>
          <w:szCs w:val="18"/>
          <w:lang w:val="en-GB"/>
        </w:rPr>
        <w:t xml:space="preserve"> inventory effects and other non-operating items</w:t>
      </w:r>
      <w:r w:rsidR="00E45645" w:rsidRPr="0044377B">
        <w:rPr>
          <w:rFonts w:ascii="Arial" w:hAnsi="Arial"/>
          <w:i/>
          <w:iCs/>
          <w:sz w:val="18"/>
          <w:szCs w:val="18"/>
          <w:lang w:val="en-GB"/>
        </w:rPr>
        <w:t xml:space="preserve">. </w:t>
      </w:r>
    </w:p>
    <w:p w:rsidR="00FC0B36" w:rsidRPr="0044377B" w:rsidRDefault="00FC0B36" w:rsidP="00ED1955">
      <w:pPr>
        <w:spacing w:line="240" w:lineRule="auto"/>
        <w:outlineLvl w:val="0"/>
        <w:rPr>
          <w:rFonts w:ascii="Arial" w:hAnsi="Arial" w:cs="Arial"/>
          <w:b/>
          <w:lang w:val="en-GB"/>
        </w:rPr>
      </w:pPr>
    </w:p>
    <w:p w:rsidR="00AF7EE5" w:rsidRPr="0044377B" w:rsidRDefault="00AF7EE5" w:rsidP="00ED1955">
      <w:pPr>
        <w:spacing w:line="240" w:lineRule="auto"/>
        <w:rPr>
          <w:rFonts w:ascii="Arial" w:hAnsi="Arial"/>
          <w:lang w:val="en-GB"/>
        </w:rPr>
      </w:pPr>
    </w:p>
    <w:p w:rsidR="00AF7EE5" w:rsidRPr="0044377B" w:rsidRDefault="00037F95" w:rsidP="00AF7EE5">
      <w:pPr>
        <w:pStyle w:val="BlockText"/>
        <w:snapToGrid w:val="0"/>
        <w:spacing w:line="360" w:lineRule="auto"/>
        <w:ind w:left="0" w:right="0" w:firstLine="0"/>
        <w:rPr>
          <w:rFonts w:cs="Arial"/>
          <w:b/>
          <w:bCs w:val="0"/>
          <w:sz w:val="20"/>
          <w:lang w:val="en-GB"/>
        </w:rPr>
      </w:pPr>
      <w:r w:rsidRPr="0044377B">
        <w:rPr>
          <w:rFonts w:cs="Arial"/>
          <w:b/>
          <w:bCs w:val="0"/>
          <w:sz w:val="20"/>
          <w:lang w:val="en-GB"/>
        </w:rPr>
        <w:t>Further information</w:t>
      </w:r>
      <w:r w:rsidR="00AF7EE5" w:rsidRPr="0044377B">
        <w:rPr>
          <w:rFonts w:cs="Arial"/>
          <w:b/>
          <w:bCs w:val="0"/>
          <w:sz w:val="20"/>
          <w:lang w:val="en-GB"/>
        </w:rPr>
        <w:t>:</w:t>
      </w:r>
    </w:p>
    <w:p w:rsidR="006F0672" w:rsidRDefault="006F0672" w:rsidP="00AF7EE5">
      <w:pPr>
        <w:pStyle w:val="BlockText"/>
        <w:snapToGrid w:val="0"/>
        <w:spacing w:line="240" w:lineRule="auto"/>
        <w:ind w:left="357" w:right="-198" w:hanging="357"/>
        <w:rPr>
          <w:rFonts w:cs="Arial"/>
          <w:sz w:val="20"/>
          <w:lang w:val="en-GB"/>
        </w:rPr>
      </w:pPr>
      <w:r>
        <w:rPr>
          <w:rFonts w:cs="Arial"/>
          <w:sz w:val="20"/>
          <w:lang w:val="en-GB"/>
        </w:rPr>
        <w:t>V. Tsaitas, Investor Relations Officer</w:t>
      </w:r>
    </w:p>
    <w:p w:rsidR="006F0672" w:rsidRPr="0044377B" w:rsidRDefault="006F0672" w:rsidP="006F0672">
      <w:pPr>
        <w:pStyle w:val="BlockText"/>
        <w:snapToGrid w:val="0"/>
        <w:spacing w:line="240" w:lineRule="auto"/>
        <w:ind w:left="357" w:right="-198" w:hanging="357"/>
        <w:rPr>
          <w:rFonts w:cs="Arial"/>
          <w:sz w:val="20"/>
          <w:lang w:val="en-GB"/>
        </w:rPr>
      </w:pPr>
      <w:r w:rsidRPr="0044377B">
        <w:rPr>
          <w:rFonts w:cs="Arial"/>
          <w:sz w:val="20"/>
          <w:lang w:val="en-GB"/>
        </w:rPr>
        <w:t xml:space="preserve">Tel.: </w:t>
      </w:r>
      <w:r w:rsidRPr="0044377B">
        <w:rPr>
          <w:rFonts w:cs="Arial"/>
          <w:sz w:val="20"/>
          <w:lang w:val="en-GB"/>
        </w:rPr>
        <w:tab/>
        <w:t>+30-210-6302</w:t>
      </w:r>
      <w:r>
        <w:rPr>
          <w:rFonts w:cs="Arial"/>
          <w:sz w:val="20"/>
          <w:lang w:val="en-GB"/>
        </w:rPr>
        <w:t>399</w:t>
      </w:r>
    </w:p>
    <w:p w:rsidR="006F0672" w:rsidRDefault="006F0672" w:rsidP="00AF7EE5">
      <w:pPr>
        <w:pStyle w:val="BlockText"/>
        <w:snapToGrid w:val="0"/>
        <w:spacing w:line="240" w:lineRule="auto"/>
        <w:ind w:left="357" w:right="-198" w:hanging="357"/>
        <w:rPr>
          <w:rFonts w:cs="Arial"/>
          <w:sz w:val="20"/>
          <w:lang w:val="en-GB"/>
        </w:rPr>
      </w:pPr>
      <w:r w:rsidRPr="0044377B">
        <w:rPr>
          <w:rFonts w:cs="Arial"/>
          <w:sz w:val="20"/>
          <w:lang w:val="en-GB"/>
        </w:rPr>
        <w:t>Email:</w:t>
      </w:r>
      <w:r w:rsidRPr="0044377B">
        <w:rPr>
          <w:rFonts w:cs="Arial"/>
          <w:sz w:val="20"/>
          <w:lang w:val="en-GB"/>
        </w:rPr>
        <w:tab/>
      </w:r>
      <w:hyperlink r:id="rId8" w:history="1">
        <w:r w:rsidRPr="007955A9">
          <w:rPr>
            <w:rStyle w:val="Hyperlink"/>
            <w:rFonts w:cs="Arial"/>
            <w:lang w:val="en-GB"/>
          </w:rPr>
          <w:t>vtsaitas@helpe.gr</w:t>
        </w:r>
      </w:hyperlink>
    </w:p>
    <w:p w:rsidR="006F0672" w:rsidRDefault="006F0672" w:rsidP="00AF7EE5">
      <w:pPr>
        <w:pStyle w:val="BlockText"/>
        <w:snapToGrid w:val="0"/>
        <w:spacing w:line="240" w:lineRule="auto"/>
        <w:ind w:left="357" w:right="-198" w:hanging="357"/>
        <w:rPr>
          <w:rFonts w:cs="Arial"/>
          <w:sz w:val="20"/>
          <w:lang w:val="en-GB"/>
        </w:rPr>
      </w:pPr>
    </w:p>
    <w:p w:rsidR="00AA5AEE" w:rsidRDefault="00AA5AEE" w:rsidP="003601B0">
      <w:pPr>
        <w:pStyle w:val="BlockText"/>
        <w:snapToGrid w:val="0"/>
        <w:spacing w:line="240" w:lineRule="auto"/>
        <w:ind w:left="357" w:right="-198" w:hanging="357"/>
        <w:rPr>
          <w:rStyle w:val="Hyperlink"/>
          <w:rFonts w:cs="Arial"/>
          <w:lang w:val="en-GB"/>
        </w:rPr>
      </w:pPr>
    </w:p>
    <w:p w:rsidR="00AA5AEE" w:rsidRDefault="00AA5AEE" w:rsidP="003601B0">
      <w:pPr>
        <w:pStyle w:val="BlockText"/>
        <w:snapToGrid w:val="0"/>
        <w:spacing w:line="240" w:lineRule="auto"/>
        <w:ind w:left="357" w:right="-198" w:hanging="357"/>
        <w:rPr>
          <w:rStyle w:val="Hyperlink"/>
          <w:rFonts w:cs="Arial"/>
          <w:lang w:val="en-GB"/>
        </w:rPr>
      </w:pPr>
    </w:p>
    <w:p w:rsidR="00AA5AEE" w:rsidRDefault="00AA5AEE" w:rsidP="003601B0">
      <w:pPr>
        <w:pStyle w:val="BlockText"/>
        <w:snapToGrid w:val="0"/>
        <w:spacing w:line="240" w:lineRule="auto"/>
        <w:ind w:left="357" w:right="-198" w:hanging="357"/>
        <w:rPr>
          <w:rStyle w:val="Hyperlink"/>
          <w:rFonts w:cs="Arial"/>
          <w:lang w:val="en-GB"/>
        </w:rPr>
      </w:pPr>
    </w:p>
    <w:p w:rsidR="00AA5AEE" w:rsidRDefault="00AA5AEE" w:rsidP="003601B0">
      <w:pPr>
        <w:pStyle w:val="BlockText"/>
        <w:snapToGrid w:val="0"/>
        <w:spacing w:line="240" w:lineRule="auto"/>
        <w:ind w:left="357" w:right="-198" w:hanging="357"/>
        <w:rPr>
          <w:rStyle w:val="Hyperlink"/>
          <w:rFonts w:cs="Arial"/>
          <w:lang w:val="en-GB"/>
        </w:rPr>
      </w:pPr>
    </w:p>
    <w:p w:rsidR="00AA5AEE" w:rsidRDefault="00AA5AEE" w:rsidP="003601B0">
      <w:pPr>
        <w:pStyle w:val="BlockText"/>
        <w:snapToGrid w:val="0"/>
        <w:spacing w:line="240" w:lineRule="auto"/>
        <w:ind w:left="357" w:right="-198" w:hanging="357"/>
        <w:rPr>
          <w:rStyle w:val="Hyperlink"/>
          <w:rFonts w:cs="Arial"/>
          <w:lang w:val="en-GB"/>
        </w:rPr>
      </w:pPr>
    </w:p>
    <w:p w:rsidR="00AA5AEE" w:rsidRDefault="00AA5AEE" w:rsidP="003601B0">
      <w:pPr>
        <w:pStyle w:val="BlockText"/>
        <w:snapToGrid w:val="0"/>
        <w:spacing w:line="240" w:lineRule="auto"/>
        <w:ind w:left="357" w:right="-198" w:hanging="357"/>
        <w:rPr>
          <w:rStyle w:val="Hyperlink"/>
          <w:rFonts w:cs="Arial"/>
          <w:lang w:val="en-GB"/>
        </w:rPr>
      </w:pPr>
    </w:p>
    <w:p w:rsidR="00AA5AEE" w:rsidRDefault="00AA5AEE" w:rsidP="003601B0">
      <w:pPr>
        <w:pStyle w:val="BlockText"/>
        <w:snapToGrid w:val="0"/>
        <w:spacing w:line="240" w:lineRule="auto"/>
        <w:ind w:left="357" w:right="-198" w:hanging="357"/>
        <w:rPr>
          <w:rStyle w:val="Hyperlink"/>
          <w:rFonts w:cs="Arial"/>
          <w:lang w:val="en-GB"/>
        </w:rPr>
      </w:pPr>
    </w:p>
    <w:p w:rsidR="00AA5AEE" w:rsidRDefault="00AA5AEE" w:rsidP="003601B0">
      <w:pPr>
        <w:pStyle w:val="BlockText"/>
        <w:snapToGrid w:val="0"/>
        <w:spacing w:line="240" w:lineRule="auto"/>
        <w:ind w:left="357" w:right="-198" w:hanging="357"/>
        <w:rPr>
          <w:rStyle w:val="Hyperlink"/>
          <w:rFonts w:cs="Arial"/>
          <w:lang w:val="en-GB"/>
        </w:rPr>
      </w:pPr>
    </w:p>
    <w:p w:rsidR="00AA5AEE" w:rsidRDefault="00AA5AEE" w:rsidP="001D6F15">
      <w:pPr>
        <w:pStyle w:val="BlockText"/>
        <w:snapToGrid w:val="0"/>
        <w:spacing w:line="240" w:lineRule="auto"/>
        <w:ind w:left="0" w:right="-198" w:firstLine="0"/>
        <w:rPr>
          <w:rFonts w:cs="Arial"/>
          <w:lang w:val="en-GB"/>
        </w:rPr>
      </w:pPr>
    </w:p>
    <w:sectPr w:rsidR="00AA5AEE" w:rsidSect="0047349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361" w:bottom="851" w:left="136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B20" w:rsidRDefault="00DD6B20">
      <w:r>
        <w:separator/>
      </w:r>
    </w:p>
  </w:endnote>
  <w:endnote w:type="continuationSeparator" w:id="0">
    <w:p w:rsidR="00DD6B20" w:rsidRDefault="00DD6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utiger 55 Roman">
    <w:altName w:val="Vrind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2C9" w:rsidRDefault="00EA12C9" w:rsidP="00925E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A12C9" w:rsidRDefault="00EA12C9" w:rsidP="00B816E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2C9" w:rsidRPr="0004128D" w:rsidRDefault="00EA12C9" w:rsidP="00925EF6">
    <w:pPr>
      <w:pStyle w:val="Footer"/>
      <w:framePr w:wrap="around" w:vAnchor="text" w:hAnchor="margin" w:xAlign="right" w:y="1"/>
      <w:rPr>
        <w:rStyle w:val="PageNumber"/>
        <w:rFonts w:ascii="Arial" w:hAnsi="Arial"/>
        <w:sz w:val="16"/>
        <w:szCs w:val="16"/>
      </w:rPr>
    </w:pPr>
    <w:r w:rsidRPr="0004128D">
      <w:rPr>
        <w:rStyle w:val="PageNumber"/>
        <w:rFonts w:ascii="Arial" w:hAnsi="Arial"/>
        <w:sz w:val="16"/>
        <w:szCs w:val="16"/>
      </w:rPr>
      <w:fldChar w:fldCharType="begin"/>
    </w:r>
    <w:r w:rsidRPr="0004128D">
      <w:rPr>
        <w:rStyle w:val="PageNumber"/>
        <w:rFonts w:ascii="Arial" w:hAnsi="Arial"/>
        <w:sz w:val="16"/>
        <w:szCs w:val="16"/>
      </w:rPr>
      <w:instrText xml:space="preserve">PAGE  </w:instrText>
    </w:r>
    <w:r w:rsidRPr="0004128D">
      <w:rPr>
        <w:rStyle w:val="PageNumber"/>
        <w:rFonts w:ascii="Arial" w:hAnsi="Arial"/>
        <w:sz w:val="16"/>
        <w:szCs w:val="16"/>
      </w:rPr>
      <w:fldChar w:fldCharType="separate"/>
    </w:r>
    <w:r w:rsidR="00A7711C">
      <w:rPr>
        <w:rStyle w:val="PageNumber"/>
        <w:rFonts w:ascii="Arial" w:hAnsi="Arial"/>
        <w:noProof/>
        <w:sz w:val="16"/>
        <w:szCs w:val="16"/>
      </w:rPr>
      <w:t>4</w:t>
    </w:r>
    <w:r w:rsidRPr="0004128D">
      <w:rPr>
        <w:rStyle w:val="PageNumber"/>
        <w:rFonts w:ascii="Arial" w:hAnsi="Arial"/>
        <w:sz w:val="16"/>
        <w:szCs w:val="16"/>
      </w:rPr>
      <w:fldChar w:fldCharType="end"/>
    </w:r>
  </w:p>
  <w:p w:rsidR="00EA12C9" w:rsidRDefault="00EA12C9" w:rsidP="00B816E6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2C9" w:rsidRPr="0004128D" w:rsidRDefault="00EA12C9" w:rsidP="0004128D">
    <w:pPr>
      <w:pStyle w:val="Footer"/>
      <w:jc w:val="right"/>
      <w:rPr>
        <w:rFonts w:ascii="Arial" w:hAnsi="Arial"/>
        <w:sz w:val="16"/>
        <w:szCs w:val="16"/>
      </w:rPr>
    </w:pPr>
    <w:r w:rsidRPr="0004128D">
      <w:rPr>
        <w:rStyle w:val="PageNumber"/>
        <w:rFonts w:ascii="Arial" w:hAnsi="Arial"/>
        <w:sz w:val="16"/>
        <w:szCs w:val="16"/>
      </w:rPr>
      <w:fldChar w:fldCharType="begin"/>
    </w:r>
    <w:r w:rsidRPr="0004128D">
      <w:rPr>
        <w:rStyle w:val="PageNumber"/>
        <w:rFonts w:ascii="Arial" w:hAnsi="Arial"/>
        <w:sz w:val="16"/>
        <w:szCs w:val="16"/>
      </w:rPr>
      <w:instrText xml:space="preserve"> PAGE </w:instrText>
    </w:r>
    <w:r w:rsidRPr="0004128D">
      <w:rPr>
        <w:rStyle w:val="PageNumber"/>
        <w:rFonts w:ascii="Arial" w:hAnsi="Arial"/>
        <w:sz w:val="16"/>
        <w:szCs w:val="16"/>
      </w:rPr>
      <w:fldChar w:fldCharType="separate"/>
    </w:r>
    <w:r w:rsidR="00A7711C">
      <w:rPr>
        <w:rStyle w:val="PageNumber"/>
        <w:rFonts w:ascii="Arial" w:hAnsi="Arial"/>
        <w:noProof/>
        <w:sz w:val="16"/>
        <w:szCs w:val="16"/>
      </w:rPr>
      <w:t>1</w:t>
    </w:r>
    <w:r w:rsidRPr="0004128D">
      <w:rPr>
        <w:rStyle w:val="PageNumber"/>
        <w:rFonts w:ascii="Arial" w:hAnsi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B20" w:rsidRDefault="00DD6B20">
      <w:r>
        <w:separator/>
      </w:r>
    </w:p>
  </w:footnote>
  <w:footnote w:type="continuationSeparator" w:id="0">
    <w:p w:rsidR="00DD6B20" w:rsidRDefault="00DD6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2C9" w:rsidRDefault="00EA12C9" w:rsidP="009B0A14">
    <w:pPr>
      <w:framePr w:w="10949" w:h="737" w:hRule="exact" w:hSpace="181" w:wrap="around" w:vAnchor="page" w:hAnchor="page" w:x="852" w:yAlign="bottom"/>
      <w:spacing w:line="40" w:lineRule="exact"/>
      <w:rPr>
        <w:sz w:val="4"/>
      </w:rPr>
    </w:pPr>
  </w:p>
  <w:tbl>
    <w:tblPr>
      <w:tblW w:w="90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72"/>
    </w:tblGrid>
    <w:tr w:rsidR="00EA12C9">
      <w:trPr>
        <w:trHeight w:hRule="exact" w:val="543"/>
      </w:trPr>
      <w:tc>
        <w:tcPr>
          <w:tcW w:w="9072" w:type="dxa"/>
          <w:vAlign w:val="bottom"/>
        </w:tcPr>
        <w:p w:rsidR="00EA12C9" w:rsidRDefault="00EA12C9" w:rsidP="00E757C0">
          <w:pPr>
            <w:pStyle w:val="Header"/>
            <w:tabs>
              <w:tab w:val="right" w:pos="9894"/>
            </w:tabs>
            <w:spacing w:after="360"/>
            <w:rPr>
              <w:rFonts w:ascii="Frutiger 55 Roman" w:hAnsi="Frutiger 55 Roman"/>
              <w:b/>
            </w:rPr>
          </w:pPr>
          <w:r>
            <w:rPr>
              <w:rFonts w:ascii="Frutiger 55 Roman" w:hAnsi="Frutiger 55 Roman"/>
              <w:b/>
              <w:noProof/>
              <w:lang w:val="en-GB" w:eastAsia="en-GB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-101600</wp:posOffset>
                </wp:positionV>
                <wp:extent cx="841375" cy="257175"/>
                <wp:effectExtent l="0" t="0" r="0" b="9525"/>
                <wp:wrapSquare wrapText="bothSides"/>
                <wp:docPr id="1" name="Picture 1" descr="elpeng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lpeng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1375" cy="2571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EA12C9" w:rsidRDefault="00EA12C9" w:rsidP="00E757C0">
    <w:pPr>
      <w:pStyle w:val="Header"/>
      <w:spacing w:after="12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2C9" w:rsidRDefault="00EA12C9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88900</wp:posOffset>
          </wp:positionV>
          <wp:extent cx="1428750" cy="876300"/>
          <wp:effectExtent l="0" t="0" r="0" b="0"/>
          <wp:wrapSquare wrapText="bothSides"/>
          <wp:docPr id="2" name="Picture 2" descr="LOGO PRIMARY 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RIMARY 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12C9" w:rsidRDefault="00EA12C9">
    <w:pPr>
      <w:pStyle w:val="Header"/>
    </w:pPr>
  </w:p>
  <w:p w:rsidR="00EA12C9" w:rsidRDefault="00EA12C9">
    <w:pPr>
      <w:pStyle w:val="Header"/>
    </w:pPr>
  </w:p>
  <w:p w:rsidR="00EA12C9" w:rsidRDefault="00EA12C9">
    <w:pPr>
      <w:pStyle w:val="Header"/>
    </w:pPr>
  </w:p>
  <w:p w:rsidR="00EA12C9" w:rsidRDefault="00EA12C9">
    <w:pPr>
      <w:pStyle w:val="Header"/>
    </w:pPr>
  </w:p>
  <w:p w:rsidR="00EA12C9" w:rsidRPr="0050058B" w:rsidRDefault="00EA12C9" w:rsidP="0050058B">
    <w:pPr>
      <w:pStyle w:val="Header"/>
      <w:spacing w:line="240" w:lineRule="auto"/>
      <w:jc w:val="cent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032A"/>
    <w:multiLevelType w:val="hybridMultilevel"/>
    <w:tmpl w:val="2A9ADBBC"/>
    <w:lvl w:ilvl="0" w:tplc="6518B80C">
      <w:start w:val="1"/>
      <w:numFmt w:val="lowerLetter"/>
      <w:pStyle w:val="Bullet01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BB8A1D06">
      <w:start w:val="1"/>
      <w:numFmt w:val="bullet"/>
      <w:pStyle w:val="Bullet02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040D14"/>
    <w:multiLevelType w:val="hybridMultilevel"/>
    <w:tmpl w:val="C9F67774"/>
    <w:lvl w:ilvl="0" w:tplc="2514CD4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184E0E11"/>
    <w:multiLevelType w:val="hybridMultilevel"/>
    <w:tmpl w:val="ABF8D5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301792"/>
    <w:multiLevelType w:val="hybridMultilevel"/>
    <w:tmpl w:val="CDE428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7E5786"/>
    <w:multiLevelType w:val="hybridMultilevel"/>
    <w:tmpl w:val="CCC2C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976FC1"/>
    <w:multiLevelType w:val="hybridMultilevel"/>
    <w:tmpl w:val="1C6E0266"/>
    <w:lvl w:ilvl="0" w:tplc="2514CD4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>
    <w:nsid w:val="558A63E6"/>
    <w:multiLevelType w:val="hybridMultilevel"/>
    <w:tmpl w:val="650CE4A4"/>
    <w:lvl w:ilvl="0" w:tplc="2514CD4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8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>
    <w:nsid w:val="583D6712"/>
    <w:multiLevelType w:val="hybridMultilevel"/>
    <w:tmpl w:val="CB2E5226"/>
    <w:lvl w:ilvl="0" w:tplc="D3A4B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BAC4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74C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E6E5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0CF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605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74E6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5E11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EA75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58A16D66"/>
    <w:multiLevelType w:val="hybridMultilevel"/>
    <w:tmpl w:val="5AD2ACDE"/>
    <w:lvl w:ilvl="0" w:tplc="38ACA9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BE00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5281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748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F2D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3A5D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82E5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585A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505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EAE354B"/>
    <w:multiLevelType w:val="hybridMultilevel"/>
    <w:tmpl w:val="52E21906"/>
    <w:lvl w:ilvl="0" w:tplc="2514CD4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9"/>
  </w:num>
  <w:num w:numId="5">
    <w:abstractNumId w:val="5"/>
  </w:num>
  <w:num w:numId="6">
    <w:abstractNumId w:val="6"/>
  </w:num>
  <w:num w:numId="7">
    <w:abstractNumId w:val="4"/>
  </w:num>
  <w:num w:numId="8">
    <w:abstractNumId w:val="2"/>
  </w:num>
  <w:num w:numId="9">
    <w:abstractNumId w:val="7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NeedToUniquify" w:val="false"/>
    <w:docVar w:name="APWAFVersion" w:val="5.0"/>
  </w:docVars>
  <w:rsids>
    <w:rsidRoot w:val="009C14C8"/>
    <w:rsid w:val="00001851"/>
    <w:rsid w:val="00001EC3"/>
    <w:rsid w:val="0000299B"/>
    <w:rsid w:val="00003306"/>
    <w:rsid w:val="00004268"/>
    <w:rsid w:val="00004AC0"/>
    <w:rsid w:val="00005805"/>
    <w:rsid w:val="0000598F"/>
    <w:rsid w:val="00006A4B"/>
    <w:rsid w:val="00006AFB"/>
    <w:rsid w:val="000070DB"/>
    <w:rsid w:val="00007A42"/>
    <w:rsid w:val="00007AB1"/>
    <w:rsid w:val="00010535"/>
    <w:rsid w:val="00010678"/>
    <w:rsid w:val="000112C3"/>
    <w:rsid w:val="0001138D"/>
    <w:rsid w:val="0001172C"/>
    <w:rsid w:val="000118A0"/>
    <w:rsid w:val="00011B27"/>
    <w:rsid w:val="00012202"/>
    <w:rsid w:val="000127B2"/>
    <w:rsid w:val="00012CFB"/>
    <w:rsid w:val="000137DD"/>
    <w:rsid w:val="00013D79"/>
    <w:rsid w:val="000144B9"/>
    <w:rsid w:val="00016E04"/>
    <w:rsid w:val="0002017E"/>
    <w:rsid w:val="00020407"/>
    <w:rsid w:val="00020590"/>
    <w:rsid w:val="00020A9A"/>
    <w:rsid w:val="00023777"/>
    <w:rsid w:val="000261D5"/>
    <w:rsid w:val="000261F1"/>
    <w:rsid w:val="0002623A"/>
    <w:rsid w:val="00026ABA"/>
    <w:rsid w:val="00026F84"/>
    <w:rsid w:val="00027CC3"/>
    <w:rsid w:val="00027FC4"/>
    <w:rsid w:val="000309EC"/>
    <w:rsid w:val="0003119E"/>
    <w:rsid w:val="00031242"/>
    <w:rsid w:val="00031DAB"/>
    <w:rsid w:val="00033D2D"/>
    <w:rsid w:val="00034574"/>
    <w:rsid w:val="0003566F"/>
    <w:rsid w:val="00036629"/>
    <w:rsid w:val="00036A1D"/>
    <w:rsid w:val="000371F3"/>
    <w:rsid w:val="00037CED"/>
    <w:rsid w:val="00037E21"/>
    <w:rsid w:val="00037F95"/>
    <w:rsid w:val="00040385"/>
    <w:rsid w:val="00040E18"/>
    <w:rsid w:val="00040F15"/>
    <w:rsid w:val="0004128D"/>
    <w:rsid w:val="00042A55"/>
    <w:rsid w:val="00044154"/>
    <w:rsid w:val="00044837"/>
    <w:rsid w:val="00044D9A"/>
    <w:rsid w:val="00045662"/>
    <w:rsid w:val="000513FA"/>
    <w:rsid w:val="00052456"/>
    <w:rsid w:val="000526FF"/>
    <w:rsid w:val="0005344F"/>
    <w:rsid w:val="000549AA"/>
    <w:rsid w:val="00057451"/>
    <w:rsid w:val="000601AD"/>
    <w:rsid w:val="000635EB"/>
    <w:rsid w:val="00065544"/>
    <w:rsid w:val="00065894"/>
    <w:rsid w:val="00066D61"/>
    <w:rsid w:val="00073B04"/>
    <w:rsid w:val="00074560"/>
    <w:rsid w:val="000748D9"/>
    <w:rsid w:val="00077953"/>
    <w:rsid w:val="00080C07"/>
    <w:rsid w:val="00082A12"/>
    <w:rsid w:val="00084C51"/>
    <w:rsid w:val="000870A4"/>
    <w:rsid w:val="00087C15"/>
    <w:rsid w:val="000926D1"/>
    <w:rsid w:val="00094983"/>
    <w:rsid w:val="00095B7C"/>
    <w:rsid w:val="0009677C"/>
    <w:rsid w:val="000979DB"/>
    <w:rsid w:val="000A006F"/>
    <w:rsid w:val="000A019E"/>
    <w:rsid w:val="000A15F4"/>
    <w:rsid w:val="000A4651"/>
    <w:rsid w:val="000A4F37"/>
    <w:rsid w:val="000A5F2D"/>
    <w:rsid w:val="000A72A5"/>
    <w:rsid w:val="000A7D09"/>
    <w:rsid w:val="000B0291"/>
    <w:rsid w:val="000B3B2C"/>
    <w:rsid w:val="000B709A"/>
    <w:rsid w:val="000B7323"/>
    <w:rsid w:val="000B75C1"/>
    <w:rsid w:val="000C13B6"/>
    <w:rsid w:val="000C17CA"/>
    <w:rsid w:val="000C1D50"/>
    <w:rsid w:val="000C364B"/>
    <w:rsid w:val="000C4C96"/>
    <w:rsid w:val="000C7828"/>
    <w:rsid w:val="000D1FFD"/>
    <w:rsid w:val="000D2FEF"/>
    <w:rsid w:val="000D3C10"/>
    <w:rsid w:val="000D404D"/>
    <w:rsid w:val="000D658D"/>
    <w:rsid w:val="000E14A6"/>
    <w:rsid w:val="000E6145"/>
    <w:rsid w:val="000E65D5"/>
    <w:rsid w:val="000E7A49"/>
    <w:rsid w:val="000F43F2"/>
    <w:rsid w:val="000F536F"/>
    <w:rsid w:val="000F566F"/>
    <w:rsid w:val="000F6530"/>
    <w:rsid w:val="000F6E02"/>
    <w:rsid w:val="000F74F3"/>
    <w:rsid w:val="000F787F"/>
    <w:rsid w:val="00101255"/>
    <w:rsid w:val="00101731"/>
    <w:rsid w:val="0010275D"/>
    <w:rsid w:val="001037E5"/>
    <w:rsid w:val="001043E9"/>
    <w:rsid w:val="00104587"/>
    <w:rsid w:val="001049A0"/>
    <w:rsid w:val="00105022"/>
    <w:rsid w:val="0010568C"/>
    <w:rsid w:val="00106BBB"/>
    <w:rsid w:val="00106E08"/>
    <w:rsid w:val="00107C6F"/>
    <w:rsid w:val="00110B8E"/>
    <w:rsid w:val="001125FA"/>
    <w:rsid w:val="00114131"/>
    <w:rsid w:val="0011447D"/>
    <w:rsid w:val="00114541"/>
    <w:rsid w:val="001153C3"/>
    <w:rsid w:val="001176B3"/>
    <w:rsid w:val="00117CB4"/>
    <w:rsid w:val="00120DE8"/>
    <w:rsid w:val="00122912"/>
    <w:rsid w:val="00123D4E"/>
    <w:rsid w:val="00124543"/>
    <w:rsid w:val="00124671"/>
    <w:rsid w:val="00124E85"/>
    <w:rsid w:val="001260F2"/>
    <w:rsid w:val="00127C37"/>
    <w:rsid w:val="00130F1C"/>
    <w:rsid w:val="0013122C"/>
    <w:rsid w:val="0013308E"/>
    <w:rsid w:val="001330E6"/>
    <w:rsid w:val="00133B33"/>
    <w:rsid w:val="001353F1"/>
    <w:rsid w:val="00135562"/>
    <w:rsid w:val="0013748A"/>
    <w:rsid w:val="001376A9"/>
    <w:rsid w:val="00137EA9"/>
    <w:rsid w:val="00140612"/>
    <w:rsid w:val="001420BF"/>
    <w:rsid w:val="0014252B"/>
    <w:rsid w:val="00143C8B"/>
    <w:rsid w:val="001463E2"/>
    <w:rsid w:val="001467CF"/>
    <w:rsid w:val="00147519"/>
    <w:rsid w:val="00150B0F"/>
    <w:rsid w:val="00151549"/>
    <w:rsid w:val="001515A9"/>
    <w:rsid w:val="001535DC"/>
    <w:rsid w:val="00153772"/>
    <w:rsid w:val="00155E0A"/>
    <w:rsid w:val="00155FB8"/>
    <w:rsid w:val="001579F2"/>
    <w:rsid w:val="00157C2F"/>
    <w:rsid w:val="00161742"/>
    <w:rsid w:val="00161760"/>
    <w:rsid w:val="00161967"/>
    <w:rsid w:val="00161DB7"/>
    <w:rsid w:val="0016638B"/>
    <w:rsid w:val="00167DAC"/>
    <w:rsid w:val="00170571"/>
    <w:rsid w:val="00170B2B"/>
    <w:rsid w:val="00171658"/>
    <w:rsid w:val="00171B1C"/>
    <w:rsid w:val="00171D5A"/>
    <w:rsid w:val="001766EF"/>
    <w:rsid w:val="00176A19"/>
    <w:rsid w:val="00177BDD"/>
    <w:rsid w:val="00177D40"/>
    <w:rsid w:val="0018092E"/>
    <w:rsid w:val="00182C8A"/>
    <w:rsid w:val="00182E0B"/>
    <w:rsid w:val="001840CC"/>
    <w:rsid w:val="00184553"/>
    <w:rsid w:val="00187A8E"/>
    <w:rsid w:val="00187BF6"/>
    <w:rsid w:val="001948B5"/>
    <w:rsid w:val="00194EDE"/>
    <w:rsid w:val="0019580A"/>
    <w:rsid w:val="00195932"/>
    <w:rsid w:val="00196002"/>
    <w:rsid w:val="00196162"/>
    <w:rsid w:val="00196727"/>
    <w:rsid w:val="00196B62"/>
    <w:rsid w:val="001A0AA3"/>
    <w:rsid w:val="001A0C1E"/>
    <w:rsid w:val="001A25FD"/>
    <w:rsid w:val="001A2D5D"/>
    <w:rsid w:val="001A3176"/>
    <w:rsid w:val="001A36F2"/>
    <w:rsid w:val="001A4056"/>
    <w:rsid w:val="001A48F4"/>
    <w:rsid w:val="001A5EB9"/>
    <w:rsid w:val="001A689D"/>
    <w:rsid w:val="001B132A"/>
    <w:rsid w:val="001B5199"/>
    <w:rsid w:val="001B607F"/>
    <w:rsid w:val="001B6751"/>
    <w:rsid w:val="001C155E"/>
    <w:rsid w:val="001C2AE8"/>
    <w:rsid w:val="001C43B0"/>
    <w:rsid w:val="001C468F"/>
    <w:rsid w:val="001C6FF6"/>
    <w:rsid w:val="001D1246"/>
    <w:rsid w:val="001D1417"/>
    <w:rsid w:val="001D27CE"/>
    <w:rsid w:val="001D3379"/>
    <w:rsid w:val="001D3F12"/>
    <w:rsid w:val="001D4AF2"/>
    <w:rsid w:val="001D57BC"/>
    <w:rsid w:val="001D595A"/>
    <w:rsid w:val="001D6F15"/>
    <w:rsid w:val="001E042D"/>
    <w:rsid w:val="001E1035"/>
    <w:rsid w:val="001E22A5"/>
    <w:rsid w:val="001E2E68"/>
    <w:rsid w:val="001E3B09"/>
    <w:rsid w:val="001E77A2"/>
    <w:rsid w:val="001F4441"/>
    <w:rsid w:val="001F503A"/>
    <w:rsid w:val="001F6618"/>
    <w:rsid w:val="001F78EE"/>
    <w:rsid w:val="001F7A6B"/>
    <w:rsid w:val="002015B4"/>
    <w:rsid w:val="00201BA8"/>
    <w:rsid w:val="00201C91"/>
    <w:rsid w:val="00202511"/>
    <w:rsid w:val="002032DE"/>
    <w:rsid w:val="002044C3"/>
    <w:rsid w:val="00204E39"/>
    <w:rsid w:val="0020534F"/>
    <w:rsid w:val="00205F14"/>
    <w:rsid w:val="00206694"/>
    <w:rsid w:val="00210F98"/>
    <w:rsid w:val="0021111E"/>
    <w:rsid w:val="00212E05"/>
    <w:rsid w:val="00213D4D"/>
    <w:rsid w:val="00214298"/>
    <w:rsid w:val="00215C62"/>
    <w:rsid w:val="00216044"/>
    <w:rsid w:val="00216FC4"/>
    <w:rsid w:val="00217261"/>
    <w:rsid w:val="00217E82"/>
    <w:rsid w:val="00220F3A"/>
    <w:rsid w:val="00222DD0"/>
    <w:rsid w:val="0022525B"/>
    <w:rsid w:val="002258DE"/>
    <w:rsid w:val="00226070"/>
    <w:rsid w:val="002263CB"/>
    <w:rsid w:val="0022694A"/>
    <w:rsid w:val="002304A4"/>
    <w:rsid w:val="00230650"/>
    <w:rsid w:val="0023117E"/>
    <w:rsid w:val="00232E9A"/>
    <w:rsid w:val="00233763"/>
    <w:rsid w:val="002345F6"/>
    <w:rsid w:val="00234877"/>
    <w:rsid w:val="00235D63"/>
    <w:rsid w:val="002400B5"/>
    <w:rsid w:val="00241371"/>
    <w:rsid w:val="002440E9"/>
    <w:rsid w:val="00245631"/>
    <w:rsid w:val="00246817"/>
    <w:rsid w:val="00246E5E"/>
    <w:rsid w:val="002471D1"/>
    <w:rsid w:val="002508F6"/>
    <w:rsid w:val="002531DD"/>
    <w:rsid w:val="00253AA7"/>
    <w:rsid w:val="00255F50"/>
    <w:rsid w:val="002574CE"/>
    <w:rsid w:val="0025779E"/>
    <w:rsid w:val="00257D98"/>
    <w:rsid w:val="002608BB"/>
    <w:rsid w:val="00261B66"/>
    <w:rsid w:val="00261D87"/>
    <w:rsid w:val="00261E95"/>
    <w:rsid w:val="002637FD"/>
    <w:rsid w:val="00263D7D"/>
    <w:rsid w:val="00264908"/>
    <w:rsid w:val="002659E9"/>
    <w:rsid w:val="0026675D"/>
    <w:rsid w:val="00267A9D"/>
    <w:rsid w:val="00267AC7"/>
    <w:rsid w:val="00272A56"/>
    <w:rsid w:val="00272DEC"/>
    <w:rsid w:val="002738C7"/>
    <w:rsid w:val="00274607"/>
    <w:rsid w:val="00276648"/>
    <w:rsid w:val="00277354"/>
    <w:rsid w:val="002777B4"/>
    <w:rsid w:val="002804B7"/>
    <w:rsid w:val="002811B0"/>
    <w:rsid w:val="00283652"/>
    <w:rsid w:val="00285F58"/>
    <w:rsid w:val="0028622A"/>
    <w:rsid w:val="00287B40"/>
    <w:rsid w:val="00292111"/>
    <w:rsid w:val="00292471"/>
    <w:rsid w:val="0029394A"/>
    <w:rsid w:val="00294675"/>
    <w:rsid w:val="00295B54"/>
    <w:rsid w:val="002962F7"/>
    <w:rsid w:val="0029661F"/>
    <w:rsid w:val="002968CD"/>
    <w:rsid w:val="00297C10"/>
    <w:rsid w:val="002A35F0"/>
    <w:rsid w:val="002A4991"/>
    <w:rsid w:val="002A5BC5"/>
    <w:rsid w:val="002A7463"/>
    <w:rsid w:val="002A75C0"/>
    <w:rsid w:val="002B0B92"/>
    <w:rsid w:val="002B1326"/>
    <w:rsid w:val="002B1E73"/>
    <w:rsid w:val="002B3AA1"/>
    <w:rsid w:val="002B4B88"/>
    <w:rsid w:val="002B4EB9"/>
    <w:rsid w:val="002B5E34"/>
    <w:rsid w:val="002B6C69"/>
    <w:rsid w:val="002B6D28"/>
    <w:rsid w:val="002B76DA"/>
    <w:rsid w:val="002C063A"/>
    <w:rsid w:val="002C0A6A"/>
    <w:rsid w:val="002C1258"/>
    <w:rsid w:val="002C1C9D"/>
    <w:rsid w:val="002C1D8B"/>
    <w:rsid w:val="002C268A"/>
    <w:rsid w:val="002C3105"/>
    <w:rsid w:val="002C3626"/>
    <w:rsid w:val="002C374F"/>
    <w:rsid w:val="002C607A"/>
    <w:rsid w:val="002C65C0"/>
    <w:rsid w:val="002C67EE"/>
    <w:rsid w:val="002C735A"/>
    <w:rsid w:val="002D0DAC"/>
    <w:rsid w:val="002D0EE7"/>
    <w:rsid w:val="002D14AB"/>
    <w:rsid w:val="002D1794"/>
    <w:rsid w:val="002D201E"/>
    <w:rsid w:val="002D22B3"/>
    <w:rsid w:val="002D27E3"/>
    <w:rsid w:val="002D28D8"/>
    <w:rsid w:val="002D431D"/>
    <w:rsid w:val="002D44BA"/>
    <w:rsid w:val="002D7E38"/>
    <w:rsid w:val="002E21A6"/>
    <w:rsid w:val="002E2DE9"/>
    <w:rsid w:val="002E4809"/>
    <w:rsid w:val="002E4834"/>
    <w:rsid w:val="002E4AE3"/>
    <w:rsid w:val="002F05F1"/>
    <w:rsid w:val="002F2597"/>
    <w:rsid w:val="002F34FD"/>
    <w:rsid w:val="002F4F35"/>
    <w:rsid w:val="002F5C0F"/>
    <w:rsid w:val="002F7B50"/>
    <w:rsid w:val="002F7CCE"/>
    <w:rsid w:val="00300E22"/>
    <w:rsid w:val="00303DA9"/>
    <w:rsid w:val="00303DC4"/>
    <w:rsid w:val="00304740"/>
    <w:rsid w:val="00305666"/>
    <w:rsid w:val="00306D51"/>
    <w:rsid w:val="00310F8B"/>
    <w:rsid w:val="0031121D"/>
    <w:rsid w:val="00311446"/>
    <w:rsid w:val="00312601"/>
    <w:rsid w:val="0031260E"/>
    <w:rsid w:val="00312FA9"/>
    <w:rsid w:val="00315E2D"/>
    <w:rsid w:val="0031635B"/>
    <w:rsid w:val="003218C1"/>
    <w:rsid w:val="00322DFA"/>
    <w:rsid w:val="00323019"/>
    <w:rsid w:val="00324193"/>
    <w:rsid w:val="00324B2E"/>
    <w:rsid w:val="00324DD9"/>
    <w:rsid w:val="0032642A"/>
    <w:rsid w:val="00326CF0"/>
    <w:rsid w:val="00327AD7"/>
    <w:rsid w:val="00332002"/>
    <w:rsid w:val="003322DD"/>
    <w:rsid w:val="00340283"/>
    <w:rsid w:val="00343A75"/>
    <w:rsid w:val="00343AE5"/>
    <w:rsid w:val="0035119C"/>
    <w:rsid w:val="00352A23"/>
    <w:rsid w:val="00352B3E"/>
    <w:rsid w:val="0035554F"/>
    <w:rsid w:val="00355CA3"/>
    <w:rsid w:val="003561D7"/>
    <w:rsid w:val="0035705D"/>
    <w:rsid w:val="003577A8"/>
    <w:rsid w:val="003601B0"/>
    <w:rsid w:val="003603AB"/>
    <w:rsid w:val="003607AA"/>
    <w:rsid w:val="0036098E"/>
    <w:rsid w:val="00361293"/>
    <w:rsid w:val="00363614"/>
    <w:rsid w:val="00364AEF"/>
    <w:rsid w:val="00364BA6"/>
    <w:rsid w:val="00364F31"/>
    <w:rsid w:val="0036600E"/>
    <w:rsid w:val="003707BF"/>
    <w:rsid w:val="003708C4"/>
    <w:rsid w:val="00371CFB"/>
    <w:rsid w:val="0037213E"/>
    <w:rsid w:val="003748B7"/>
    <w:rsid w:val="00375CCD"/>
    <w:rsid w:val="00376EAA"/>
    <w:rsid w:val="00377CC6"/>
    <w:rsid w:val="00377CF6"/>
    <w:rsid w:val="00380198"/>
    <w:rsid w:val="003810BE"/>
    <w:rsid w:val="00381924"/>
    <w:rsid w:val="00381E32"/>
    <w:rsid w:val="003831B4"/>
    <w:rsid w:val="00384C3B"/>
    <w:rsid w:val="00384F4D"/>
    <w:rsid w:val="00385797"/>
    <w:rsid w:val="0038623F"/>
    <w:rsid w:val="00386BFB"/>
    <w:rsid w:val="00387BC0"/>
    <w:rsid w:val="0039131A"/>
    <w:rsid w:val="00392BF9"/>
    <w:rsid w:val="00392D1D"/>
    <w:rsid w:val="00393A43"/>
    <w:rsid w:val="003941BC"/>
    <w:rsid w:val="00394CF0"/>
    <w:rsid w:val="0039659B"/>
    <w:rsid w:val="0039663C"/>
    <w:rsid w:val="00396C62"/>
    <w:rsid w:val="00397118"/>
    <w:rsid w:val="00397EBD"/>
    <w:rsid w:val="003A3B31"/>
    <w:rsid w:val="003A6134"/>
    <w:rsid w:val="003A6A22"/>
    <w:rsid w:val="003B1514"/>
    <w:rsid w:val="003B26E9"/>
    <w:rsid w:val="003B3533"/>
    <w:rsid w:val="003B3D5B"/>
    <w:rsid w:val="003B4027"/>
    <w:rsid w:val="003B41BE"/>
    <w:rsid w:val="003B453A"/>
    <w:rsid w:val="003B4BF0"/>
    <w:rsid w:val="003B4C38"/>
    <w:rsid w:val="003B515E"/>
    <w:rsid w:val="003B5705"/>
    <w:rsid w:val="003B6DE0"/>
    <w:rsid w:val="003C10CA"/>
    <w:rsid w:val="003C483D"/>
    <w:rsid w:val="003C4A7A"/>
    <w:rsid w:val="003C68B3"/>
    <w:rsid w:val="003C6E22"/>
    <w:rsid w:val="003C7A74"/>
    <w:rsid w:val="003D1602"/>
    <w:rsid w:val="003D2C84"/>
    <w:rsid w:val="003D5C30"/>
    <w:rsid w:val="003D784E"/>
    <w:rsid w:val="003D7EF9"/>
    <w:rsid w:val="003E12C8"/>
    <w:rsid w:val="003E14D0"/>
    <w:rsid w:val="003E20A6"/>
    <w:rsid w:val="003E2D95"/>
    <w:rsid w:val="003E35D3"/>
    <w:rsid w:val="003E45EE"/>
    <w:rsid w:val="003E6B2D"/>
    <w:rsid w:val="003F0EFE"/>
    <w:rsid w:val="003F15B0"/>
    <w:rsid w:val="003F27E6"/>
    <w:rsid w:val="003F4F4A"/>
    <w:rsid w:val="003F6CB3"/>
    <w:rsid w:val="003F7153"/>
    <w:rsid w:val="00401E28"/>
    <w:rsid w:val="00403D48"/>
    <w:rsid w:val="00404718"/>
    <w:rsid w:val="00405525"/>
    <w:rsid w:val="0040692C"/>
    <w:rsid w:val="00407573"/>
    <w:rsid w:val="00407764"/>
    <w:rsid w:val="00407C50"/>
    <w:rsid w:val="00407C85"/>
    <w:rsid w:val="0041049C"/>
    <w:rsid w:val="00411214"/>
    <w:rsid w:val="0041206F"/>
    <w:rsid w:val="00413107"/>
    <w:rsid w:val="00413287"/>
    <w:rsid w:val="00413A12"/>
    <w:rsid w:val="00413FA1"/>
    <w:rsid w:val="0041424F"/>
    <w:rsid w:val="004164C7"/>
    <w:rsid w:val="004204EF"/>
    <w:rsid w:val="004208D1"/>
    <w:rsid w:val="004236F1"/>
    <w:rsid w:val="00424733"/>
    <w:rsid w:val="00425BBA"/>
    <w:rsid w:val="00426250"/>
    <w:rsid w:val="00426FBD"/>
    <w:rsid w:val="00427316"/>
    <w:rsid w:val="00431333"/>
    <w:rsid w:val="004320C2"/>
    <w:rsid w:val="00434B2E"/>
    <w:rsid w:val="00435585"/>
    <w:rsid w:val="004364CC"/>
    <w:rsid w:val="00436503"/>
    <w:rsid w:val="0043679B"/>
    <w:rsid w:val="004412CF"/>
    <w:rsid w:val="0044163A"/>
    <w:rsid w:val="0044377B"/>
    <w:rsid w:val="00443A5F"/>
    <w:rsid w:val="00444B69"/>
    <w:rsid w:val="004458C0"/>
    <w:rsid w:val="0044743F"/>
    <w:rsid w:val="00452449"/>
    <w:rsid w:val="00454A19"/>
    <w:rsid w:val="00454E10"/>
    <w:rsid w:val="0045538F"/>
    <w:rsid w:val="004568C6"/>
    <w:rsid w:val="0046045A"/>
    <w:rsid w:val="00464841"/>
    <w:rsid w:val="00465A6F"/>
    <w:rsid w:val="00466045"/>
    <w:rsid w:val="004662D6"/>
    <w:rsid w:val="0046760F"/>
    <w:rsid w:val="00470FC7"/>
    <w:rsid w:val="00471C59"/>
    <w:rsid w:val="00472639"/>
    <w:rsid w:val="004728BF"/>
    <w:rsid w:val="00473492"/>
    <w:rsid w:val="00477DCC"/>
    <w:rsid w:val="004801DC"/>
    <w:rsid w:val="004927DC"/>
    <w:rsid w:val="00492AC2"/>
    <w:rsid w:val="00494D53"/>
    <w:rsid w:val="0049501E"/>
    <w:rsid w:val="0049521A"/>
    <w:rsid w:val="004961D3"/>
    <w:rsid w:val="004969E2"/>
    <w:rsid w:val="00496E2A"/>
    <w:rsid w:val="004A13C6"/>
    <w:rsid w:val="004A24A9"/>
    <w:rsid w:val="004A2C80"/>
    <w:rsid w:val="004A3505"/>
    <w:rsid w:val="004A3A88"/>
    <w:rsid w:val="004A52D1"/>
    <w:rsid w:val="004A54E1"/>
    <w:rsid w:val="004B01D7"/>
    <w:rsid w:val="004B0B91"/>
    <w:rsid w:val="004B32C6"/>
    <w:rsid w:val="004B44B9"/>
    <w:rsid w:val="004B577E"/>
    <w:rsid w:val="004B5935"/>
    <w:rsid w:val="004B5F6D"/>
    <w:rsid w:val="004B61C2"/>
    <w:rsid w:val="004B79C6"/>
    <w:rsid w:val="004C2760"/>
    <w:rsid w:val="004C323F"/>
    <w:rsid w:val="004C45C9"/>
    <w:rsid w:val="004C5C1B"/>
    <w:rsid w:val="004C5CE7"/>
    <w:rsid w:val="004D11DF"/>
    <w:rsid w:val="004D7B6D"/>
    <w:rsid w:val="004E0AF6"/>
    <w:rsid w:val="004E3F5B"/>
    <w:rsid w:val="004E4611"/>
    <w:rsid w:val="004E629B"/>
    <w:rsid w:val="004E68EF"/>
    <w:rsid w:val="004E73DD"/>
    <w:rsid w:val="004F23D2"/>
    <w:rsid w:val="004F2C27"/>
    <w:rsid w:val="004F30B0"/>
    <w:rsid w:val="004F4D77"/>
    <w:rsid w:val="0050058B"/>
    <w:rsid w:val="00502502"/>
    <w:rsid w:val="00503C6B"/>
    <w:rsid w:val="00504228"/>
    <w:rsid w:val="005048A7"/>
    <w:rsid w:val="00505D8A"/>
    <w:rsid w:val="0051129B"/>
    <w:rsid w:val="00516D1C"/>
    <w:rsid w:val="005170A9"/>
    <w:rsid w:val="0051798E"/>
    <w:rsid w:val="00520B96"/>
    <w:rsid w:val="0052334D"/>
    <w:rsid w:val="0052368B"/>
    <w:rsid w:val="0052544F"/>
    <w:rsid w:val="0053026B"/>
    <w:rsid w:val="00533479"/>
    <w:rsid w:val="005367DB"/>
    <w:rsid w:val="00536D01"/>
    <w:rsid w:val="00540570"/>
    <w:rsid w:val="00540E4E"/>
    <w:rsid w:val="005440AF"/>
    <w:rsid w:val="00545621"/>
    <w:rsid w:val="005462A4"/>
    <w:rsid w:val="00546841"/>
    <w:rsid w:val="00547507"/>
    <w:rsid w:val="00547D33"/>
    <w:rsid w:val="00551C77"/>
    <w:rsid w:val="00552356"/>
    <w:rsid w:val="00552386"/>
    <w:rsid w:val="005536A8"/>
    <w:rsid w:val="00554312"/>
    <w:rsid w:val="005545E9"/>
    <w:rsid w:val="005548FB"/>
    <w:rsid w:val="00554EE4"/>
    <w:rsid w:val="005602EA"/>
    <w:rsid w:val="00561B49"/>
    <w:rsid w:val="00561B4F"/>
    <w:rsid w:val="00561B7D"/>
    <w:rsid w:val="00562098"/>
    <w:rsid w:val="005622AD"/>
    <w:rsid w:val="00562DBD"/>
    <w:rsid w:val="00564CFF"/>
    <w:rsid w:val="0056581D"/>
    <w:rsid w:val="0056593D"/>
    <w:rsid w:val="00565B1A"/>
    <w:rsid w:val="005675CB"/>
    <w:rsid w:val="00570EE7"/>
    <w:rsid w:val="005719FE"/>
    <w:rsid w:val="00571EE4"/>
    <w:rsid w:val="0057231B"/>
    <w:rsid w:val="0057481B"/>
    <w:rsid w:val="00575482"/>
    <w:rsid w:val="00576312"/>
    <w:rsid w:val="0057696B"/>
    <w:rsid w:val="00580096"/>
    <w:rsid w:val="00581C2E"/>
    <w:rsid w:val="005834D9"/>
    <w:rsid w:val="0058554C"/>
    <w:rsid w:val="00585F39"/>
    <w:rsid w:val="00586392"/>
    <w:rsid w:val="005871DC"/>
    <w:rsid w:val="0059021B"/>
    <w:rsid w:val="005910A8"/>
    <w:rsid w:val="00593557"/>
    <w:rsid w:val="00594EF6"/>
    <w:rsid w:val="00596CAD"/>
    <w:rsid w:val="00597E04"/>
    <w:rsid w:val="005A055F"/>
    <w:rsid w:val="005A1D99"/>
    <w:rsid w:val="005A1DB4"/>
    <w:rsid w:val="005A36FC"/>
    <w:rsid w:val="005A51DE"/>
    <w:rsid w:val="005A5C36"/>
    <w:rsid w:val="005B0985"/>
    <w:rsid w:val="005B0D82"/>
    <w:rsid w:val="005B0DF1"/>
    <w:rsid w:val="005B1BF7"/>
    <w:rsid w:val="005B29F4"/>
    <w:rsid w:val="005B2D2B"/>
    <w:rsid w:val="005B3669"/>
    <w:rsid w:val="005B433D"/>
    <w:rsid w:val="005B4579"/>
    <w:rsid w:val="005B4DA7"/>
    <w:rsid w:val="005C05D2"/>
    <w:rsid w:val="005C25DC"/>
    <w:rsid w:val="005C4311"/>
    <w:rsid w:val="005C6839"/>
    <w:rsid w:val="005C6D04"/>
    <w:rsid w:val="005D00CC"/>
    <w:rsid w:val="005D08CE"/>
    <w:rsid w:val="005D1FA0"/>
    <w:rsid w:val="005D205B"/>
    <w:rsid w:val="005D2637"/>
    <w:rsid w:val="005D3287"/>
    <w:rsid w:val="005D36DD"/>
    <w:rsid w:val="005D3C3C"/>
    <w:rsid w:val="005D40BE"/>
    <w:rsid w:val="005D571B"/>
    <w:rsid w:val="005D5E99"/>
    <w:rsid w:val="005D6669"/>
    <w:rsid w:val="005D7E00"/>
    <w:rsid w:val="005E20F2"/>
    <w:rsid w:val="005E29C3"/>
    <w:rsid w:val="005E4394"/>
    <w:rsid w:val="005E47B8"/>
    <w:rsid w:val="005E5A10"/>
    <w:rsid w:val="005E5BD8"/>
    <w:rsid w:val="005E6E71"/>
    <w:rsid w:val="005F0A58"/>
    <w:rsid w:val="005F1F70"/>
    <w:rsid w:val="005F4504"/>
    <w:rsid w:val="005F7286"/>
    <w:rsid w:val="005F7698"/>
    <w:rsid w:val="005F7C20"/>
    <w:rsid w:val="0060081D"/>
    <w:rsid w:val="0060107B"/>
    <w:rsid w:val="0060381E"/>
    <w:rsid w:val="0060517F"/>
    <w:rsid w:val="00605329"/>
    <w:rsid w:val="00606B31"/>
    <w:rsid w:val="0060706D"/>
    <w:rsid w:val="00610513"/>
    <w:rsid w:val="00614074"/>
    <w:rsid w:val="0062000C"/>
    <w:rsid w:val="0062096C"/>
    <w:rsid w:val="00623156"/>
    <w:rsid w:val="00623ADF"/>
    <w:rsid w:val="0062417A"/>
    <w:rsid w:val="00624314"/>
    <w:rsid w:val="0062453A"/>
    <w:rsid w:val="00624AD8"/>
    <w:rsid w:val="00627286"/>
    <w:rsid w:val="00627450"/>
    <w:rsid w:val="006276C7"/>
    <w:rsid w:val="006315C6"/>
    <w:rsid w:val="0064011B"/>
    <w:rsid w:val="00640247"/>
    <w:rsid w:val="006418BE"/>
    <w:rsid w:val="00641C6C"/>
    <w:rsid w:val="00642046"/>
    <w:rsid w:val="006437B4"/>
    <w:rsid w:val="006441F4"/>
    <w:rsid w:val="00645444"/>
    <w:rsid w:val="00645E27"/>
    <w:rsid w:val="00646A56"/>
    <w:rsid w:val="00651C2D"/>
    <w:rsid w:val="0065233C"/>
    <w:rsid w:val="006528E1"/>
    <w:rsid w:val="00652F6A"/>
    <w:rsid w:val="006531AD"/>
    <w:rsid w:val="00654545"/>
    <w:rsid w:val="00656588"/>
    <w:rsid w:val="00662573"/>
    <w:rsid w:val="00663274"/>
    <w:rsid w:val="006633AA"/>
    <w:rsid w:val="00663ABC"/>
    <w:rsid w:val="00664E09"/>
    <w:rsid w:val="00665B86"/>
    <w:rsid w:val="006666BB"/>
    <w:rsid w:val="00666AC1"/>
    <w:rsid w:val="0066749D"/>
    <w:rsid w:val="00667BD8"/>
    <w:rsid w:val="00667DDF"/>
    <w:rsid w:val="0067375A"/>
    <w:rsid w:val="006744FC"/>
    <w:rsid w:val="0067737D"/>
    <w:rsid w:val="0067765D"/>
    <w:rsid w:val="00680965"/>
    <w:rsid w:val="00680AB1"/>
    <w:rsid w:val="0068432F"/>
    <w:rsid w:val="00684CA2"/>
    <w:rsid w:val="00687379"/>
    <w:rsid w:val="006905BE"/>
    <w:rsid w:val="006916CD"/>
    <w:rsid w:val="00691B89"/>
    <w:rsid w:val="00691D81"/>
    <w:rsid w:val="00692CF1"/>
    <w:rsid w:val="00694111"/>
    <w:rsid w:val="0069461A"/>
    <w:rsid w:val="0069677C"/>
    <w:rsid w:val="00697FF3"/>
    <w:rsid w:val="006A3024"/>
    <w:rsid w:val="006A31B2"/>
    <w:rsid w:val="006A3934"/>
    <w:rsid w:val="006A5092"/>
    <w:rsid w:val="006A524F"/>
    <w:rsid w:val="006A592A"/>
    <w:rsid w:val="006B2038"/>
    <w:rsid w:val="006B58D8"/>
    <w:rsid w:val="006B6FB4"/>
    <w:rsid w:val="006C016C"/>
    <w:rsid w:val="006C01FC"/>
    <w:rsid w:val="006C1833"/>
    <w:rsid w:val="006C391C"/>
    <w:rsid w:val="006C6C5E"/>
    <w:rsid w:val="006C6FAE"/>
    <w:rsid w:val="006C7353"/>
    <w:rsid w:val="006D14B5"/>
    <w:rsid w:val="006D2B7A"/>
    <w:rsid w:val="006D52FE"/>
    <w:rsid w:val="006D60E6"/>
    <w:rsid w:val="006D6604"/>
    <w:rsid w:val="006D7072"/>
    <w:rsid w:val="006E17AD"/>
    <w:rsid w:val="006E2235"/>
    <w:rsid w:val="006E69E1"/>
    <w:rsid w:val="006F0672"/>
    <w:rsid w:val="006F2E1C"/>
    <w:rsid w:val="006F71E9"/>
    <w:rsid w:val="006F7875"/>
    <w:rsid w:val="0070082D"/>
    <w:rsid w:val="00700E04"/>
    <w:rsid w:val="00703324"/>
    <w:rsid w:val="0070362C"/>
    <w:rsid w:val="00703D51"/>
    <w:rsid w:val="00704B3B"/>
    <w:rsid w:val="007058AE"/>
    <w:rsid w:val="007060E8"/>
    <w:rsid w:val="007063A0"/>
    <w:rsid w:val="00710253"/>
    <w:rsid w:val="007133B4"/>
    <w:rsid w:val="007134C3"/>
    <w:rsid w:val="007149E3"/>
    <w:rsid w:val="0071593D"/>
    <w:rsid w:val="00723BC4"/>
    <w:rsid w:val="00726A86"/>
    <w:rsid w:val="00727225"/>
    <w:rsid w:val="0072736A"/>
    <w:rsid w:val="007275B6"/>
    <w:rsid w:val="007302D5"/>
    <w:rsid w:val="00730F2A"/>
    <w:rsid w:val="007316C0"/>
    <w:rsid w:val="007335BE"/>
    <w:rsid w:val="00733787"/>
    <w:rsid w:val="0073391E"/>
    <w:rsid w:val="00734178"/>
    <w:rsid w:val="00734306"/>
    <w:rsid w:val="007347EE"/>
    <w:rsid w:val="007348EA"/>
    <w:rsid w:val="007354D5"/>
    <w:rsid w:val="007371A0"/>
    <w:rsid w:val="00737D07"/>
    <w:rsid w:val="00740027"/>
    <w:rsid w:val="007400C4"/>
    <w:rsid w:val="0074110F"/>
    <w:rsid w:val="007447E2"/>
    <w:rsid w:val="0074566F"/>
    <w:rsid w:val="007459F8"/>
    <w:rsid w:val="007465BC"/>
    <w:rsid w:val="0074769E"/>
    <w:rsid w:val="00754260"/>
    <w:rsid w:val="007562EE"/>
    <w:rsid w:val="00756D05"/>
    <w:rsid w:val="00760E68"/>
    <w:rsid w:val="00761759"/>
    <w:rsid w:val="00761FCE"/>
    <w:rsid w:val="007631F3"/>
    <w:rsid w:val="0076356A"/>
    <w:rsid w:val="00764BA3"/>
    <w:rsid w:val="00765DBB"/>
    <w:rsid w:val="007672B2"/>
    <w:rsid w:val="00770F19"/>
    <w:rsid w:val="00772034"/>
    <w:rsid w:val="0077213C"/>
    <w:rsid w:val="00774AA4"/>
    <w:rsid w:val="00774FEC"/>
    <w:rsid w:val="007750D4"/>
    <w:rsid w:val="007751DC"/>
    <w:rsid w:val="00776030"/>
    <w:rsid w:val="0077669B"/>
    <w:rsid w:val="00780FD0"/>
    <w:rsid w:val="00784018"/>
    <w:rsid w:val="007850C6"/>
    <w:rsid w:val="007853B7"/>
    <w:rsid w:val="00785840"/>
    <w:rsid w:val="00785B42"/>
    <w:rsid w:val="00785C4D"/>
    <w:rsid w:val="007866BB"/>
    <w:rsid w:val="00787121"/>
    <w:rsid w:val="00787188"/>
    <w:rsid w:val="00787B69"/>
    <w:rsid w:val="00787E20"/>
    <w:rsid w:val="00790353"/>
    <w:rsid w:val="00790472"/>
    <w:rsid w:val="00791462"/>
    <w:rsid w:val="0079165E"/>
    <w:rsid w:val="007922CF"/>
    <w:rsid w:val="00793211"/>
    <w:rsid w:val="00793B98"/>
    <w:rsid w:val="00795926"/>
    <w:rsid w:val="00795B3B"/>
    <w:rsid w:val="0079770D"/>
    <w:rsid w:val="007A0F02"/>
    <w:rsid w:val="007A31F5"/>
    <w:rsid w:val="007A36B4"/>
    <w:rsid w:val="007A3875"/>
    <w:rsid w:val="007A39A3"/>
    <w:rsid w:val="007A557C"/>
    <w:rsid w:val="007A64B6"/>
    <w:rsid w:val="007A7FE5"/>
    <w:rsid w:val="007B2275"/>
    <w:rsid w:val="007B31B3"/>
    <w:rsid w:val="007B4D28"/>
    <w:rsid w:val="007B56D3"/>
    <w:rsid w:val="007B7EAC"/>
    <w:rsid w:val="007C0306"/>
    <w:rsid w:val="007C03A2"/>
    <w:rsid w:val="007C098E"/>
    <w:rsid w:val="007C19EF"/>
    <w:rsid w:val="007C2555"/>
    <w:rsid w:val="007C3203"/>
    <w:rsid w:val="007C42F5"/>
    <w:rsid w:val="007C500D"/>
    <w:rsid w:val="007C5605"/>
    <w:rsid w:val="007C6DE3"/>
    <w:rsid w:val="007C7F37"/>
    <w:rsid w:val="007D049F"/>
    <w:rsid w:val="007D07E3"/>
    <w:rsid w:val="007D1A1D"/>
    <w:rsid w:val="007D38DA"/>
    <w:rsid w:val="007D4D3D"/>
    <w:rsid w:val="007D5697"/>
    <w:rsid w:val="007D587C"/>
    <w:rsid w:val="007E1D56"/>
    <w:rsid w:val="007E1E86"/>
    <w:rsid w:val="007E26C5"/>
    <w:rsid w:val="007E32BB"/>
    <w:rsid w:val="007E3642"/>
    <w:rsid w:val="007E6FED"/>
    <w:rsid w:val="007E7A72"/>
    <w:rsid w:val="007E7E12"/>
    <w:rsid w:val="007F0DE4"/>
    <w:rsid w:val="007F1FCE"/>
    <w:rsid w:val="007F48B2"/>
    <w:rsid w:val="007F4C88"/>
    <w:rsid w:val="007F616B"/>
    <w:rsid w:val="007F7EA0"/>
    <w:rsid w:val="00800F90"/>
    <w:rsid w:val="00801ACC"/>
    <w:rsid w:val="00801B9C"/>
    <w:rsid w:val="00802060"/>
    <w:rsid w:val="00802AE2"/>
    <w:rsid w:val="0080431C"/>
    <w:rsid w:val="00805AA0"/>
    <w:rsid w:val="00810FC8"/>
    <w:rsid w:val="00811B00"/>
    <w:rsid w:val="00812B84"/>
    <w:rsid w:val="0081356C"/>
    <w:rsid w:val="00815C9C"/>
    <w:rsid w:val="00823B88"/>
    <w:rsid w:val="0082466E"/>
    <w:rsid w:val="008247B6"/>
    <w:rsid w:val="008253A3"/>
    <w:rsid w:val="008262F3"/>
    <w:rsid w:val="008311D9"/>
    <w:rsid w:val="008314DB"/>
    <w:rsid w:val="00835192"/>
    <w:rsid w:val="00835431"/>
    <w:rsid w:val="00836308"/>
    <w:rsid w:val="0083662E"/>
    <w:rsid w:val="00836F7B"/>
    <w:rsid w:val="0083708B"/>
    <w:rsid w:val="00841AEB"/>
    <w:rsid w:val="00841C42"/>
    <w:rsid w:val="00842415"/>
    <w:rsid w:val="00846393"/>
    <w:rsid w:val="008474F4"/>
    <w:rsid w:val="00847B7B"/>
    <w:rsid w:val="008500DB"/>
    <w:rsid w:val="008506AF"/>
    <w:rsid w:val="00850A67"/>
    <w:rsid w:val="00850DDA"/>
    <w:rsid w:val="0085124D"/>
    <w:rsid w:val="008533DA"/>
    <w:rsid w:val="00854264"/>
    <w:rsid w:val="008547CE"/>
    <w:rsid w:val="00855210"/>
    <w:rsid w:val="0086002C"/>
    <w:rsid w:val="00860D70"/>
    <w:rsid w:val="00861A41"/>
    <w:rsid w:val="00863FD5"/>
    <w:rsid w:val="0086463D"/>
    <w:rsid w:val="008652BE"/>
    <w:rsid w:val="00866F46"/>
    <w:rsid w:val="008717E3"/>
    <w:rsid w:val="00874A47"/>
    <w:rsid w:val="00874FD2"/>
    <w:rsid w:val="00875F40"/>
    <w:rsid w:val="00877B6E"/>
    <w:rsid w:val="00881D64"/>
    <w:rsid w:val="00885A72"/>
    <w:rsid w:val="00886681"/>
    <w:rsid w:val="008878FF"/>
    <w:rsid w:val="008903F4"/>
    <w:rsid w:val="00890750"/>
    <w:rsid w:val="00890837"/>
    <w:rsid w:val="00892A46"/>
    <w:rsid w:val="008953C7"/>
    <w:rsid w:val="00895576"/>
    <w:rsid w:val="00896810"/>
    <w:rsid w:val="00897543"/>
    <w:rsid w:val="008A02FC"/>
    <w:rsid w:val="008A040C"/>
    <w:rsid w:val="008A179E"/>
    <w:rsid w:val="008A1CA0"/>
    <w:rsid w:val="008A23D7"/>
    <w:rsid w:val="008A2959"/>
    <w:rsid w:val="008A3BEE"/>
    <w:rsid w:val="008A48E4"/>
    <w:rsid w:val="008B0826"/>
    <w:rsid w:val="008B0A48"/>
    <w:rsid w:val="008B0CB7"/>
    <w:rsid w:val="008B16C9"/>
    <w:rsid w:val="008B40E1"/>
    <w:rsid w:val="008B5EC2"/>
    <w:rsid w:val="008B6459"/>
    <w:rsid w:val="008B6704"/>
    <w:rsid w:val="008B720E"/>
    <w:rsid w:val="008C5B58"/>
    <w:rsid w:val="008C5BA9"/>
    <w:rsid w:val="008C7B61"/>
    <w:rsid w:val="008C7EF6"/>
    <w:rsid w:val="008D1EE3"/>
    <w:rsid w:val="008D22D4"/>
    <w:rsid w:val="008D2504"/>
    <w:rsid w:val="008D3D46"/>
    <w:rsid w:val="008D403E"/>
    <w:rsid w:val="008D6035"/>
    <w:rsid w:val="008D6FC1"/>
    <w:rsid w:val="008E07A5"/>
    <w:rsid w:val="008E2AEC"/>
    <w:rsid w:val="008E2D16"/>
    <w:rsid w:val="008E2EB8"/>
    <w:rsid w:val="008E40D7"/>
    <w:rsid w:val="008E4883"/>
    <w:rsid w:val="008E4C71"/>
    <w:rsid w:val="008E55F5"/>
    <w:rsid w:val="008E6911"/>
    <w:rsid w:val="008F02C8"/>
    <w:rsid w:val="008F17E9"/>
    <w:rsid w:val="008F2810"/>
    <w:rsid w:val="008F387B"/>
    <w:rsid w:val="008F55DD"/>
    <w:rsid w:val="008F5956"/>
    <w:rsid w:val="008F62BD"/>
    <w:rsid w:val="008F6CE7"/>
    <w:rsid w:val="008F7686"/>
    <w:rsid w:val="008F7851"/>
    <w:rsid w:val="00900897"/>
    <w:rsid w:val="009009E7"/>
    <w:rsid w:val="00901076"/>
    <w:rsid w:val="009021AF"/>
    <w:rsid w:val="00904E3B"/>
    <w:rsid w:val="0090572D"/>
    <w:rsid w:val="009068B9"/>
    <w:rsid w:val="009107C1"/>
    <w:rsid w:val="009112DB"/>
    <w:rsid w:val="009114B9"/>
    <w:rsid w:val="0091289D"/>
    <w:rsid w:val="009148D1"/>
    <w:rsid w:val="00915F74"/>
    <w:rsid w:val="0091613A"/>
    <w:rsid w:val="009214C7"/>
    <w:rsid w:val="00921689"/>
    <w:rsid w:val="00925EF6"/>
    <w:rsid w:val="00926B36"/>
    <w:rsid w:val="00927953"/>
    <w:rsid w:val="009309CE"/>
    <w:rsid w:val="009316C0"/>
    <w:rsid w:val="00932392"/>
    <w:rsid w:val="00933D5B"/>
    <w:rsid w:val="00933E0F"/>
    <w:rsid w:val="009361B0"/>
    <w:rsid w:val="009458FF"/>
    <w:rsid w:val="00945963"/>
    <w:rsid w:val="00946E38"/>
    <w:rsid w:val="00947FD7"/>
    <w:rsid w:val="009517ED"/>
    <w:rsid w:val="0095399A"/>
    <w:rsid w:val="00953D96"/>
    <w:rsid w:val="00954A35"/>
    <w:rsid w:val="00954D10"/>
    <w:rsid w:val="00955097"/>
    <w:rsid w:val="0095531C"/>
    <w:rsid w:val="0095701F"/>
    <w:rsid w:val="0095736D"/>
    <w:rsid w:val="009600D5"/>
    <w:rsid w:val="00960D14"/>
    <w:rsid w:val="00961203"/>
    <w:rsid w:val="009617B3"/>
    <w:rsid w:val="00964F9D"/>
    <w:rsid w:val="00967618"/>
    <w:rsid w:val="00970DBA"/>
    <w:rsid w:val="0097127A"/>
    <w:rsid w:val="00971D61"/>
    <w:rsid w:val="009736A5"/>
    <w:rsid w:val="00973CD8"/>
    <w:rsid w:val="00974BB0"/>
    <w:rsid w:val="009755F2"/>
    <w:rsid w:val="00975B86"/>
    <w:rsid w:val="00976AFF"/>
    <w:rsid w:val="00976BDF"/>
    <w:rsid w:val="00976F31"/>
    <w:rsid w:val="0098316F"/>
    <w:rsid w:val="00983364"/>
    <w:rsid w:val="0098398C"/>
    <w:rsid w:val="00984FB4"/>
    <w:rsid w:val="00985625"/>
    <w:rsid w:val="00986E88"/>
    <w:rsid w:val="00987985"/>
    <w:rsid w:val="00987CAB"/>
    <w:rsid w:val="00990CAD"/>
    <w:rsid w:val="0099254F"/>
    <w:rsid w:val="0099410F"/>
    <w:rsid w:val="009943CA"/>
    <w:rsid w:val="00994922"/>
    <w:rsid w:val="0099625D"/>
    <w:rsid w:val="0099678D"/>
    <w:rsid w:val="00996804"/>
    <w:rsid w:val="009A2BED"/>
    <w:rsid w:val="009A35B5"/>
    <w:rsid w:val="009A5BA9"/>
    <w:rsid w:val="009A5F0A"/>
    <w:rsid w:val="009A6E30"/>
    <w:rsid w:val="009B0834"/>
    <w:rsid w:val="009B0A14"/>
    <w:rsid w:val="009B2C36"/>
    <w:rsid w:val="009B34B9"/>
    <w:rsid w:val="009B393B"/>
    <w:rsid w:val="009B5F8D"/>
    <w:rsid w:val="009B720B"/>
    <w:rsid w:val="009C019D"/>
    <w:rsid w:val="009C14C8"/>
    <w:rsid w:val="009C15C4"/>
    <w:rsid w:val="009C240D"/>
    <w:rsid w:val="009C3C8E"/>
    <w:rsid w:val="009C45DF"/>
    <w:rsid w:val="009C471A"/>
    <w:rsid w:val="009C5344"/>
    <w:rsid w:val="009C6CFC"/>
    <w:rsid w:val="009C6DD9"/>
    <w:rsid w:val="009D07B9"/>
    <w:rsid w:val="009D13DE"/>
    <w:rsid w:val="009D23EA"/>
    <w:rsid w:val="009D2BD5"/>
    <w:rsid w:val="009D4460"/>
    <w:rsid w:val="009D4A47"/>
    <w:rsid w:val="009D6367"/>
    <w:rsid w:val="009D7C2C"/>
    <w:rsid w:val="009E073D"/>
    <w:rsid w:val="009E0978"/>
    <w:rsid w:val="009E1146"/>
    <w:rsid w:val="009E1AC4"/>
    <w:rsid w:val="009E3BC5"/>
    <w:rsid w:val="009E3EE1"/>
    <w:rsid w:val="009F1046"/>
    <w:rsid w:val="009F117E"/>
    <w:rsid w:val="009F14BD"/>
    <w:rsid w:val="009F1578"/>
    <w:rsid w:val="009F17A9"/>
    <w:rsid w:val="009F1A99"/>
    <w:rsid w:val="009F287A"/>
    <w:rsid w:val="009F2CBC"/>
    <w:rsid w:val="00A00D4E"/>
    <w:rsid w:val="00A0194D"/>
    <w:rsid w:val="00A0260D"/>
    <w:rsid w:val="00A0263A"/>
    <w:rsid w:val="00A0266A"/>
    <w:rsid w:val="00A02A6D"/>
    <w:rsid w:val="00A03312"/>
    <w:rsid w:val="00A040A5"/>
    <w:rsid w:val="00A05C19"/>
    <w:rsid w:val="00A06F1C"/>
    <w:rsid w:val="00A071FA"/>
    <w:rsid w:val="00A1009E"/>
    <w:rsid w:val="00A108AB"/>
    <w:rsid w:val="00A12132"/>
    <w:rsid w:val="00A12D18"/>
    <w:rsid w:val="00A1617D"/>
    <w:rsid w:val="00A20384"/>
    <w:rsid w:val="00A20889"/>
    <w:rsid w:val="00A20E3C"/>
    <w:rsid w:val="00A212E1"/>
    <w:rsid w:val="00A22BF5"/>
    <w:rsid w:val="00A23860"/>
    <w:rsid w:val="00A23FDB"/>
    <w:rsid w:val="00A24067"/>
    <w:rsid w:val="00A24208"/>
    <w:rsid w:val="00A30735"/>
    <w:rsid w:val="00A319F1"/>
    <w:rsid w:val="00A34836"/>
    <w:rsid w:val="00A3514C"/>
    <w:rsid w:val="00A351F6"/>
    <w:rsid w:val="00A36703"/>
    <w:rsid w:val="00A368DD"/>
    <w:rsid w:val="00A37B0C"/>
    <w:rsid w:val="00A37FC5"/>
    <w:rsid w:val="00A400A6"/>
    <w:rsid w:val="00A42766"/>
    <w:rsid w:val="00A45FDF"/>
    <w:rsid w:val="00A467A6"/>
    <w:rsid w:val="00A51818"/>
    <w:rsid w:val="00A52160"/>
    <w:rsid w:val="00A5242C"/>
    <w:rsid w:val="00A524F2"/>
    <w:rsid w:val="00A55985"/>
    <w:rsid w:val="00A61448"/>
    <w:rsid w:val="00A627D6"/>
    <w:rsid w:val="00A666CB"/>
    <w:rsid w:val="00A667C9"/>
    <w:rsid w:val="00A67227"/>
    <w:rsid w:val="00A67556"/>
    <w:rsid w:val="00A679DB"/>
    <w:rsid w:val="00A704C0"/>
    <w:rsid w:val="00A71B37"/>
    <w:rsid w:val="00A736B9"/>
    <w:rsid w:val="00A738D2"/>
    <w:rsid w:val="00A74074"/>
    <w:rsid w:val="00A751C5"/>
    <w:rsid w:val="00A759BE"/>
    <w:rsid w:val="00A7711C"/>
    <w:rsid w:val="00A807F4"/>
    <w:rsid w:val="00A808B6"/>
    <w:rsid w:val="00A81004"/>
    <w:rsid w:val="00A849DB"/>
    <w:rsid w:val="00A91808"/>
    <w:rsid w:val="00A92EDE"/>
    <w:rsid w:val="00A94782"/>
    <w:rsid w:val="00A95E19"/>
    <w:rsid w:val="00A95FAF"/>
    <w:rsid w:val="00A96B46"/>
    <w:rsid w:val="00A96E46"/>
    <w:rsid w:val="00AA05C4"/>
    <w:rsid w:val="00AA0A4F"/>
    <w:rsid w:val="00AA1A57"/>
    <w:rsid w:val="00AA411B"/>
    <w:rsid w:val="00AA4C67"/>
    <w:rsid w:val="00AA5AEE"/>
    <w:rsid w:val="00AA671E"/>
    <w:rsid w:val="00AA6851"/>
    <w:rsid w:val="00AA6DF0"/>
    <w:rsid w:val="00AA784A"/>
    <w:rsid w:val="00AB4476"/>
    <w:rsid w:val="00AB530C"/>
    <w:rsid w:val="00AB64DD"/>
    <w:rsid w:val="00AB6BF1"/>
    <w:rsid w:val="00AB6F03"/>
    <w:rsid w:val="00AC08D0"/>
    <w:rsid w:val="00AC0F27"/>
    <w:rsid w:val="00AC1D2F"/>
    <w:rsid w:val="00AC3B0E"/>
    <w:rsid w:val="00AC45E9"/>
    <w:rsid w:val="00AC47A6"/>
    <w:rsid w:val="00AC4ACA"/>
    <w:rsid w:val="00AC5041"/>
    <w:rsid w:val="00AC5428"/>
    <w:rsid w:val="00AC717C"/>
    <w:rsid w:val="00AD03C8"/>
    <w:rsid w:val="00AD0FDC"/>
    <w:rsid w:val="00AD124D"/>
    <w:rsid w:val="00AD36D6"/>
    <w:rsid w:val="00AD428C"/>
    <w:rsid w:val="00AD42B3"/>
    <w:rsid w:val="00AD78A6"/>
    <w:rsid w:val="00AD7F0A"/>
    <w:rsid w:val="00AE1079"/>
    <w:rsid w:val="00AE13FF"/>
    <w:rsid w:val="00AE3070"/>
    <w:rsid w:val="00AE44E2"/>
    <w:rsid w:val="00AE6308"/>
    <w:rsid w:val="00AE649C"/>
    <w:rsid w:val="00AF0D23"/>
    <w:rsid w:val="00AF1382"/>
    <w:rsid w:val="00AF20EC"/>
    <w:rsid w:val="00AF2CF6"/>
    <w:rsid w:val="00AF4CD4"/>
    <w:rsid w:val="00AF4D06"/>
    <w:rsid w:val="00AF653E"/>
    <w:rsid w:val="00AF7677"/>
    <w:rsid w:val="00AF7EE5"/>
    <w:rsid w:val="00B012AF"/>
    <w:rsid w:val="00B01307"/>
    <w:rsid w:val="00B0200A"/>
    <w:rsid w:val="00B0324F"/>
    <w:rsid w:val="00B03D0D"/>
    <w:rsid w:val="00B04151"/>
    <w:rsid w:val="00B0492A"/>
    <w:rsid w:val="00B04F91"/>
    <w:rsid w:val="00B0748B"/>
    <w:rsid w:val="00B102A4"/>
    <w:rsid w:val="00B10E87"/>
    <w:rsid w:val="00B111C9"/>
    <w:rsid w:val="00B12022"/>
    <w:rsid w:val="00B1398F"/>
    <w:rsid w:val="00B159F8"/>
    <w:rsid w:val="00B168EE"/>
    <w:rsid w:val="00B210CD"/>
    <w:rsid w:val="00B21CEA"/>
    <w:rsid w:val="00B227D0"/>
    <w:rsid w:val="00B22AE8"/>
    <w:rsid w:val="00B24CBD"/>
    <w:rsid w:val="00B2517A"/>
    <w:rsid w:val="00B261BA"/>
    <w:rsid w:val="00B27058"/>
    <w:rsid w:val="00B272F9"/>
    <w:rsid w:val="00B30BD3"/>
    <w:rsid w:val="00B32A13"/>
    <w:rsid w:val="00B3458F"/>
    <w:rsid w:val="00B34782"/>
    <w:rsid w:val="00B35CFC"/>
    <w:rsid w:val="00B3618F"/>
    <w:rsid w:val="00B41107"/>
    <w:rsid w:val="00B4156B"/>
    <w:rsid w:val="00B42D13"/>
    <w:rsid w:val="00B4353E"/>
    <w:rsid w:val="00B43CF0"/>
    <w:rsid w:val="00B43D08"/>
    <w:rsid w:val="00B43FB3"/>
    <w:rsid w:val="00B44285"/>
    <w:rsid w:val="00B450F2"/>
    <w:rsid w:val="00B451FD"/>
    <w:rsid w:val="00B46770"/>
    <w:rsid w:val="00B46811"/>
    <w:rsid w:val="00B51F9A"/>
    <w:rsid w:val="00B52A57"/>
    <w:rsid w:val="00B551EF"/>
    <w:rsid w:val="00B55755"/>
    <w:rsid w:val="00B605AA"/>
    <w:rsid w:val="00B60771"/>
    <w:rsid w:val="00B61176"/>
    <w:rsid w:val="00B62800"/>
    <w:rsid w:val="00B62F77"/>
    <w:rsid w:val="00B64011"/>
    <w:rsid w:val="00B64AF4"/>
    <w:rsid w:val="00B7097E"/>
    <w:rsid w:val="00B7134B"/>
    <w:rsid w:val="00B725B0"/>
    <w:rsid w:val="00B72AB0"/>
    <w:rsid w:val="00B7317B"/>
    <w:rsid w:val="00B7351F"/>
    <w:rsid w:val="00B74D8F"/>
    <w:rsid w:val="00B759AC"/>
    <w:rsid w:val="00B762BA"/>
    <w:rsid w:val="00B7639F"/>
    <w:rsid w:val="00B77500"/>
    <w:rsid w:val="00B77CF2"/>
    <w:rsid w:val="00B80552"/>
    <w:rsid w:val="00B81396"/>
    <w:rsid w:val="00B816E6"/>
    <w:rsid w:val="00B81E00"/>
    <w:rsid w:val="00B85935"/>
    <w:rsid w:val="00B86240"/>
    <w:rsid w:val="00B87330"/>
    <w:rsid w:val="00B90789"/>
    <w:rsid w:val="00B9088B"/>
    <w:rsid w:val="00B92064"/>
    <w:rsid w:val="00B92CA2"/>
    <w:rsid w:val="00B93606"/>
    <w:rsid w:val="00B9387D"/>
    <w:rsid w:val="00B94845"/>
    <w:rsid w:val="00B95E94"/>
    <w:rsid w:val="00B9680A"/>
    <w:rsid w:val="00B978B2"/>
    <w:rsid w:val="00BA0511"/>
    <w:rsid w:val="00BA197E"/>
    <w:rsid w:val="00BA2A67"/>
    <w:rsid w:val="00BA2EAF"/>
    <w:rsid w:val="00BA4757"/>
    <w:rsid w:val="00BA603A"/>
    <w:rsid w:val="00BB06DD"/>
    <w:rsid w:val="00BB0BE3"/>
    <w:rsid w:val="00BB0F36"/>
    <w:rsid w:val="00BB1741"/>
    <w:rsid w:val="00BB2563"/>
    <w:rsid w:val="00BB2DCA"/>
    <w:rsid w:val="00BC0FCD"/>
    <w:rsid w:val="00BC1657"/>
    <w:rsid w:val="00BC2B70"/>
    <w:rsid w:val="00BC3693"/>
    <w:rsid w:val="00BC3DE1"/>
    <w:rsid w:val="00BC3F6F"/>
    <w:rsid w:val="00BC632F"/>
    <w:rsid w:val="00BC636C"/>
    <w:rsid w:val="00BD04E8"/>
    <w:rsid w:val="00BD2514"/>
    <w:rsid w:val="00BD2875"/>
    <w:rsid w:val="00BD2A87"/>
    <w:rsid w:val="00BD2BF3"/>
    <w:rsid w:val="00BD472E"/>
    <w:rsid w:val="00BE26F6"/>
    <w:rsid w:val="00BE3EEA"/>
    <w:rsid w:val="00BE4269"/>
    <w:rsid w:val="00BE56E3"/>
    <w:rsid w:val="00BE5915"/>
    <w:rsid w:val="00BE5D3B"/>
    <w:rsid w:val="00BF060B"/>
    <w:rsid w:val="00BF0BEC"/>
    <w:rsid w:val="00BF27A2"/>
    <w:rsid w:val="00BF49C3"/>
    <w:rsid w:val="00BF4CEB"/>
    <w:rsid w:val="00BF6C72"/>
    <w:rsid w:val="00BF79AE"/>
    <w:rsid w:val="00BF7F7E"/>
    <w:rsid w:val="00C00761"/>
    <w:rsid w:val="00C01907"/>
    <w:rsid w:val="00C0238A"/>
    <w:rsid w:val="00C02F07"/>
    <w:rsid w:val="00C02F4A"/>
    <w:rsid w:val="00C02FAF"/>
    <w:rsid w:val="00C04A2F"/>
    <w:rsid w:val="00C07B28"/>
    <w:rsid w:val="00C1095A"/>
    <w:rsid w:val="00C10F65"/>
    <w:rsid w:val="00C16B34"/>
    <w:rsid w:val="00C16D16"/>
    <w:rsid w:val="00C16FC4"/>
    <w:rsid w:val="00C170DA"/>
    <w:rsid w:val="00C2032D"/>
    <w:rsid w:val="00C24A48"/>
    <w:rsid w:val="00C24B28"/>
    <w:rsid w:val="00C26438"/>
    <w:rsid w:val="00C27767"/>
    <w:rsid w:val="00C31B6A"/>
    <w:rsid w:val="00C3203D"/>
    <w:rsid w:val="00C32728"/>
    <w:rsid w:val="00C3551B"/>
    <w:rsid w:val="00C3562C"/>
    <w:rsid w:val="00C35763"/>
    <w:rsid w:val="00C35D05"/>
    <w:rsid w:val="00C36B91"/>
    <w:rsid w:val="00C36DE6"/>
    <w:rsid w:val="00C4053F"/>
    <w:rsid w:val="00C405D9"/>
    <w:rsid w:val="00C40D98"/>
    <w:rsid w:val="00C4130F"/>
    <w:rsid w:val="00C42B5D"/>
    <w:rsid w:val="00C451EC"/>
    <w:rsid w:val="00C46998"/>
    <w:rsid w:val="00C46FC2"/>
    <w:rsid w:val="00C474CB"/>
    <w:rsid w:val="00C53D36"/>
    <w:rsid w:val="00C54C1B"/>
    <w:rsid w:val="00C54C1E"/>
    <w:rsid w:val="00C54D56"/>
    <w:rsid w:val="00C55530"/>
    <w:rsid w:val="00C5677B"/>
    <w:rsid w:val="00C579CA"/>
    <w:rsid w:val="00C625B6"/>
    <w:rsid w:val="00C62914"/>
    <w:rsid w:val="00C63C41"/>
    <w:rsid w:val="00C644BF"/>
    <w:rsid w:val="00C64CEE"/>
    <w:rsid w:val="00C6500F"/>
    <w:rsid w:val="00C65649"/>
    <w:rsid w:val="00C66A53"/>
    <w:rsid w:val="00C67540"/>
    <w:rsid w:val="00C70B97"/>
    <w:rsid w:val="00C71C90"/>
    <w:rsid w:val="00C7463C"/>
    <w:rsid w:val="00C74CE6"/>
    <w:rsid w:val="00C752FC"/>
    <w:rsid w:val="00C77E10"/>
    <w:rsid w:val="00C829B9"/>
    <w:rsid w:val="00C84670"/>
    <w:rsid w:val="00C859CC"/>
    <w:rsid w:val="00C91937"/>
    <w:rsid w:val="00C91A4A"/>
    <w:rsid w:val="00C929BF"/>
    <w:rsid w:val="00C93592"/>
    <w:rsid w:val="00C93C92"/>
    <w:rsid w:val="00C94BB7"/>
    <w:rsid w:val="00C94C44"/>
    <w:rsid w:val="00CA0563"/>
    <w:rsid w:val="00CA561D"/>
    <w:rsid w:val="00CA651A"/>
    <w:rsid w:val="00CA7D70"/>
    <w:rsid w:val="00CB2388"/>
    <w:rsid w:val="00CB3378"/>
    <w:rsid w:val="00CB38B0"/>
    <w:rsid w:val="00CB5BBF"/>
    <w:rsid w:val="00CB62C1"/>
    <w:rsid w:val="00CB6D62"/>
    <w:rsid w:val="00CB7099"/>
    <w:rsid w:val="00CB784C"/>
    <w:rsid w:val="00CB7888"/>
    <w:rsid w:val="00CC29B4"/>
    <w:rsid w:val="00CC3BDC"/>
    <w:rsid w:val="00CC4489"/>
    <w:rsid w:val="00CC549C"/>
    <w:rsid w:val="00CC6802"/>
    <w:rsid w:val="00CC6B3B"/>
    <w:rsid w:val="00CC6E8E"/>
    <w:rsid w:val="00CC7668"/>
    <w:rsid w:val="00CD3C1D"/>
    <w:rsid w:val="00CD4001"/>
    <w:rsid w:val="00CD51B4"/>
    <w:rsid w:val="00CD5C71"/>
    <w:rsid w:val="00CD7B74"/>
    <w:rsid w:val="00CE0E82"/>
    <w:rsid w:val="00CE18C4"/>
    <w:rsid w:val="00CE206B"/>
    <w:rsid w:val="00CE43BF"/>
    <w:rsid w:val="00CE4A8B"/>
    <w:rsid w:val="00CE59EB"/>
    <w:rsid w:val="00CE5A24"/>
    <w:rsid w:val="00CE628B"/>
    <w:rsid w:val="00CE728A"/>
    <w:rsid w:val="00CF1EBB"/>
    <w:rsid w:val="00CF2340"/>
    <w:rsid w:val="00CF3B19"/>
    <w:rsid w:val="00CF42CD"/>
    <w:rsid w:val="00CF7991"/>
    <w:rsid w:val="00D005D4"/>
    <w:rsid w:val="00D009D2"/>
    <w:rsid w:val="00D016ED"/>
    <w:rsid w:val="00D01B5B"/>
    <w:rsid w:val="00D02DEE"/>
    <w:rsid w:val="00D0312F"/>
    <w:rsid w:val="00D0444D"/>
    <w:rsid w:val="00D04B4B"/>
    <w:rsid w:val="00D04E70"/>
    <w:rsid w:val="00D05B85"/>
    <w:rsid w:val="00D07884"/>
    <w:rsid w:val="00D07F24"/>
    <w:rsid w:val="00D1107B"/>
    <w:rsid w:val="00D11B61"/>
    <w:rsid w:val="00D12649"/>
    <w:rsid w:val="00D12D13"/>
    <w:rsid w:val="00D13CED"/>
    <w:rsid w:val="00D14939"/>
    <w:rsid w:val="00D20E7F"/>
    <w:rsid w:val="00D22D36"/>
    <w:rsid w:val="00D2412A"/>
    <w:rsid w:val="00D26D9C"/>
    <w:rsid w:val="00D27B38"/>
    <w:rsid w:val="00D337C1"/>
    <w:rsid w:val="00D341EE"/>
    <w:rsid w:val="00D357FD"/>
    <w:rsid w:val="00D36C19"/>
    <w:rsid w:val="00D3764B"/>
    <w:rsid w:val="00D42391"/>
    <w:rsid w:val="00D428C9"/>
    <w:rsid w:val="00D46A3E"/>
    <w:rsid w:val="00D4718B"/>
    <w:rsid w:val="00D51FD7"/>
    <w:rsid w:val="00D525B4"/>
    <w:rsid w:val="00D528B2"/>
    <w:rsid w:val="00D54817"/>
    <w:rsid w:val="00D557B4"/>
    <w:rsid w:val="00D5646C"/>
    <w:rsid w:val="00D56E14"/>
    <w:rsid w:val="00D63E4B"/>
    <w:rsid w:val="00D65242"/>
    <w:rsid w:val="00D6719B"/>
    <w:rsid w:val="00D67565"/>
    <w:rsid w:val="00D67BEF"/>
    <w:rsid w:val="00D67DD5"/>
    <w:rsid w:val="00D70CCA"/>
    <w:rsid w:val="00D7225E"/>
    <w:rsid w:val="00D73C81"/>
    <w:rsid w:val="00D74CCD"/>
    <w:rsid w:val="00D762FC"/>
    <w:rsid w:val="00D76E9D"/>
    <w:rsid w:val="00D77BEA"/>
    <w:rsid w:val="00D82F4D"/>
    <w:rsid w:val="00D834D8"/>
    <w:rsid w:val="00D84D3E"/>
    <w:rsid w:val="00D85145"/>
    <w:rsid w:val="00D85CE9"/>
    <w:rsid w:val="00D86467"/>
    <w:rsid w:val="00D870D7"/>
    <w:rsid w:val="00D935B5"/>
    <w:rsid w:val="00D954E0"/>
    <w:rsid w:val="00DA09E5"/>
    <w:rsid w:val="00DA1334"/>
    <w:rsid w:val="00DA1679"/>
    <w:rsid w:val="00DA1F1D"/>
    <w:rsid w:val="00DA3396"/>
    <w:rsid w:val="00DB075D"/>
    <w:rsid w:val="00DB15D8"/>
    <w:rsid w:val="00DB1EFD"/>
    <w:rsid w:val="00DB1F4A"/>
    <w:rsid w:val="00DB3747"/>
    <w:rsid w:val="00DB5C8F"/>
    <w:rsid w:val="00DB7D11"/>
    <w:rsid w:val="00DC280D"/>
    <w:rsid w:val="00DC45AD"/>
    <w:rsid w:val="00DC4AEB"/>
    <w:rsid w:val="00DC57B9"/>
    <w:rsid w:val="00DC60F3"/>
    <w:rsid w:val="00DC6A0B"/>
    <w:rsid w:val="00DC6E5E"/>
    <w:rsid w:val="00DC6F31"/>
    <w:rsid w:val="00DD06E6"/>
    <w:rsid w:val="00DD0D2C"/>
    <w:rsid w:val="00DD14B7"/>
    <w:rsid w:val="00DD3696"/>
    <w:rsid w:val="00DD56FB"/>
    <w:rsid w:val="00DD5FC0"/>
    <w:rsid w:val="00DD6B20"/>
    <w:rsid w:val="00DD70E3"/>
    <w:rsid w:val="00DD7E6D"/>
    <w:rsid w:val="00DE59BF"/>
    <w:rsid w:val="00DE605E"/>
    <w:rsid w:val="00DE6096"/>
    <w:rsid w:val="00DE7E75"/>
    <w:rsid w:val="00DF014E"/>
    <w:rsid w:val="00DF29E0"/>
    <w:rsid w:val="00DF2D51"/>
    <w:rsid w:val="00DF3106"/>
    <w:rsid w:val="00DF3B82"/>
    <w:rsid w:val="00DF6A3C"/>
    <w:rsid w:val="00E00117"/>
    <w:rsid w:val="00E00DA0"/>
    <w:rsid w:val="00E0136F"/>
    <w:rsid w:val="00E0333C"/>
    <w:rsid w:val="00E048AF"/>
    <w:rsid w:val="00E05A06"/>
    <w:rsid w:val="00E0670C"/>
    <w:rsid w:val="00E07E8A"/>
    <w:rsid w:val="00E11F16"/>
    <w:rsid w:val="00E13505"/>
    <w:rsid w:val="00E14AE4"/>
    <w:rsid w:val="00E1605D"/>
    <w:rsid w:val="00E17361"/>
    <w:rsid w:val="00E17F89"/>
    <w:rsid w:val="00E219F3"/>
    <w:rsid w:val="00E22507"/>
    <w:rsid w:val="00E227B7"/>
    <w:rsid w:val="00E261F8"/>
    <w:rsid w:val="00E266FE"/>
    <w:rsid w:val="00E26E56"/>
    <w:rsid w:val="00E27D6C"/>
    <w:rsid w:val="00E30ECD"/>
    <w:rsid w:val="00E34189"/>
    <w:rsid w:val="00E343E5"/>
    <w:rsid w:val="00E34497"/>
    <w:rsid w:val="00E35AAD"/>
    <w:rsid w:val="00E36E55"/>
    <w:rsid w:val="00E37414"/>
    <w:rsid w:val="00E375CB"/>
    <w:rsid w:val="00E401AC"/>
    <w:rsid w:val="00E40B89"/>
    <w:rsid w:val="00E425A1"/>
    <w:rsid w:val="00E427E2"/>
    <w:rsid w:val="00E4406D"/>
    <w:rsid w:val="00E44B5B"/>
    <w:rsid w:val="00E44DD1"/>
    <w:rsid w:val="00E45645"/>
    <w:rsid w:val="00E45F08"/>
    <w:rsid w:val="00E50226"/>
    <w:rsid w:val="00E5195D"/>
    <w:rsid w:val="00E51D85"/>
    <w:rsid w:val="00E51EC1"/>
    <w:rsid w:val="00E545CE"/>
    <w:rsid w:val="00E54635"/>
    <w:rsid w:val="00E55199"/>
    <w:rsid w:val="00E5623B"/>
    <w:rsid w:val="00E56BC1"/>
    <w:rsid w:val="00E6028C"/>
    <w:rsid w:val="00E6297D"/>
    <w:rsid w:val="00E62A0D"/>
    <w:rsid w:val="00E62AD8"/>
    <w:rsid w:val="00E638A9"/>
    <w:rsid w:val="00E65AFA"/>
    <w:rsid w:val="00E65E39"/>
    <w:rsid w:val="00E66130"/>
    <w:rsid w:val="00E67ED8"/>
    <w:rsid w:val="00E70CD0"/>
    <w:rsid w:val="00E74791"/>
    <w:rsid w:val="00E752D7"/>
    <w:rsid w:val="00E757C0"/>
    <w:rsid w:val="00E77A63"/>
    <w:rsid w:val="00E83F4F"/>
    <w:rsid w:val="00E84E2E"/>
    <w:rsid w:val="00E85DAC"/>
    <w:rsid w:val="00E86D3B"/>
    <w:rsid w:val="00E86E5B"/>
    <w:rsid w:val="00E871EE"/>
    <w:rsid w:val="00E87705"/>
    <w:rsid w:val="00E915A0"/>
    <w:rsid w:val="00E91ACE"/>
    <w:rsid w:val="00E931AC"/>
    <w:rsid w:val="00E94D55"/>
    <w:rsid w:val="00E95330"/>
    <w:rsid w:val="00E95F3D"/>
    <w:rsid w:val="00E96981"/>
    <w:rsid w:val="00EA0D2E"/>
    <w:rsid w:val="00EA114E"/>
    <w:rsid w:val="00EA12C9"/>
    <w:rsid w:val="00EA281E"/>
    <w:rsid w:val="00EA29E7"/>
    <w:rsid w:val="00EA3338"/>
    <w:rsid w:val="00EA54B4"/>
    <w:rsid w:val="00EA5C94"/>
    <w:rsid w:val="00EA5CB5"/>
    <w:rsid w:val="00EA7F70"/>
    <w:rsid w:val="00EB05E1"/>
    <w:rsid w:val="00EB1429"/>
    <w:rsid w:val="00EB14C4"/>
    <w:rsid w:val="00EB285D"/>
    <w:rsid w:val="00EB2D73"/>
    <w:rsid w:val="00EB38B9"/>
    <w:rsid w:val="00EB5EF2"/>
    <w:rsid w:val="00EB716C"/>
    <w:rsid w:val="00EC0377"/>
    <w:rsid w:val="00EC0BCD"/>
    <w:rsid w:val="00EC2F15"/>
    <w:rsid w:val="00EC6418"/>
    <w:rsid w:val="00EC6A14"/>
    <w:rsid w:val="00ED033C"/>
    <w:rsid w:val="00ED1955"/>
    <w:rsid w:val="00ED7F61"/>
    <w:rsid w:val="00EE043D"/>
    <w:rsid w:val="00EE0B2D"/>
    <w:rsid w:val="00EE1005"/>
    <w:rsid w:val="00EE12B3"/>
    <w:rsid w:val="00EE2D40"/>
    <w:rsid w:val="00EE2FF5"/>
    <w:rsid w:val="00EE3DFF"/>
    <w:rsid w:val="00EE7BFE"/>
    <w:rsid w:val="00EF263A"/>
    <w:rsid w:val="00EF5AA3"/>
    <w:rsid w:val="00EF5B16"/>
    <w:rsid w:val="00EF6B7B"/>
    <w:rsid w:val="00EF6E00"/>
    <w:rsid w:val="00EF7EEC"/>
    <w:rsid w:val="00F0165F"/>
    <w:rsid w:val="00F02892"/>
    <w:rsid w:val="00F04BFC"/>
    <w:rsid w:val="00F06229"/>
    <w:rsid w:val="00F07C11"/>
    <w:rsid w:val="00F10221"/>
    <w:rsid w:val="00F2026E"/>
    <w:rsid w:val="00F2084D"/>
    <w:rsid w:val="00F218C5"/>
    <w:rsid w:val="00F2217A"/>
    <w:rsid w:val="00F224C5"/>
    <w:rsid w:val="00F25827"/>
    <w:rsid w:val="00F25CD0"/>
    <w:rsid w:val="00F25F13"/>
    <w:rsid w:val="00F27F42"/>
    <w:rsid w:val="00F3183B"/>
    <w:rsid w:val="00F337E9"/>
    <w:rsid w:val="00F33BAC"/>
    <w:rsid w:val="00F359B2"/>
    <w:rsid w:val="00F379F8"/>
    <w:rsid w:val="00F37C29"/>
    <w:rsid w:val="00F37F8C"/>
    <w:rsid w:val="00F41EAB"/>
    <w:rsid w:val="00F43A69"/>
    <w:rsid w:val="00F44692"/>
    <w:rsid w:val="00F4704A"/>
    <w:rsid w:val="00F50597"/>
    <w:rsid w:val="00F50A8E"/>
    <w:rsid w:val="00F52121"/>
    <w:rsid w:val="00F5236E"/>
    <w:rsid w:val="00F5237C"/>
    <w:rsid w:val="00F53879"/>
    <w:rsid w:val="00F55733"/>
    <w:rsid w:val="00F55FBE"/>
    <w:rsid w:val="00F56C93"/>
    <w:rsid w:val="00F57AFC"/>
    <w:rsid w:val="00F57BD8"/>
    <w:rsid w:val="00F57EFA"/>
    <w:rsid w:val="00F6084C"/>
    <w:rsid w:val="00F62FD5"/>
    <w:rsid w:val="00F639D4"/>
    <w:rsid w:val="00F65040"/>
    <w:rsid w:val="00F657CB"/>
    <w:rsid w:val="00F7037D"/>
    <w:rsid w:val="00F712DD"/>
    <w:rsid w:val="00F7201E"/>
    <w:rsid w:val="00F734B2"/>
    <w:rsid w:val="00F73746"/>
    <w:rsid w:val="00F75334"/>
    <w:rsid w:val="00F7750A"/>
    <w:rsid w:val="00F7768E"/>
    <w:rsid w:val="00F805A3"/>
    <w:rsid w:val="00F8083E"/>
    <w:rsid w:val="00F84442"/>
    <w:rsid w:val="00F84B8C"/>
    <w:rsid w:val="00F86728"/>
    <w:rsid w:val="00F9344C"/>
    <w:rsid w:val="00F953CA"/>
    <w:rsid w:val="00FA094F"/>
    <w:rsid w:val="00FA1D7D"/>
    <w:rsid w:val="00FA2D89"/>
    <w:rsid w:val="00FA3FE2"/>
    <w:rsid w:val="00FA46F7"/>
    <w:rsid w:val="00FA568C"/>
    <w:rsid w:val="00FA57AA"/>
    <w:rsid w:val="00FA787B"/>
    <w:rsid w:val="00FA7DE3"/>
    <w:rsid w:val="00FB08A7"/>
    <w:rsid w:val="00FB0B18"/>
    <w:rsid w:val="00FB2646"/>
    <w:rsid w:val="00FB2B66"/>
    <w:rsid w:val="00FB3864"/>
    <w:rsid w:val="00FB4725"/>
    <w:rsid w:val="00FB4E6B"/>
    <w:rsid w:val="00FB6BE2"/>
    <w:rsid w:val="00FB6D01"/>
    <w:rsid w:val="00FB7F3F"/>
    <w:rsid w:val="00FC0B36"/>
    <w:rsid w:val="00FC0EA9"/>
    <w:rsid w:val="00FC2B98"/>
    <w:rsid w:val="00FC4FB1"/>
    <w:rsid w:val="00FC76A1"/>
    <w:rsid w:val="00FD1B77"/>
    <w:rsid w:val="00FD27D9"/>
    <w:rsid w:val="00FD559D"/>
    <w:rsid w:val="00FD5AD5"/>
    <w:rsid w:val="00FE0A29"/>
    <w:rsid w:val="00FE0E9C"/>
    <w:rsid w:val="00FE2B48"/>
    <w:rsid w:val="00FE56C0"/>
    <w:rsid w:val="00FE714A"/>
    <w:rsid w:val="00FE714F"/>
    <w:rsid w:val="00FE7365"/>
    <w:rsid w:val="00FE783C"/>
    <w:rsid w:val="00FF05BE"/>
    <w:rsid w:val="00FF0AB0"/>
    <w:rsid w:val="00FF0D76"/>
    <w:rsid w:val="00FF1261"/>
    <w:rsid w:val="00FF1A9F"/>
    <w:rsid w:val="00FF4295"/>
    <w:rsid w:val="00FF4717"/>
    <w:rsid w:val="00FF47AB"/>
    <w:rsid w:val="00FF607F"/>
    <w:rsid w:val="00FF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7EE1AF9A-8F3B-4757-9ED6-64640165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58B"/>
    <w:pPr>
      <w:widowControl w:val="0"/>
      <w:adjustRightInd w:val="0"/>
      <w:spacing w:line="360" w:lineRule="atLeast"/>
      <w:jc w:val="both"/>
      <w:textAlignment w:val="baseline"/>
    </w:pPr>
    <w:rPr>
      <w:rFonts w:eastAsia="PMingLiU"/>
      <w:lang w:val="en-AU"/>
    </w:rPr>
  </w:style>
  <w:style w:type="paragraph" w:styleId="Heading2">
    <w:name w:val="heading 2"/>
    <w:basedOn w:val="Normal"/>
    <w:next w:val="Normal"/>
    <w:qFormat/>
    <w:rsid w:val="0050058B"/>
    <w:pPr>
      <w:keepNext/>
      <w:jc w:val="right"/>
      <w:outlineLvl w:val="1"/>
    </w:pPr>
    <w:rPr>
      <w:sz w:val="24"/>
      <w:lang w:val="el-GR"/>
    </w:rPr>
  </w:style>
  <w:style w:type="paragraph" w:styleId="Heading3">
    <w:name w:val="heading 3"/>
    <w:basedOn w:val="Normal"/>
    <w:next w:val="Normal"/>
    <w:qFormat/>
    <w:rsid w:val="0050058B"/>
    <w:pPr>
      <w:keepNext/>
      <w:outlineLvl w:val="2"/>
    </w:pPr>
    <w:rPr>
      <w:b/>
      <w:sz w:val="28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B0A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B0A14"/>
    <w:pPr>
      <w:tabs>
        <w:tab w:val="center" w:pos="4320"/>
        <w:tab w:val="right" w:pos="8640"/>
      </w:tabs>
    </w:pPr>
  </w:style>
  <w:style w:type="paragraph" w:customStyle="1" w:styleId="GraphTitle">
    <w:name w:val="Graph Title"/>
    <w:basedOn w:val="Normal"/>
    <w:rsid w:val="00340283"/>
  </w:style>
  <w:style w:type="paragraph" w:customStyle="1" w:styleId="TableTitle">
    <w:name w:val="Table Title"/>
    <w:basedOn w:val="Normal"/>
    <w:rsid w:val="008474F4"/>
  </w:style>
  <w:style w:type="paragraph" w:customStyle="1" w:styleId="TableHeads">
    <w:name w:val="Table Heads"/>
    <w:basedOn w:val="Normal"/>
    <w:rsid w:val="008474F4"/>
  </w:style>
  <w:style w:type="paragraph" w:customStyle="1" w:styleId="TableBody">
    <w:name w:val="Table Body"/>
    <w:basedOn w:val="Normal"/>
    <w:rsid w:val="008474F4"/>
  </w:style>
  <w:style w:type="paragraph" w:customStyle="1" w:styleId="TableNote">
    <w:name w:val="Table Note"/>
    <w:basedOn w:val="TableBody"/>
    <w:rsid w:val="008474F4"/>
    <w:pPr>
      <w:jc w:val="right"/>
    </w:pPr>
  </w:style>
  <w:style w:type="paragraph" w:styleId="BlockText">
    <w:name w:val="Block Text"/>
    <w:basedOn w:val="Normal"/>
    <w:rsid w:val="0050058B"/>
    <w:pPr>
      <w:ind w:left="709" w:right="-199" w:hanging="360"/>
    </w:pPr>
    <w:rPr>
      <w:rFonts w:ascii="Arial" w:hAnsi="Arial"/>
      <w:bCs/>
      <w:sz w:val="22"/>
      <w:lang w:val="el-GR"/>
    </w:rPr>
  </w:style>
  <w:style w:type="paragraph" w:styleId="BodyTextIndent">
    <w:name w:val="Body Text Indent"/>
    <w:basedOn w:val="Normal"/>
    <w:rsid w:val="0050058B"/>
    <w:pPr>
      <w:ind w:left="284"/>
    </w:pPr>
    <w:rPr>
      <w:rFonts w:ascii="Arial" w:hAnsi="Arial"/>
      <w:sz w:val="22"/>
      <w:lang w:val="el-GR"/>
    </w:rPr>
  </w:style>
  <w:style w:type="paragraph" w:customStyle="1" w:styleId="Bullet01">
    <w:name w:val="Bullet 01"/>
    <w:basedOn w:val="Normal"/>
    <w:rsid w:val="0050058B"/>
    <w:pPr>
      <w:numPr>
        <w:numId w:val="2"/>
      </w:numPr>
      <w:snapToGrid w:val="0"/>
      <w:spacing w:line="360" w:lineRule="auto"/>
    </w:pPr>
    <w:rPr>
      <w:rFonts w:ascii="Arial" w:hAnsi="Arial" w:cs="Arial"/>
      <w:lang w:val="en-US"/>
    </w:rPr>
  </w:style>
  <w:style w:type="paragraph" w:customStyle="1" w:styleId="Bullet02">
    <w:name w:val="Bullet 02"/>
    <w:basedOn w:val="Normal"/>
    <w:rsid w:val="0050058B"/>
    <w:pPr>
      <w:numPr>
        <w:ilvl w:val="1"/>
        <w:numId w:val="2"/>
      </w:numPr>
      <w:tabs>
        <w:tab w:val="clear" w:pos="1440"/>
        <w:tab w:val="num" w:pos="1134"/>
      </w:tabs>
      <w:snapToGrid w:val="0"/>
      <w:spacing w:line="360" w:lineRule="auto"/>
      <w:ind w:hanging="731"/>
    </w:pPr>
    <w:rPr>
      <w:rFonts w:ascii="Arial" w:hAnsi="Arial" w:cs="Arial"/>
      <w:lang w:val="en-US"/>
    </w:rPr>
  </w:style>
  <w:style w:type="paragraph" w:customStyle="1" w:styleId="Bullet03">
    <w:name w:val="Bullet 03"/>
    <w:basedOn w:val="Bullet02"/>
    <w:rsid w:val="0050058B"/>
    <w:pPr>
      <w:ind w:left="1134" w:hanging="425"/>
    </w:pPr>
  </w:style>
  <w:style w:type="table" w:styleId="TableGrid">
    <w:name w:val="Table Grid"/>
    <w:basedOn w:val="TableNormal"/>
    <w:rsid w:val="0050058B"/>
    <w:pPr>
      <w:widowControl w:val="0"/>
      <w:adjustRightInd w:val="0"/>
      <w:spacing w:line="360" w:lineRule="atLeast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B816E6"/>
  </w:style>
  <w:style w:type="paragraph" w:styleId="BalloonText">
    <w:name w:val="Balloon Text"/>
    <w:basedOn w:val="Normal"/>
    <w:link w:val="BalloonTextChar"/>
    <w:rsid w:val="009D6367"/>
    <w:rPr>
      <w:rFonts w:ascii="Tahoma" w:hAnsi="Tahoma"/>
      <w:sz w:val="16"/>
      <w:szCs w:val="16"/>
    </w:rPr>
  </w:style>
  <w:style w:type="character" w:styleId="CommentReference">
    <w:name w:val="annotation reference"/>
    <w:semiHidden/>
    <w:rsid w:val="003B4BF0"/>
    <w:rPr>
      <w:sz w:val="16"/>
      <w:szCs w:val="16"/>
    </w:rPr>
  </w:style>
  <w:style w:type="paragraph" w:styleId="CommentText">
    <w:name w:val="annotation text"/>
    <w:basedOn w:val="Normal"/>
    <w:semiHidden/>
    <w:rsid w:val="003B4BF0"/>
  </w:style>
  <w:style w:type="paragraph" w:styleId="CommentSubject">
    <w:name w:val="annotation subject"/>
    <w:basedOn w:val="CommentText"/>
    <w:next w:val="CommentText"/>
    <w:semiHidden/>
    <w:rsid w:val="003B4BF0"/>
    <w:rPr>
      <w:b/>
      <w:bCs/>
    </w:rPr>
  </w:style>
  <w:style w:type="character" w:styleId="Hyperlink">
    <w:name w:val="Hyperlink"/>
    <w:rsid w:val="00AF7E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3D0D"/>
    <w:pPr>
      <w:widowControl/>
      <w:adjustRightInd/>
      <w:spacing w:line="240" w:lineRule="auto"/>
      <w:ind w:left="720"/>
      <w:contextualSpacing/>
      <w:jc w:val="left"/>
      <w:textAlignment w:val="auto"/>
    </w:pPr>
    <w:rPr>
      <w:rFonts w:eastAsia="Times New Roman"/>
      <w:sz w:val="24"/>
      <w:szCs w:val="24"/>
      <w:lang w:val="en-GB" w:eastAsia="en-GB"/>
    </w:rPr>
  </w:style>
  <w:style w:type="character" w:customStyle="1" w:styleId="BalloonTextChar">
    <w:name w:val="Balloon Text Char"/>
    <w:link w:val="BalloonText"/>
    <w:rsid w:val="0072736A"/>
    <w:rPr>
      <w:rFonts w:ascii="Tahoma" w:eastAsia="PMingLiU" w:hAnsi="Tahoma"/>
      <w:sz w:val="16"/>
      <w:szCs w:val="16"/>
      <w:lang w:val="en-AU"/>
    </w:rPr>
  </w:style>
  <w:style w:type="paragraph" w:styleId="Revision">
    <w:name w:val="Revision"/>
    <w:hidden/>
    <w:uiPriority w:val="99"/>
    <w:semiHidden/>
    <w:rsid w:val="00217261"/>
    <w:rPr>
      <w:rFonts w:eastAsia="PMingLiU"/>
      <w:lang w:val="en-AU"/>
    </w:rPr>
  </w:style>
  <w:style w:type="paragraph" w:styleId="NormalWeb">
    <w:name w:val="Normal (Web)"/>
    <w:basedOn w:val="Normal"/>
    <w:uiPriority w:val="99"/>
    <w:unhideWhenUsed/>
    <w:rsid w:val="0062417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eastAsiaTheme="minorEastAsia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6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297">
          <w:marLeft w:val="994"/>
          <w:marRight w:val="0"/>
          <w:marTop w:val="120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6118">
          <w:marLeft w:val="562"/>
          <w:marRight w:val="0"/>
          <w:marTop w:val="29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3252">
          <w:marLeft w:val="994"/>
          <w:marRight w:val="0"/>
          <w:marTop w:val="120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79883">
          <w:marLeft w:val="562"/>
          <w:marRight w:val="0"/>
          <w:marTop w:val="29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99389">
          <w:marLeft w:val="806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5743">
          <w:marLeft w:val="806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2022">
          <w:marLeft w:val="562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0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saitas@helpe.gr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gregoriou.CENTRAL-DOMAIN\Application%20Data\Microsoft\Templates\H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01B9C-EAEC-422C-B1D8-50C0E3E4D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HEP</Template>
  <TotalTime>8</TotalTime>
  <Pages>4</Pages>
  <Words>869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Company>HELPE</Company>
  <LinksUpToDate>false</LinksUpToDate>
  <CharactersWithSpaces>5727</CharactersWithSpaces>
  <SharedDoc>false</SharedDoc>
  <HLinks>
    <vt:vector size="18" baseType="variant">
      <vt:variant>
        <vt:i4>196663</vt:i4>
      </vt:variant>
      <vt:variant>
        <vt:i4>6</vt:i4>
      </vt:variant>
      <vt:variant>
        <vt:i4>0</vt:i4>
      </vt:variant>
      <vt:variant>
        <vt:i4>5</vt:i4>
      </vt:variant>
      <vt:variant>
        <vt:lpwstr>mailto:gstanitsas@helpe.gr</vt:lpwstr>
      </vt:variant>
      <vt:variant>
        <vt:lpwstr/>
      </vt:variant>
      <vt:variant>
        <vt:i4>7471184</vt:i4>
      </vt:variant>
      <vt:variant>
        <vt:i4>3</vt:i4>
      </vt:variant>
      <vt:variant>
        <vt:i4>0</vt:i4>
      </vt:variant>
      <vt:variant>
        <vt:i4>5</vt:i4>
      </vt:variant>
      <vt:variant>
        <vt:lpwstr>mailto:estranis@helpe.gr</vt:lpwstr>
      </vt:variant>
      <vt:variant>
        <vt:lpwstr/>
      </vt:variant>
      <vt:variant>
        <vt:i4>6684766</vt:i4>
      </vt:variant>
      <vt:variant>
        <vt:i4>0</vt:i4>
      </vt:variant>
      <vt:variant>
        <vt:i4>0</vt:i4>
      </vt:variant>
      <vt:variant>
        <vt:i4>5</vt:i4>
      </vt:variant>
      <vt:variant>
        <vt:lpwstr>mailto:vtsaitas@helpe.gr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GiGi</dc:creator>
  <cp:lastModifiedBy>Tsaitas Vasilis</cp:lastModifiedBy>
  <cp:revision>3</cp:revision>
  <cp:lastPrinted>2016-08-25T13:21:00Z</cp:lastPrinted>
  <dcterms:created xsi:type="dcterms:W3CDTF">2017-05-17T12:12:00Z</dcterms:created>
  <dcterms:modified xsi:type="dcterms:W3CDTF">2017-05-17T12:19:00Z</dcterms:modified>
</cp:coreProperties>
</file>