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4F" w:rsidRDefault="006B744F" w:rsidP="006B744F">
      <w:pPr>
        <w:jc w:val="center"/>
        <w:rPr>
          <w:b/>
          <w:sz w:val="28"/>
          <w:szCs w:val="28"/>
        </w:rPr>
      </w:pPr>
    </w:p>
    <w:p w:rsidR="006B744F" w:rsidRPr="005E58B5" w:rsidRDefault="006B744F" w:rsidP="006B744F">
      <w:pPr>
        <w:jc w:val="center"/>
        <w:rPr>
          <w:b/>
          <w:sz w:val="28"/>
          <w:szCs w:val="28"/>
        </w:rPr>
      </w:pPr>
      <w:r w:rsidRPr="005E58B5">
        <w:rPr>
          <w:b/>
          <w:sz w:val="28"/>
          <w:szCs w:val="28"/>
        </w:rPr>
        <w:t>ΜΥΛΟΙ ΛΟΥΛΗ ΑΝΩΝΥΜΗ ΕΤΑΙΡΕΙΑ</w:t>
      </w:r>
    </w:p>
    <w:p w:rsidR="006B744F" w:rsidRPr="005E58B5" w:rsidRDefault="006B744F" w:rsidP="006B744F">
      <w:pPr>
        <w:jc w:val="center"/>
        <w:rPr>
          <w:sz w:val="28"/>
          <w:szCs w:val="28"/>
        </w:rPr>
      </w:pPr>
      <w:r w:rsidRPr="005E58B5">
        <w:rPr>
          <w:sz w:val="28"/>
          <w:szCs w:val="28"/>
        </w:rPr>
        <w:t>ΔΗΜΟΣ ΣΟΥΡΠΗ ΝΟΜΟΥ ΜΑΓΝΗΣΙΑΣ(ΛΙΜΕΝΑΣ ΛΟΥΛΗ)</w:t>
      </w:r>
    </w:p>
    <w:p w:rsidR="006B744F" w:rsidRPr="005E58B5" w:rsidRDefault="006B744F" w:rsidP="006B744F">
      <w:pPr>
        <w:jc w:val="center"/>
        <w:rPr>
          <w:sz w:val="28"/>
          <w:szCs w:val="28"/>
        </w:rPr>
      </w:pPr>
      <w:r w:rsidRPr="005E58B5">
        <w:rPr>
          <w:sz w:val="28"/>
          <w:szCs w:val="28"/>
        </w:rPr>
        <w:t>Γ.Ε.ΜΗ: 50675444000</w:t>
      </w:r>
    </w:p>
    <w:p w:rsidR="006B744F" w:rsidRPr="005E58B5" w:rsidRDefault="006B744F" w:rsidP="006B744F">
      <w:pPr>
        <w:jc w:val="center"/>
        <w:rPr>
          <w:sz w:val="28"/>
          <w:szCs w:val="28"/>
        </w:rPr>
      </w:pPr>
      <w:r w:rsidRPr="005E58B5">
        <w:rPr>
          <w:sz w:val="28"/>
          <w:szCs w:val="28"/>
        </w:rPr>
        <w:t>(πρώην ΑΡ.Μ.Α.Ε.: 10344/06/Β/86/131</w:t>
      </w:r>
      <w:r>
        <w:rPr>
          <w:sz w:val="28"/>
          <w:szCs w:val="28"/>
        </w:rPr>
        <w:t>)</w:t>
      </w:r>
    </w:p>
    <w:p w:rsidR="006B744F" w:rsidRPr="005E58B5" w:rsidRDefault="006B744F" w:rsidP="006B744F">
      <w:pPr>
        <w:jc w:val="center"/>
        <w:rPr>
          <w:sz w:val="28"/>
          <w:szCs w:val="28"/>
        </w:rPr>
      </w:pPr>
    </w:p>
    <w:p w:rsidR="006B744F" w:rsidRPr="005E58B5" w:rsidRDefault="006B744F" w:rsidP="006B744F">
      <w:pPr>
        <w:pStyle w:val="Heading1"/>
        <w:rPr>
          <w:rFonts w:ascii="Times New Roman" w:hAnsi="Times New Roman"/>
          <w:sz w:val="28"/>
          <w:szCs w:val="28"/>
        </w:rPr>
      </w:pPr>
      <w:r w:rsidRPr="005E58B5">
        <w:rPr>
          <w:rFonts w:ascii="Times New Roman" w:hAnsi="Times New Roman"/>
          <w:sz w:val="28"/>
          <w:szCs w:val="28"/>
        </w:rPr>
        <w:t xml:space="preserve">ΠΡΟΣΚΛΗΣΗ ΤΑΚΤΙΚΗΣ ΓΕΝΙΚΗΣ ΣΥΝΕΛΕΥΣΗΣ </w:t>
      </w:r>
    </w:p>
    <w:p w:rsidR="006B744F" w:rsidRPr="005E58B5" w:rsidRDefault="006B744F" w:rsidP="006B744F">
      <w:pPr>
        <w:pStyle w:val="Heading1"/>
        <w:rPr>
          <w:rFonts w:ascii="Times New Roman" w:hAnsi="Times New Roman"/>
          <w:sz w:val="28"/>
          <w:szCs w:val="28"/>
        </w:rPr>
      </w:pPr>
      <w:r w:rsidRPr="005E58B5">
        <w:rPr>
          <w:rFonts w:ascii="Times New Roman" w:hAnsi="Times New Roman"/>
          <w:sz w:val="28"/>
          <w:szCs w:val="28"/>
        </w:rPr>
        <w:t>ΤΩΝ ΜΕΤΟΧΩΝ</w:t>
      </w:r>
    </w:p>
    <w:p w:rsidR="006B744F" w:rsidRPr="005E58B5" w:rsidRDefault="006B744F" w:rsidP="006B744F">
      <w:pPr>
        <w:jc w:val="both"/>
        <w:rPr>
          <w:sz w:val="28"/>
          <w:szCs w:val="28"/>
        </w:rPr>
      </w:pPr>
    </w:p>
    <w:p w:rsidR="006B744F" w:rsidRPr="005E58B5" w:rsidRDefault="006B744F" w:rsidP="006B744F">
      <w:pPr>
        <w:jc w:val="both"/>
        <w:rPr>
          <w:sz w:val="28"/>
          <w:szCs w:val="28"/>
        </w:rPr>
      </w:pPr>
      <w:r w:rsidRPr="005E58B5">
        <w:rPr>
          <w:sz w:val="28"/>
          <w:szCs w:val="28"/>
        </w:rPr>
        <w:t>Το Διοικητικό Συμβούλιο της Εταιρείας προσκαλεί, σύμφωνα με το Νόμο και το Καταστατικό, τους Μετόχους της Εταιρείας σ</w:t>
      </w:r>
      <w:bookmarkStart w:id="0" w:name="_GoBack"/>
      <w:bookmarkEnd w:id="0"/>
      <w:r w:rsidRPr="005E58B5">
        <w:rPr>
          <w:sz w:val="28"/>
          <w:szCs w:val="28"/>
        </w:rPr>
        <w:t xml:space="preserve">ε Τακτική Γενική Συνέλευση την </w:t>
      </w:r>
      <w:r w:rsidRPr="006B744F">
        <w:rPr>
          <w:sz w:val="28"/>
          <w:szCs w:val="28"/>
        </w:rPr>
        <w:t>1</w:t>
      </w:r>
      <w:r w:rsidRPr="00E33A5F">
        <w:rPr>
          <w:sz w:val="28"/>
          <w:szCs w:val="28"/>
        </w:rPr>
        <w:t>3</w:t>
      </w:r>
      <w:r w:rsidRPr="00E33A5F">
        <w:rPr>
          <w:sz w:val="28"/>
          <w:szCs w:val="28"/>
          <w:vertAlign w:val="superscript"/>
        </w:rPr>
        <w:t>η</w:t>
      </w:r>
      <w:r>
        <w:rPr>
          <w:sz w:val="28"/>
          <w:szCs w:val="28"/>
        </w:rPr>
        <w:t xml:space="preserve"> </w:t>
      </w:r>
      <w:r w:rsidRPr="005E58B5">
        <w:rPr>
          <w:sz w:val="28"/>
          <w:szCs w:val="28"/>
        </w:rPr>
        <w:t>Ιουνίου 201</w:t>
      </w:r>
      <w:r w:rsidR="007156F6" w:rsidRPr="007156F6">
        <w:rPr>
          <w:sz w:val="28"/>
          <w:szCs w:val="28"/>
        </w:rPr>
        <w:t>7</w:t>
      </w:r>
      <w:r w:rsidRPr="005E58B5">
        <w:rPr>
          <w:sz w:val="28"/>
          <w:szCs w:val="28"/>
        </w:rPr>
        <w:t xml:space="preserve">, ημέρα </w:t>
      </w:r>
      <w:r>
        <w:rPr>
          <w:sz w:val="28"/>
          <w:szCs w:val="28"/>
        </w:rPr>
        <w:t>Τρίτη</w:t>
      </w:r>
      <w:r w:rsidRPr="005E58B5">
        <w:rPr>
          <w:sz w:val="28"/>
          <w:szCs w:val="28"/>
        </w:rPr>
        <w:t xml:space="preserve"> και ώρα </w:t>
      </w:r>
      <w:r w:rsidRPr="00E33A5F">
        <w:rPr>
          <w:sz w:val="28"/>
          <w:szCs w:val="28"/>
        </w:rPr>
        <w:t>10:00 π.μ.,</w:t>
      </w:r>
      <w:r w:rsidRPr="005E58B5">
        <w:rPr>
          <w:sz w:val="28"/>
          <w:szCs w:val="28"/>
        </w:rPr>
        <w:t xml:space="preserve"> στα γραφεία της έδρας της Εταιρείας στο Δήμο </w:t>
      </w:r>
      <w:proofErr w:type="spellStart"/>
      <w:r w:rsidRPr="005E58B5">
        <w:rPr>
          <w:sz w:val="28"/>
          <w:szCs w:val="28"/>
        </w:rPr>
        <w:t>Σούρπης</w:t>
      </w:r>
      <w:proofErr w:type="spellEnd"/>
      <w:r w:rsidRPr="005E58B5">
        <w:rPr>
          <w:sz w:val="28"/>
          <w:szCs w:val="28"/>
        </w:rPr>
        <w:t xml:space="preserve"> Νομού Μαγνησίας (Λιμένας Λούλη), για να λάβουν αποφάσεις επί των εξής θεμάτων της ημερησίας διατάξεως:</w:t>
      </w:r>
    </w:p>
    <w:p w:rsidR="006B744F" w:rsidRPr="005E58B5" w:rsidRDefault="006B744F" w:rsidP="006B744F">
      <w:pPr>
        <w:pStyle w:val="Heading2"/>
        <w:jc w:val="center"/>
        <w:rPr>
          <w:rFonts w:ascii="Times New Roman" w:hAnsi="Times New Roman" w:cs="Times New Roman"/>
          <w:bCs w:val="0"/>
          <w:i w:val="0"/>
          <w:u w:val="single"/>
        </w:rPr>
      </w:pPr>
      <w:r w:rsidRPr="005E58B5">
        <w:rPr>
          <w:rFonts w:ascii="Times New Roman" w:hAnsi="Times New Roman" w:cs="Times New Roman"/>
          <w:bCs w:val="0"/>
          <w:i w:val="0"/>
          <w:u w:val="single"/>
        </w:rPr>
        <w:t>ΘΕΜΑΤΑ ΗΜΕΡΗΣΙΑΣ ΔΙΑΤΑΞΕΩΣ</w:t>
      </w:r>
    </w:p>
    <w:p w:rsidR="006B744F" w:rsidRPr="005E58B5" w:rsidRDefault="006B744F" w:rsidP="006B744F">
      <w:pPr>
        <w:rPr>
          <w:sz w:val="28"/>
          <w:szCs w:val="28"/>
        </w:rPr>
      </w:pPr>
    </w:p>
    <w:p w:rsidR="006B744F" w:rsidRPr="005E58B5" w:rsidRDefault="006B744F" w:rsidP="006B744F">
      <w:pPr>
        <w:numPr>
          <w:ilvl w:val="0"/>
          <w:numId w:val="1"/>
        </w:numPr>
        <w:jc w:val="both"/>
        <w:rPr>
          <w:sz w:val="28"/>
          <w:szCs w:val="28"/>
        </w:rPr>
      </w:pPr>
      <w:r w:rsidRPr="005E58B5">
        <w:rPr>
          <w:sz w:val="28"/>
          <w:szCs w:val="28"/>
        </w:rPr>
        <w:t>Υποβολή και έγκριση των ετήσιων Οικονομικών Καταστάσεων της  Εταιρείας και των Ενοποιημένων Οικονομικών Καταστάσεων, σύμφωνα με τα Διεθνή Πρότυπα Χρηματοοικονομικής Πληροφόρησης, της εταιρικής χρήσης από 1.1.201</w:t>
      </w:r>
      <w:r w:rsidR="005B1906">
        <w:rPr>
          <w:sz w:val="28"/>
          <w:szCs w:val="28"/>
        </w:rPr>
        <w:t>6</w:t>
      </w:r>
      <w:r w:rsidRPr="005E58B5">
        <w:rPr>
          <w:sz w:val="28"/>
          <w:szCs w:val="28"/>
        </w:rPr>
        <w:t xml:space="preserve"> έως 31.12.201</w:t>
      </w:r>
      <w:r w:rsidR="005B1906">
        <w:rPr>
          <w:sz w:val="28"/>
          <w:szCs w:val="28"/>
        </w:rPr>
        <w:t>6</w:t>
      </w:r>
      <w:r w:rsidRPr="005E58B5">
        <w:rPr>
          <w:sz w:val="28"/>
          <w:szCs w:val="28"/>
        </w:rPr>
        <w:t xml:space="preserve">, έπειτα από ακρόαση και έγκριση των σχετικών Εκθέσεων του Διοικητικού Συμβουλίου και των Ορκωτών Ελεγκτών </w:t>
      </w:r>
      <w:r>
        <w:rPr>
          <w:sz w:val="28"/>
          <w:szCs w:val="28"/>
        </w:rPr>
        <w:t>–</w:t>
      </w:r>
      <w:r w:rsidRPr="005E58B5">
        <w:rPr>
          <w:sz w:val="28"/>
          <w:szCs w:val="28"/>
        </w:rPr>
        <w:t xml:space="preserve"> Λογιστών</w:t>
      </w:r>
      <w:r w:rsidRPr="00FD09AA">
        <w:rPr>
          <w:sz w:val="28"/>
          <w:szCs w:val="28"/>
        </w:rPr>
        <w:t xml:space="preserve">. </w:t>
      </w:r>
      <w:r w:rsidRPr="005E58B5">
        <w:rPr>
          <w:sz w:val="28"/>
          <w:szCs w:val="28"/>
        </w:rPr>
        <w:t>Διάθεση ετησίων κερδών της εταιρικής χρήσης από 1.1.201</w:t>
      </w:r>
      <w:r w:rsidR="005B1906">
        <w:rPr>
          <w:sz w:val="28"/>
          <w:szCs w:val="28"/>
        </w:rPr>
        <w:t>6</w:t>
      </w:r>
      <w:r w:rsidRPr="005E58B5">
        <w:rPr>
          <w:sz w:val="28"/>
          <w:szCs w:val="28"/>
        </w:rPr>
        <w:t xml:space="preserve"> έως 31.12.201</w:t>
      </w:r>
      <w:r w:rsidR="005B1906">
        <w:rPr>
          <w:sz w:val="28"/>
          <w:szCs w:val="28"/>
        </w:rPr>
        <w:t>6</w:t>
      </w:r>
      <w:r w:rsidRPr="005E58B5">
        <w:rPr>
          <w:sz w:val="28"/>
          <w:szCs w:val="28"/>
        </w:rPr>
        <w:t>.</w:t>
      </w:r>
    </w:p>
    <w:p w:rsidR="006B744F" w:rsidRPr="005E58B5" w:rsidRDefault="006B744F" w:rsidP="006B744F">
      <w:pPr>
        <w:numPr>
          <w:ilvl w:val="0"/>
          <w:numId w:val="1"/>
        </w:numPr>
        <w:jc w:val="both"/>
        <w:rPr>
          <w:sz w:val="28"/>
          <w:szCs w:val="28"/>
        </w:rPr>
      </w:pPr>
      <w:r w:rsidRPr="005E58B5">
        <w:rPr>
          <w:sz w:val="28"/>
          <w:szCs w:val="28"/>
        </w:rPr>
        <w:t>Απαλλαγή των μελών του Διοικητικού Συμβουλίου και των Ορκωτών Ελεγκτών - Λογιστών από κάθε ευθύνη αποζημίωσης για την εταιρική χρήση από 1.1.201</w:t>
      </w:r>
      <w:r w:rsidR="005B1906">
        <w:rPr>
          <w:sz w:val="28"/>
          <w:szCs w:val="28"/>
        </w:rPr>
        <w:t>6</w:t>
      </w:r>
      <w:r w:rsidRPr="005E58B5">
        <w:rPr>
          <w:sz w:val="28"/>
          <w:szCs w:val="28"/>
        </w:rPr>
        <w:t xml:space="preserve"> έως 31.12.201</w:t>
      </w:r>
      <w:r w:rsidR="005B1906">
        <w:rPr>
          <w:sz w:val="28"/>
          <w:szCs w:val="28"/>
        </w:rPr>
        <w:t>6</w:t>
      </w:r>
    </w:p>
    <w:p w:rsidR="006B744F" w:rsidRPr="005E58B5" w:rsidRDefault="006B744F" w:rsidP="006B744F">
      <w:pPr>
        <w:numPr>
          <w:ilvl w:val="0"/>
          <w:numId w:val="1"/>
        </w:numPr>
        <w:jc w:val="both"/>
        <w:rPr>
          <w:sz w:val="28"/>
          <w:szCs w:val="28"/>
        </w:rPr>
      </w:pPr>
      <w:r w:rsidRPr="005E58B5">
        <w:rPr>
          <w:sz w:val="28"/>
          <w:szCs w:val="28"/>
        </w:rPr>
        <w:t>Εκλογή τακτικού Ορκωτού Ελεγκτή - Λογιστή και αναπληρωματικού για τον έλεγχο των ετήσιων Οικονομικών Καταστάσεων της  Εταιρείας και των Ενοποιημένων Οικονομικών Καταστάσεων, σύμφωνα με τα Διεθνή Πρότυπα Χρηματοοικονομικής Πληροφόρησης, για την εταιρική χρήση από 1.1.201</w:t>
      </w:r>
      <w:r w:rsidR="005B1906">
        <w:rPr>
          <w:sz w:val="28"/>
          <w:szCs w:val="28"/>
        </w:rPr>
        <w:t xml:space="preserve">7 </w:t>
      </w:r>
      <w:r w:rsidRPr="005E58B5">
        <w:rPr>
          <w:sz w:val="28"/>
          <w:szCs w:val="28"/>
        </w:rPr>
        <w:t>έως 31.12.201</w:t>
      </w:r>
      <w:r w:rsidR="005B1906">
        <w:rPr>
          <w:sz w:val="28"/>
          <w:szCs w:val="28"/>
        </w:rPr>
        <w:t>7</w:t>
      </w:r>
      <w:r w:rsidRPr="005E58B5">
        <w:rPr>
          <w:sz w:val="28"/>
          <w:szCs w:val="28"/>
        </w:rPr>
        <w:t xml:space="preserve"> και καθορισμός της αμοιβής τους </w:t>
      </w:r>
    </w:p>
    <w:p w:rsidR="006B744F" w:rsidRPr="005E58B5" w:rsidRDefault="006B744F" w:rsidP="006B744F">
      <w:pPr>
        <w:numPr>
          <w:ilvl w:val="0"/>
          <w:numId w:val="1"/>
        </w:numPr>
        <w:jc w:val="both"/>
        <w:rPr>
          <w:sz w:val="28"/>
          <w:szCs w:val="28"/>
        </w:rPr>
      </w:pPr>
      <w:r w:rsidRPr="005E58B5">
        <w:rPr>
          <w:sz w:val="28"/>
          <w:szCs w:val="28"/>
        </w:rPr>
        <w:t>Έγκριση αμοιβών μελών του Διοικητικού Συμβουλίου</w:t>
      </w:r>
    </w:p>
    <w:p w:rsidR="006B744F" w:rsidRPr="005E58B5" w:rsidRDefault="006B744F" w:rsidP="006B744F">
      <w:pPr>
        <w:numPr>
          <w:ilvl w:val="0"/>
          <w:numId w:val="1"/>
        </w:numPr>
        <w:jc w:val="both"/>
        <w:rPr>
          <w:color w:val="000000"/>
          <w:sz w:val="28"/>
          <w:szCs w:val="28"/>
        </w:rPr>
      </w:pPr>
      <w:r w:rsidRPr="005E58B5">
        <w:rPr>
          <w:sz w:val="28"/>
          <w:szCs w:val="28"/>
        </w:rPr>
        <w:t>Προέγκριση καταβολής μισθών, εξόδων παραστάσεως και λοιπών αμοιβών σε μέλη του Διοικητικού Συμβουλίου για την επό</w:t>
      </w:r>
      <w:r>
        <w:rPr>
          <w:sz w:val="28"/>
          <w:szCs w:val="28"/>
        </w:rPr>
        <w:t>μενη εταιρική χρήση από 1.1.201</w:t>
      </w:r>
      <w:r w:rsidR="005B1906">
        <w:rPr>
          <w:sz w:val="28"/>
          <w:szCs w:val="28"/>
        </w:rPr>
        <w:t>7</w:t>
      </w:r>
      <w:r>
        <w:rPr>
          <w:sz w:val="28"/>
          <w:szCs w:val="28"/>
        </w:rPr>
        <w:t xml:space="preserve"> έως 31.12.201</w:t>
      </w:r>
      <w:r w:rsidR="005B1906">
        <w:rPr>
          <w:sz w:val="28"/>
          <w:szCs w:val="28"/>
        </w:rPr>
        <w:t>7</w:t>
      </w:r>
    </w:p>
    <w:p w:rsidR="005B1906" w:rsidRDefault="006B744F" w:rsidP="006B744F">
      <w:pPr>
        <w:pStyle w:val="ListParagraph"/>
        <w:numPr>
          <w:ilvl w:val="0"/>
          <w:numId w:val="1"/>
        </w:numPr>
        <w:jc w:val="both"/>
        <w:rPr>
          <w:sz w:val="28"/>
          <w:szCs w:val="28"/>
        </w:rPr>
      </w:pPr>
      <w:r w:rsidRPr="00483BD4">
        <w:rPr>
          <w:sz w:val="28"/>
          <w:szCs w:val="28"/>
        </w:rPr>
        <w:t>Αύξηση του μετοχικού κεφαλαίου της Εταιρείας με κεφαλαιοποίηση αποθεματικών της Εταιρείας, με αντίστοιχη αύξηση της ονομαστικής αξίας κάθε μετοχής και ισόποση μείωση του μετοχικού κεφαλαίου της Εταιρείας με αντίστοιχη μείωση της ονομαστικής αξίας κάθε μετοχής με σκοπό την επιστροφή κεφαλαίου με μετρητά στους μετόχους</w:t>
      </w:r>
    </w:p>
    <w:p w:rsidR="005B1906" w:rsidRPr="005B1906" w:rsidRDefault="005B1906" w:rsidP="005B1906">
      <w:pPr>
        <w:pStyle w:val="ListParagraph"/>
        <w:numPr>
          <w:ilvl w:val="0"/>
          <w:numId w:val="1"/>
        </w:numPr>
        <w:rPr>
          <w:sz w:val="28"/>
          <w:szCs w:val="28"/>
        </w:rPr>
      </w:pPr>
      <w:r w:rsidRPr="005B1906">
        <w:rPr>
          <w:sz w:val="28"/>
          <w:szCs w:val="28"/>
        </w:rPr>
        <w:lastRenderedPageBreak/>
        <w:t>Ακύρωση ιδίων μετοχών και μείωση μετοχικού κεφαλαίου.</w:t>
      </w:r>
    </w:p>
    <w:p w:rsidR="005B1906" w:rsidRDefault="006B744F" w:rsidP="004759B7">
      <w:pPr>
        <w:pStyle w:val="ListParagraph"/>
        <w:numPr>
          <w:ilvl w:val="0"/>
          <w:numId w:val="1"/>
        </w:numPr>
        <w:jc w:val="both"/>
        <w:rPr>
          <w:sz w:val="28"/>
          <w:szCs w:val="28"/>
        </w:rPr>
      </w:pPr>
      <w:r w:rsidRPr="005B1906">
        <w:rPr>
          <w:sz w:val="28"/>
          <w:szCs w:val="28"/>
        </w:rPr>
        <w:t>Τροποποίηση του περί μετοχικού κεφαλαίου άρθρου 5 του Καταστατικού της Εταιρείας.</w:t>
      </w:r>
    </w:p>
    <w:p w:rsidR="005B1906" w:rsidRDefault="005B1906" w:rsidP="009C2472">
      <w:pPr>
        <w:pStyle w:val="ListParagraph"/>
        <w:numPr>
          <w:ilvl w:val="0"/>
          <w:numId w:val="1"/>
        </w:numPr>
        <w:jc w:val="both"/>
        <w:rPr>
          <w:sz w:val="28"/>
          <w:szCs w:val="28"/>
        </w:rPr>
      </w:pPr>
      <w:r w:rsidRPr="005B1906">
        <w:rPr>
          <w:sz w:val="28"/>
          <w:szCs w:val="28"/>
        </w:rPr>
        <w:t>Εκλογή νέου Διοικητικού Συμβουλίου και ορισμός των ανεξάρτητων μη εκτελεστικών μελών του Διοικητικού Συμβουλίου κατ’ εφαρμογή του Ν. 3016/2002 περί εταιρικής διακυβέρνησης, όπως ισχύει.</w:t>
      </w:r>
    </w:p>
    <w:p w:rsidR="005B1906" w:rsidRDefault="00A0400C" w:rsidP="009C2472">
      <w:pPr>
        <w:pStyle w:val="ListParagraph"/>
        <w:numPr>
          <w:ilvl w:val="0"/>
          <w:numId w:val="1"/>
        </w:numPr>
        <w:jc w:val="both"/>
        <w:rPr>
          <w:sz w:val="28"/>
          <w:szCs w:val="28"/>
        </w:rPr>
      </w:pPr>
      <w:r>
        <w:rPr>
          <w:sz w:val="28"/>
          <w:szCs w:val="28"/>
        </w:rPr>
        <w:t>Εκλογή μ</w:t>
      </w:r>
      <w:r w:rsidR="005B1906" w:rsidRPr="005B1906">
        <w:rPr>
          <w:sz w:val="28"/>
          <w:szCs w:val="28"/>
        </w:rPr>
        <w:t xml:space="preserve">ελών Επιτροπής Ελέγχου, σύμφωνα με το άρθρο </w:t>
      </w:r>
      <w:r>
        <w:rPr>
          <w:sz w:val="28"/>
          <w:szCs w:val="28"/>
        </w:rPr>
        <w:t>44</w:t>
      </w:r>
      <w:r w:rsidR="005B1906" w:rsidRPr="005B1906">
        <w:rPr>
          <w:sz w:val="28"/>
          <w:szCs w:val="28"/>
        </w:rPr>
        <w:t xml:space="preserve"> του ν. </w:t>
      </w:r>
      <w:r>
        <w:rPr>
          <w:sz w:val="28"/>
          <w:szCs w:val="28"/>
        </w:rPr>
        <w:t>4449</w:t>
      </w:r>
      <w:r w:rsidR="005B1906" w:rsidRPr="005B1906">
        <w:rPr>
          <w:sz w:val="28"/>
          <w:szCs w:val="28"/>
        </w:rPr>
        <w:t>/20</w:t>
      </w:r>
      <w:r>
        <w:rPr>
          <w:sz w:val="28"/>
          <w:szCs w:val="28"/>
        </w:rPr>
        <w:t>17</w:t>
      </w:r>
      <w:r w:rsidR="005B1906" w:rsidRPr="005B1906">
        <w:rPr>
          <w:sz w:val="28"/>
          <w:szCs w:val="28"/>
        </w:rPr>
        <w:t xml:space="preserve"> </w:t>
      </w:r>
    </w:p>
    <w:p w:rsidR="00C85915" w:rsidRDefault="00C85915" w:rsidP="00C85915">
      <w:pPr>
        <w:pStyle w:val="ListParagraph"/>
        <w:numPr>
          <w:ilvl w:val="0"/>
          <w:numId w:val="1"/>
        </w:numPr>
        <w:jc w:val="both"/>
        <w:rPr>
          <w:sz w:val="28"/>
          <w:szCs w:val="28"/>
        </w:rPr>
      </w:pPr>
      <w:r w:rsidRPr="00C85915">
        <w:rPr>
          <w:sz w:val="28"/>
          <w:szCs w:val="28"/>
        </w:rPr>
        <w:t>Έγκριση συνάψεως συμβάσεω</w:t>
      </w:r>
      <w:r w:rsidR="00DB51AC">
        <w:rPr>
          <w:sz w:val="28"/>
          <w:szCs w:val="28"/>
        </w:rPr>
        <w:t>ς</w:t>
      </w:r>
      <w:r w:rsidRPr="00C85915">
        <w:rPr>
          <w:sz w:val="28"/>
          <w:szCs w:val="28"/>
        </w:rPr>
        <w:t xml:space="preserve"> κατ’ εφαρμογή του άρθρου 23Α του Κ.Ν. 2190/1920.</w:t>
      </w:r>
    </w:p>
    <w:p w:rsidR="00C434C9" w:rsidRPr="005B1906" w:rsidRDefault="00C434C9" w:rsidP="00C434C9">
      <w:pPr>
        <w:pStyle w:val="ListParagraph"/>
        <w:numPr>
          <w:ilvl w:val="0"/>
          <w:numId w:val="1"/>
        </w:numPr>
        <w:jc w:val="both"/>
        <w:rPr>
          <w:sz w:val="28"/>
          <w:szCs w:val="28"/>
        </w:rPr>
      </w:pPr>
      <w:r w:rsidRPr="00C434C9">
        <w:rPr>
          <w:sz w:val="28"/>
          <w:szCs w:val="28"/>
        </w:rPr>
        <w:t>Παροχή αδείας στα μέλη του Διοικητικού Συμβουλίου και στους διευθυντές της Εταιρείας να μετέχουν στα Διοικητικά Συμβούλια ή στην διοίκηση άλλων συνδεδεμένων κατά την έννοια του άρθρου 32 του Ν. 4308/2014 εταιρειών και ως εκ τούτου για τη διενέργεια για λογαριασμό των συνδεδεμένων εταιρειών πράξεων που υπάγονται στον σκοπό που επιδιώκει η Εταιρεία.</w:t>
      </w:r>
    </w:p>
    <w:p w:rsidR="006B744F" w:rsidRDefault="006B744F" w:rsidP="006B744F">
      <w:pPr>
        <w:jc w:val="both"/>
        <w:rPr>
          <w:sz w:val="28"/>
          <w:szCs w:val="28"/>
        </w:rPr>
      </w:pPr>
    </w:p>
    <w:p w:rsidR="006B744F" w:rsidRPr="005E58B5" w:rsidRDefault="006B744F" w:rsidP="006B744F">
      <w:pPr>
        <w:jc w:val="both"/>
        <w:rPr>
          <w:sz w:val="28"/>
          <w:szCs w:val="28"/>
        </w:rPr>
      </w:pPr>
      <w:r w:rsidRPr="005E58B5">
        <w:rPr>
          <w:sz w:val="28"/>
          <w:szCs w:val="28"/>
        </w:rPr>
        <w:t xml:space="preserve">Σε περίπτωση που κατά την ως άνω συνεδρίαση δεν επιτευχθεί η απαιτούμενη από τον νόμο και το καταστατικό απαρτία για τη λήψη απόφασης επί όλων ή μερικών εκ των ανωτέρω θεμάτων της ημερησίας διάταξης, καλούνται οι κ.κ. μέτοχοι της εταιρείας σε πρώτη επαναληπτική συνεδρίαση που θα γίνει την </w:t>
      </w:r>
      <w:r w:rsidR="007B3C37">
        <w:rPr>
          <w:sz w:val="28"/>
          <w:szCs w:val="28"/>
        </w:rPr>
        <w:t>26η Ιουνίου 2017</w:t>
      </w:r>
      <w:r w:rsidRPr="00E33A5F">
        <w:rPr>
          <w:sz w:val="28"/>
          <w:szCs w:val="28"/>
        </w:rPr>
        <w:t>, ημέρα Δευτέρα</w:t>
      </w:r>
      <w:r w:rsidRPr="005E58B5">
        <w:rPr>
          <w:sz w:val="28"/>
          <w:szCs w:val="28"/>
        </w:rPr>
        <w:t xml:space="preserve"> και ώρα 10:00 π.μ., στα γραφεία της έδρας της Εταιρείας στο Δήμο </w:t>
      </w:r>
      <w:proofErr w:type="spellStart"/>
      <w:r w:rsidRPr="005E58B5">
        <w:rPr>
          <w:sz w:val="28"/>
          <w:szCs w:val="28"/>
        </w:rPr>
        <w:t>Σούρπης</w:t>
      </w:r>
      <w:proofErr w:type="spellEnd"/>
      <w:r w:rsidRPr="005E58B5">
        <w:rPr>
          <w:sz w:val="28"/>
          <w:szCs w:val="28"/>
        </w:rPr>
        <w:t xml:space="preserve"> Νομού Μαγνησίας (Λιμένας Λούλη), χωρίς τη δημοσίευση νεωτέρας προσκλήσεως. Σε περίπτωση που και κατά την πρώτη επαναληπτική συνεδρίαση δεν επιτευχθεί η απαιτούμενη από τον νόμο και το καταστατικό απαρτία για τη λήψη απόφασης επί όλων ή μερικών εκ των ανωτέρω θεμάτων της ημερησίας διάταξης, καλούνται οι κ.κ. μέτοχοι της εταιρείας σε δεύτερη επαναληπτική συνεδρίαση που θα γίνει την </w:t>
      </w:r>
      <w:r w:rsidR="007B3C37">
        <w:rPr>
          <w:sz w:val="28"/>
          <w:szCs w:val="28"/>
        </w:rPr>
        <w:t>7</w:t>
      </w:r>
      <w:r w:rsidRPr="00E33A5F">
        <w:rPr>
          <w:sz w:val="28"/>
          <w:szCs w:val="28"/>
        </w:rPr>
        <w:t>η Ιουλίου 2016, ημέρα Παρασκευή</w:t>
      </w:r>
      <w:r w:rsidRPr="005E58B5">
        <w:rPr>
          <w:sz w:val="28"/>
          <w:szCs w:val="28"/>
        </w:rPr>
        <w:t xml:space="preserve"> και ώρα 10:00 π.μ., στα γραφεία της έδρας της Εταιρείας στο Δήμο </w:t>
      </w:r>
      <w:proofErr w:type="spellStart"/>
      <w:r w:rsidRPr="005E58B5">
        <w:rPr>
          <w:sz w:val="28"/>
          <w:szCs w:val="28"/>
        </w:rPr>
        <w:t>Σούρπης</w:t>
      </w:r>
      <w:proofErr w:type="spellEnd"/>
      <w:r w:rsidRPr="005E58B5">
        <w:rPr>
          <w:sz w:val="28"/>
          <w:szCs w:val="28"/>
        </w:rPr>
        <w:t xml:space="preserve"> Νομού Μαγνησίας (Λιμένας Λούλη), χωρίς τη δημοσίευση νεωτέρας προσκλήσεως. Τα θέματα της ημερήσιας διάταξης των τυχόν επαναληπτικών συνεδριάσεων θα είναι τα ανωτέρω αναφερόμενα, με εξαίρεση τα θέματα επί των οποίων θα έχει καταστεί δυνατή η λήψη απόφασης.  </w:t>
      </w:r>
    </w:p>
    <w:p w:rsidR="006B744F" w:rsidRPr="005E58B5" w:rsidRDefault="006B744F" w:rsidP="006B744F">
      <w:pPr>
        <w:jc w:val="both"/>
        <w:rPr>
          <w:sz w:val="28"/>
          <w:szCs w:val="28"/>
        </w:rPr>
      </w:pPr>
    </w:p>
    <w:p w:rsidR="006B744F" w:rsidRPr="005E58B5" w:rsidRDefault="006B744F" w:rsidP="006B744F">
      <w:pPr>
        <w:pStyle w:val="BodyText"/>
        <w:rPr>
          <w:szCs w:val="28"/>
        </w:rPr>
      </w:pPr>
      <w:r w:rsidRPr="005E58B5">
        <w:rPr>
          <w:szCs w:val="28"/>
        </w:rPr>
        <w:t xml:space="preserve">Σύμφωνα με το Κ.Ν. 2190/1920 όπως τροποποιήθηκε με το Ν. 3884/2010 και ισχύει, η Εταιρεία ενημερώνει τους μετόχους της για τα ακόλουθα: </w:t>
      </w:r>
    </w:p>
    <w:p w:rsidR="006B744F" w:rsidRPr="005E58B5" w:rsidRDefault="006B744F" w:rsidP="006B744F">
      <w:pPr>
        <w:pStyle w:val="BodyText"/>
        <w:rPr>
          <w:b/>
          <w:szCs w:val="28"/>
        </w:rPr>
      </w:pPr>
    </w:p>
    <w:p w:rsidR="006B744F" w:rsidRPr="005E58B5" w:rsidRDefault="006B744F" w:rsidP="006B744F">
      <w:pPr>
        <w:pStyle w:val="BodyText"/>
        <w:rPr>
          <w:szCs w:val="28"/>
        </w:rPr>
      </w:pPr>
      <w:r w:rsidRPr="005E58B5">
        <w:rPr>
          <w:b/>
          <w:szCs w:val="28"/>
        </w:rPr>
        <w:t>Α. Δικαίωμα συμμετοχής και ψήφου στη Γενική Συνέλευση</w:t>
      </w:r>
    </w:p>
    <w:p w:rsidR="006B744F" w:rsidRPr="005E58B5" w:rsidRDefault="006B744F" w:rsidP="006B744F">
      <w:pPr>
        <w:pStyle w:val="BodyText"/>
        <w:rPr>
          <w:szCs w:val="28"/>
        </w:rPr>
      </w:pPr>
    </w:p>
    <w:p w:rsidR="006B744F" w:rsidRPr="005E58B5" w:rsidRDefault="006B744F" w:rsidP="006B744F">
      <w:pPr>
        <w:pStyle w:val="BodyText"/>
        <w:rPr>
          <w:szCs w:val="28"/>
        </w:rPr>
      </w:pPr>
      <w:r w:rsidRPr="005E58B5">
        <w:rPr>
          <w:szCs w:val="28"/>
        </w:rPr>
        <w:lastRenderedPageBreak/>
        <w:t>Κάθε μετοχή έχει δικαίωμα μίας ψήφου. Στη Τακτική Γενική Συνέλευση δικαιούται να συμμετέχει όποιο φυσικό ή νομικό πρόσωπο εμφανίζεται ως μέτοχος κατά την έναρξη της πέμπτης (5</w:t>
      </w:r>
      <w:r w:rsidRPr="005E58B5">
        <w:rPr>
          <w:szCs w:val="28"/>
          <w:vertAlign w:val="superscript"/>
        </w:rPr>
        <w:t>ης</w:t>
      </w:r>
      <w:r w:rsidRPr="005E58B5">
        <w:rPr>
          <w:szCs w:val="28"/>
        </w:rPr>
        <w:t xml:space="preserve">) ημέρας πριν από την ημέρα συνεδρίασης της Γενικής Συνέλευσης της </w:t>
      </w:r>
      <w:r w:rsidR="007B3C37">
        <w:rPr>
          <w:szCs w:val="28"/>
        </w:rPr>
        <w:t>1</w:t>
      </w:r>
      <w:r w:rsidRPr="00E33A5F">
        <w:rPr>
          <w:szCs w:val="28"/>
        </w:rPr>
        <w:t>3.06.201</w:t>
      </w:r>
      <w:r w:rsidR="007B3C37">
        <w:rPr>
          <w:szCs w:val="28"/>
        </w:rPr>
        <w:t>7</w:t>
      </w:r>
      <w:r w:rsidRPr="005E58B5">
        <w:rPr>
          <w:szCs w:val="28"/>
        </w:rPr>
        <w:t xml:space="preserve">, ήτοι κατά την </w:t>
      </w:r>
      <w:r w:rsidR="007B3C37">
        <w:rPr>
          <w:szCs w:val="28"/>
        </w:rPr>
        <w:t>8.06.2017</w:t>
      </w:r>
      <w:r w:rsidRPr="005E58B5">
        <w:rPr>
          <w:szCs w:val="28"/>
        </w:rPr>
        <w:t xml:space="preserve"> (Ημερομηνία Καταγραφής), στα αρχεία του Συστήματος </w:t>
      </w:r>
      <w:proofErr w:type="spellStart"/>
      <w:r w:rsidRPr="005E58B5">
        <w:rPr>
          <w:szCs w:val="28"/>
        </w:rPr>
        <w:t>Αϋλων</w:t>
      </w:r>
      <w:proofErr w:type="spellEnd"/>
      <w:r w:rsidRPr="005E58B5">
        <w:rPr>
          <w:szCs w:val="28"/>
        </w:rPr>
        <w:t xml:space="preserve"> Τίτλων (Σ.Α.Τ.), που διαχειρίζεται η «Ελληνικά Χρηματιστήρια Α.Ε.» (Ε.Χ.Α.Ε.), στο οποίο τηρούνται οι κινητές αξίες (μετοχές) της Εταιρείας, χωρίς να απαιτείται δέσμευση των μετοχών τους. Η απόδειξη της μετοχικής ιδιότητας γίνεται με την προσκόμιση στην Εταιρεία σχετικής έγγραφης βεβαίωσης της Ε.Χ.Α.Ε. ή εναλλακτικά με απευθείας ηλεκτρονική σύνδεση της Εταιρείας με τα αρχεία της Ε.Χ.Α.Ε, εφ’ όσον τούτο ζητηθεί από τους ενδιαφερομένους μετόχους. Η σχετική έγγραφη βεβαίωση ή η ηλεκτρονική πιστοποίηση σχετικά με τη μετοχική ιδιότητα πρέπει να περιέλθει στην Εταιρεία, επί αποδείξει παραλαβής, το αργότερο την τρίτη (3</w:t>
      </w:r>
      <w:r w:rsidRPr="005E58B5">
        <w:rPr>
          <w:szCs w:val="28"/>
          <w:vertAlign w:val="superscript"/>
        </w:rPr>
        <w:t>η</w:t>
      </w:r>
      <w:r w:rsidRPr="005E58B5">
        <w:rPr>
          <w:szCs w:val="28"/>
        </w:rPr>
        <w:t xml:space="preserve">) ημέρα πριν από την συνεδρίαση της γενικής Συνέλευσης, ήτοι την </w:t>
      </w:r>
      <w:r w:rsidR="00BA7EC2">
        <w:rPr>
          <w:szCs w:val="28"/>
        </w:rPr>
        <w:t>1</w:t>
      </w:r>
      <w:r w:rsidRPr="00E33A5F">
        <w:rPr>
          <w:szCs w:val="28"/>
        </w:rPr>
        <w:t>0.06.201</w:t>
      </w:r>
      <w:r w:rsidR="00BA7EC2">
        <w:rPr>
          <w:szCs w:val="28"/>
        </w:rPr>
        <w:t>7</w:t>
      </w:r>
      <w:r w:rsidRPr="00E33A5F">
        <w:rPr>
          <w:szCs w:val="28"/>
        </w:rPr>
        <w:t>.</w:t>
      </w:r>
      <w:r w:rsidRPr="005E58B5">
        <w:rPr>
          <w:szCs w:val="28"/>
        </w:rPr>
        <w:t xml:space="preserve"> Για την Α΄ Επαναληπτική Τακτική Γενική Συνέλευση η ιδιότητα του μετόχου πρέπει να υφίσταται κατά την έναρξη της </w:t>
      </w:r>
      <w:r w:rsidR="00BA7EC2">
        <w:rPr>
          <w:szCs w:val="28"/>
        </w:rPr>
        <w:t>22</w:t>
      </w:r>
      <w:r w:rsidRPr="00E33A5F">
        <w:rPr>
          <w:szCs w:val="28"/>
        </w:rPr>
        <w:t>.06.201</w:t>
      </w:r>
      <w:r w:rsidR="00BA7EC2">
        <w:rPr>
          <w:szCs w:val="28"/>
        </w:rPr>
        <w:t>7</w:t>
      </w:r>
      <w:r w:rsidRPr="005E58B5">
        <w:rPr>
          <w:szCs w:val="28"/>
        </w:rPr>
        <w:t xml:space="preserve">, δηλ. την τέταρτη (4η) ημέρα πριν από την ημερομηνία συνεδρίασης της Α΄ Επαναληπτικής Γενικής Συνέλευσης (Ημερομηνία Καταγραφής Α΄ Επαναληπτικής Τακτικής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sidR="00BA7EC2">
        <w:rPr>
          <w:szCs w:val="28"/>
        </w:rPr>
        <w:t>23.06</w:t>
      </w:r>
      <w:r w:rsidRPr="00E33A5F">
        <w:rPr>
          <w:szCs w:val="28"/>
        </w:rPr>
        <w:t>.201</w:t>
      </w:r>
      <w:r w:rsidR="00BA7EC2">
        <w:rPr>
          <w:szCs w:val="28"/>
        </w:rPr>
        <w:t>7</w:t>
      </w:r>
      <w:r w:rsidRPr="005E58B5">
        <w:rPr>
          <w:szCs w:val="28"/>
        </w:rPr>
        <w:t xml:space="preserve">, δηλ. την τρίτη (3η) ημέρα πριν από τη συνεδρίαση της ως άνω Γενικής Συνέλευσης. Για την Β΄ Επαναληπτική Τακτική Γενική Συνέλευση η ιδιότητα του μετόχου πρέπει να υφίσταται κατά την έναρξη της </w:t>
      </w:r>
      <w:r w:rsidR="00BA7EC2">
        <w:rPr>
          <w:szCs w:val="28"/>
        </w:rPr>
        <w:t>03</w:t>
      </w:r>
      <w:r w:rsidRPr="00E33A5F">
        <w:rPr>
          <w:szCs w:val="28"/>
        </w:rPr>
        <w:t>.07.201</w:t>
      </w:r>
      <w:r w:rsidR="00BA7EC2">
        <w:rPr>
          <w:szCs w:val="28"/>
        </w:rPr>
        <w:t>7</w:t>
      </w:r>
      <w:r w:rsidRPr="005E58B5">
        <w:rPr>
          <w:szCs w:val="28"/>
        </w:rPr>
        <w:t xml:space="preserve">, δηλ. την τέταρτη (4η) ημέρα πριν από την ημερομηνία συνεδρίασης της Β΄ Επαναληπτικής Γενικής Συνέλευσης (Ημερομηνία Καταγραφής Β΄ Επαναληπτικής Τακτικής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sidR="00BA7EC2">
        <w:rPr>
          <w:szCs w:val="28"/>
        </w:rPr>
        <w:t>04</w:t>
      </w:r>
      <w:r w:rsidRPr="00E33A5F">
        <w:rPr>
          <w:szCs w:val="28"/>
        </w:rPr>
        <w:t>.07.201</w:t>
      </w:r>
      <w:r w:rsidR="00BA7EC2">
        <w:rPr>
          <w:szCs w:val="28"/>
        </w:rPr>
        <w:t>7</w:t>
      </w:r>
      <w:r w:rsidRPr="005E58B5">
        <w:rPr>
          <w:szCs w:val="28"/>
        </w:rPr>
        <w:t xml:space="preserve">, δηλ. την τρίτη (3η) ημέρα πριν από τη συνεδρίαση της ως άνω Γενικής Συνέλευσης. Έναντι της Εταιρείας θεωρείται ότι έχει δικαίωμα συμμετοχής και ψήφου στην Τακτική Γενική Συνέλευση μόνον όποιος φέρει την ιδιότητα του μετόχου κατά την ως άνω αντίστοιχη αναγραφόμενη Ημερομηνία Καταγραφής. Σε περίπτωση μη συμμόρφωσης προς τις διατάξεις του αρ. 28 α του Κ.Ν. 2190/1920 όπως ισχύει, ο εν λόγω μέτοχος μετέχει στην Τακτική Γενική Συνέλευση μόνο μετά από άδεια αυτής. Το Καταστατικό της Εταιρείας δεν προβλέπει διαδικασίες για τη συμμετοχή και την άσκηση δικαιώματος ψήφου στη Γενική Συνέλευση μέσω αλληλογραφίας ή με ηλεκτρονικά μέσα. </w:t>
      </w:r>
    </w:p>
    <w:p w:rsidR="006B744F" w:rsidRPr="005E58B5" w:rsidRDefault="006B744F" w:rsidP="006B744F">
      <w:pPr>
        <w:pStyle w:val="BodyText"/>
        <w:rPr>
          <w:szCs w:val="28"/>
        </w:rPr>
      </w:pPr>
    </w:p>
    <w:p w:rsidR="006B744F" w:rsidRPr="005E58B5" w:rsidRDefault="006B744F" w:rsidP="006B744F">
      <w:pPr>
        <w:pStyle w:val="BodyText"/>
        <w:rPr>
          <w:b/>
          <w:szCs w:val="28"/>
        </w:rPr>
      </w:pPr>
      <w:r w:rsidRPr="005E58B5">
        <w:rPr>
          <w:b/>
          <w:szCs w:val="28"/>
        </w:rPr>
        <w:lastRenderedPageBreak/>
        <w:t>Β. Διαδικασία για την άσκηση δικαιώματος ψήφου μέσω αντιπροσώπου</w:t>
      </w:r>
    </w:p>
    <w:p w:rsidR="006B744F" w:rsidRPr="005E58B5" w:rsidRDefault="006B744F" w:rsidP="006B744F">
      <w:pPr>
        <w:pStyle w:val="BodyText"/>
        <w:rPr>
          <w:szCs w:val="28"/>
        </w:rPr>
      </w:pPr>
    </w:p>
    <w:p w:rsidR="006B744F" w:rsidRPr="005E58B5" w:rsidRDefault="006B744F" w:rsidP="006B744F">
      <w:pPr>
        <w:pStyle w:val="HTMLPreformatted"/>
        <w:ind w:right="150"/>
        <w:jc w:val="both"/>
        <w:rPr>
          <w:rFonts w:ascii="Times New Roman" w:hAnsi="Times New Roman" w:cs="Times New Roman"/>
          <w:sz w:val="28"/>
          <w:szCs w:val="28"/>
        </w:rPr>
      </w:pPr>
      <w:r w:rsidRPr="005E58B5">
        <w:rPr>
          <w:rFonts w:ascii="Times New Roman" w:hAnsi="Times New Roman" w:cs="Times New Roman"/>
          <w:sz w:val="28"/>
          <w:szCs w:val="28"/>
        </w:rPr>
        <w:t xml:space="preserve">Κάθε μέτοχος που δικαιούται να παραστεί κατά τα ανωτέρω, συμμετέχει στην Τακτική Γενική Συνέλευση και ψηφίζει είτε αυτοπροσώπως είτε μέσω αντιπροσώπων. Κάθε μέτοχος μπορεί να διορίσει μέχρι τρεις (3) αντιπροσώπους. Εάν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 Γενική Συνέλευση. Νομικά πρόσωπα μετέχουν στη Γενική Συνέλευση ορίζοντας ως εκπροσώπους τους μέχρι τρία (3) φυσικά πρόσωπα. Αντιπρόσωπος που ενεργεί για περισσοτέρους μετόχους μπορεί να ψηφίζει διαφορετικά για κάθε μέτοχο. 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 α) είναι μέτοχος που ασκεί τον έλεγχο της εταιρείας ή είναι άλλο νομικό πρόσωπο ή οντότητα η οποία ελέγχεται από το μέτοχο αυτόν, 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δ) είναι σύζυγος ή συγγενής πρώτου βαθμού με ένα από τα φυσικά πρόσωπα που αναφέρονται στις περιπτώσεις α΄ έως γ΄. Μέτοχοι οι οποίοι επιθυμούν να συμμετάσχουν στη Γενική Συνέλευση μέσω αντιπροσώπου οφείλουν να καταθέσουν στην Εταιρεία, επί αποδείξει παραλαβής, τα σχετικά έγγραφα νομιμοποίησης (διορισμού/ανάκλησης) αντιπροσώπων τους, που είναι διαθέσιμα στα γραφεία της εταιρείας (τμήμα εξυπηρέτησης μετόχων και εταιρικών ανακοινώσεων, οδός Σπετσών 1, Κερατσίνι, Αττική, </w:t>
      </w:r>
      <w:proofErr w:type="spellStart"/>
      <w:r w:rsidRPr="005E58B5">
        <w:rPr>
          <w:rFonts w:ascii="Times New Roman" w:hAnsi="Times New Roman" w:cs="Times New Roman"/>
          <w:sz w:val="28"/>
          <w:szCs w:val="28"/>
        </w:rPr>
        <w:t>τηλ</w:t>
      </w:r>
      <w:proofErr w:type="spellEnd"/>
      <w:r w:rsidRPr="005E58B5">
        <w:rPr>
          <w:rFonts w:ascii="Times New Roman" w:hAnsi="Times New Roman" w:cs="Times New Roman"/>
          <w:sz w:val="28"/>
          <w:szCs w:val="28"/>
        </w:rPr>
        <w:t xml:space="preserve">: +302104090165) και στην ιστοσελίδα </w:t>
      </w:r>
      <w:proofErr w:type="spellStart"/>
      <w:r w:rsidRPr="005E58B5">
        <w:rPr>
          <w:rFonts w:ascii="Times New Roman" w:hAnsi="Times New Roman" w:cs="Times New Roman"/>
          <w:sz w:val="28"/>
          <w:szCs w:val="28"/>
        </w:rPr>
        <w:t>www</w:t>
      </w:r>
      <w:proofErr w:type="spellEnd"/>
      <w:r w:rsidRPr="005E58B5">
        <w:rPr>
          <w:rFonts w:ascii="Times New Roman" w:hAnsi="Times New Roman" w:cs="Times New Roman"/>
          <w:sz w:val="28"/>
          <w:szCs w:val="28"/>
        </w:rPr>
        <w:t>.</w:t>
      </w:r>
      <w:proofErr w:type="spellStart"/>
      <w:r w:rsidRPr="005E58B5">
        <w:rPr>
          <w:rFonts w:ascii="Times New Roman" w:hAnsi="Times New Roman" w:cs="Times New Roman"/>
          <w:sz w:val="28"/>
          <w:szCs w:val="28"/>
          <w:lang w:val="en-US"/>
        </w:rPr>
        <w:t>loulismills</w:t>
      </w:r>
      <w:proofErr w:type="spellEnd"/>
      <w:r w:rsidRPr="005E58B5">
        <w:rPr>
          <w:rFonts w:ascii="Times New Roman" w:hAnsi="Times New Roman" w:cs="Times New Roman"/>
          <w:sz w:val="28"/>
          <w:szCs w:val="28"/>
        </w:rPr>
        <w:t>.</w:t>
      </w:r>
      <w:r w:rsidRPr="005E58B5">
        <w:rPr>
          <w:rFonts w:ascii="Times New Roman" w:hAnsi="Times New Roman" w:cs="Times New Roman"/>
          <w:sz w:val="28"/>
          <w:szCs w:val="28"/>
          <w:lang w:val="en-US"/>
        </w:rPr>
        <w:t>gr</w:t>
      </w:r>
      <w:r w:rsidRPr="005E58B5">
        <w:rPr>
          <w:rFonts w:ascii="Times New Roman" w:hAnsi="Times New Roman" w:cs="Times New Roman"/>
          <w:sz w:val="28"/>
          <w:szCs w:val="28"/>
        </w:rPr>
        <w:t xml:space="preserve"> το αργότερο την τρίτη ημέρα πριν από τη συνεδρίαση της Γενικής Συνέλευσης, ήτοι έως την </w:t>
      </w:r>
      <w:r w:rsidR="00BA7EC2">
        <w:rPr>
          <w:rFonts w:ascii="Times New Roman" w:hAnsi="Times New Roman" w:cs="Times New Roman"/>
          <w:sz w:val="28"/>
          <w:szCs w:val="28"/>
        </w:rPr>
        <w:t>1</w:t>
      </w:r>
      <w:r w:rsidRPr="00B9103F">
        <w:rPr>
          <w:rFonts w:ascii="Times New Roman" w:hAnsi="Times New Roman" w:cs="Times New Roman"/>
          <w:sz w:val="28"/>
          <w:szCs w:val="28"/>
        </w:rPr>
        <w:t>0.06.201</w:t>
      </w:r>
      <w:r w:rsidR="00BA7EC2">
        <w:rPr>
          <w:rFonts w:ascii="Times New Roman" w:hAnsi="Times New Roman" w:cs="Times New Roman"/>
          <w:sz w:val="28"/>
          <w:szCs w:val="28"/>
        </w:rPr>
        <w:t>7</w:t>
      </w:r>
      <w:r w:rsidRPr="005E58B5">
        <w:rPr>
          <w:rFonts w:ascii="Times New Roman" w:hAnsi="Times New Roman" w:cs="Times New Roman"/>
          <w:sz w:val="28"/>
          <w:szCs w:val="28"/>
        </w:rPr>
        <w:t xml:space="preserve"> για την αρχική Τακτική Γενική Συνέλευση, έως την </w:t>
      </w:r>
      <w:r w:rsidR="00BA7EC2" w:rsidRPr="00BA7EC2">
        <w:rPr>
          <w:rFonts w:ascii="Times New Roman" w:hAnsi="Times New Roman" w:cs="Times New Roman"/>
          <w:sz w:val="28"/>
          <w:szCs w:val="28"/>
        </w:rPr>
        <w:t>23.06.2017</w:t>
      </w:r>
      <w:r w:rsidR="00BA7EC2">
        <w:rPr>
          <w:rFonts w:ascii="Times New Roman" w:hAnsi="Times New Roman" w:cs="Times New Roman"/>
          <w:sz w:val="28"/>
          <w:szCs w:val="28"/>
        </w:rPr>
        <w:t xml:space="preserve"> </w:t>
      </w:r>
      <w:r w:rsidRPr="005E58B5">
        <w:rPr>
          <w:rFonts w:ascii="Times New Roman" w:hAnsi="Times New Roman" w:cs="Times New Roman"/>
          <w:sz w:val="28"/>
          <w:szCs w:val="28"/>
        </w:rPr>
        <w:t xml:space="preserve">για την Α' Επαναληπτική Γενική Συνέλευση και έως την </w:t>
      </w:r>
      <w:r w:rsidR="00BA7EC2" w:rsidRPr="00BA7EC2">
        <w:rPr>
          <w:rFonts w:ascii="Times New Roman" w:hAnsi="Times New Roman" w:cs="Times New Roman"/>
          <w:sz w:val="28"/>
          <w:szCs w:val="28"/>
        </w:rPr>
        <w:t>04.07.2017</w:t>
      </w:r>
      <w:r w:rsidR="00BA7EC2">
        <w:rPr>
          <w:rFonts w:ascii="Times New Roman" w:hAnsi="Times New Roman" w:cs="Times New Roman"/>
          <w:sz w:val="28"/>
          <w:szCs w:val="28"/>
        </w:rPr>
        <w:t xml:space="preserve"> </w:t>
      </w:r>
      <w:r w:rsidRPr="005E58B5">
        <w:rPr>
          <w:rFonts w:ascii="Times New Roman" w:hAnsi="Times New Roman" w:cs="Times New Roman"/>
          <w:sz w:val="28"/>
          <w:szCs w:val="28"/>
        </w:rPr>
        <w:t xml:space="preserve">για την Β΄ Επαναληπτική Γενική Συνέλευση. Ελλείψει σχετικής καταστατικής πρόβλεψης, η Εταιρεία </w:t>
      </w:r>
      <w:r w:rsidRPr="005E58B5">
        <w:rPr>
          <w:rFonts w:ascii="Times New Roman" w:hAnsi="Times New Roman" w:cs="Times New Roman"/>
          <w:sz w:val="28"/>
          <w:szCs w:val="28"/>
        </w:rPr>
        <w:lastRenderedPageBreak/>
        <w:t xml:space="preserve">δεν δέχεται ηλεκτρονικές κοινοποιήσεις διορισμού και ανάκλησης αντιπροσώπων. </w:t>
      </w:r>
    </w:p>
    <w:p w:rsidR="006B744F" w:rsidRPr="005E58B5" w:rsidRDefault="006B744F" w:rsidP="006B744F">
      <w:pPr>
        <w:pStyle w:val="BodyText"/>
        <w:rPr>
          <w:b/>
          <w:szCs w:val="28"/>
        </w:rPr>
      </w:pPr>
    </w:p>
    <w:p w:rsidR="006B744F" w:rsidRPr="005E58B5" w:rsidRDefault="006B744F" w:rsidP="006B744F">
      <w:pPr>
        <w:pStyle w:val="BodyText"/>
        <w:rPr>
          <w:szCs w:val="28"/>
        </w:rPr>
      </w:pPr>
      <w:r w:rsidRPr="005E58B5">
        <w:rPr>
          <w:b/>
          <w:szCs w:val="28"/>
        </w:rPr>
        <w:t>Γ. Δικαιώματα Μειοψηφίας των Μετόχων των παρ. 2, 2α, 4 και 5 του άρθρου 39 του Κ.Ν. 2190/1920.</w:t>
      </w:r>
      <w:r w:rsidRPr="005E58B5">
        <w:rPr>
          <w:szCs w:val="28"/>
        </w:rPr>
        <w:t xml:space="preserve"> </w:t>
      </w:r>
    </w:p>
    <w:p w:rsidR="006B744F" w:rsidRPr="005E58B5" w:rsidRDefault="006B744F" w:rsidP="006B744F">
      <w:pPr>
        <w:pStyle w:val="HTMLPreformatted"/>
        <w:ind w:right="150"/>
        <w:jc w:val="both"/>
        <w:rPr>
          <w:rFonts w:ascii="Times New Roman" w:hAnsi="Times New Roman" w:cs="Times New Roman"/>
          <w:sz w:val="28"/>
          <w:szCs w:val="28"/>
        </w:rPr>
      </w:pPr>
    </w:p>
    <w:p w:rsidR="006B744F" w:rsidRPr="005E58B5" w:rsidRDefault="006B744F" w:rsidP="006B744F">
      <w:pPr>
        <w:pStyle w:val="HTMLPreformatted"/>
        <w:ind w:right="150"/>
        <w:jc w:val="both"/>
        <w:rPr>
          <w:rFonts w:ascii="Times New Roman" w:hAnsi="Times New Roman" w:cs="Times New Roman"/>
          <w:sz w:val="28"/>
          <w:szCs w:val="28"/>
        </w:rPr>
      </w:pPr>
      <w:r w:rsidRPr="005E58B5">
        <w:rPr>
          <w:rFonts w:ascii="Times New Roman" w:hAnsi="Times New Roman" w:cs="Times New Roman"/>
          <w:sz w:val="28"/>
          <w:szCs w:val="28"/>
        </w:rPr>
        <w:t xml:space="preserve">1. Μέτοχοι που εκπροσωπούν το ένα εικοστό (1/20) του καταβεβλημένου μετοχικού κεφαλαίου της Εταιρείας μπορούν να ζητήσουν: α) με αίτησή τους που πρέπει να περιέλθει στο Δ.Σ. 15 τουλάχιστον ημέρες πριν από τη Γενική Συνέλευση, η οποία θα συνοδεύεται από αιτιολόγηση ή από σχέδιο απόφασης προς έγκριση στην Γενική Συνέλευση, την εγγραφή στην ημερήσια διάταξη της Γενικής Συνέλευσης πρόσθετων θεμάτων. Η αναθεωρημένη ημερήσια διάταξη δημοσιοποιείται με τον ίδιο τρόπο όπως η προηγούμενη ημερήσια διάταξη, </w:t>
      </w:r>
      <w:r w:rsidRPr="005E58B5">
        <w:rPr>
          <w:rFonts w:ascii="Times New Roman" w:hAnsi="Times New Roman" w:cs="Times New Roman"/>
          <w:color w:val="000000"/>
          <w:sz w:val="28"/>
          <w:szCs w:val="28"/>
        </w:rPr>
        <w:t xml:space="preserve">δεκατρείς (13) ημέρες πριν από την ημερομηνία της Γενικής Συνέλευσης και ταυτόχρονα τίθεται στη διάθεση των μετόχων στην ιστοσελίδα της Εταιρείας </w:t>
      </w:r>
      <w:r w:rsidRPr="005E58B5">
        <w:rPr>
          <w:rFonts w:ascii="Times New Roman" w:hAnsi="Times New Roman" w:cs="Times New Roman"/>
          <w:sz w:val="28"/>
          <w:szCs w:val="28"/>
        </w:rPr>
        <w:t>(</w:t>
      </w:r>
      <w:proofErr w:type="spellStart"/>
      <w:r w:rsidRPr="005E58B5">
        <w:rPr>
          <w:rFonts w:ascii="Times New Roman" w:hAnsi="Times New Roman" w:cs="Times New Roman"/>
          <w:sz w:val="28"/>
          <w:szCs w:val="28"/>
        </w:rPr>
        <w:t>www</w:t>
      </w:r>
      <w:proofErr w:type="spellEnd"/>
      <w:r w:rsidRPr="005E58B5">
        <w:rPr>
          <w:rFonts w:ascii="Times New Roman" w:hAnsi="Times New Roman" w:cs="Times New Roman"/>
          <w:sz w:val="28"/>
          <w:szCs w:val="28"/>
        </w:rPr>
        <w:t>.</w:t>
      </w:r>
      <w:proofErr w:type="spellStart"/>
      <w:r w:rsidRPr="005E58B5">
        <w:rPr>
          <w:rFonts w:ascii="Times New Roman" w:hAnsi="Times New Roman" w:cs="Times New Roman"/>
          <w:sz w:val="28"/>
          <w:szCs w:val="28"/>
          <w:lang w:val="en-US"/>
        </w:rPr>
        <w:t>loulismills</w:t>
      </w:r>
      <w:proofErr w:type="spellEnd"/>
      <w:r w:rsidRPr="005E58B5">
        <w:rPr>
          <w:rFonts w:ascii="Times New Roman" w:hAnsi="Times New Roman" w:cs="Times New Roman"/>
          <w:sz w:val="28"/>
          <w:szCs w:val="28"/>
        </w:rPr>
        <w:t>.</w:t>
      </w:r>
      <w:r w:rsidRPr="005E58B5">
        <w:rPr>
          <w:rFonts w:ascii="Times New Roman" w:hAnsi="Times New Roman" w:cs="Times New Roman"/>
          <w:sz w:val="28"/>
          <w:szCs w:val="28"/>
          <w:lang w:val="en-US"/>
        </w:rPr>
        <w:t>gr</w:t>
      </w:r>
      <w:r w:rsidRPr="005E58B5">
        <w:rPr>
          <w:rFonts w:ascii="Times New Roman" w:hAnsi="Times New Roman" w:cs="Times New Roman"/>
          <w:sz w:val="28"/>
          <w:szCs w:val="28"/>
        </w:rPr>
        <w:t>)</w:t>
      </w:r>
      <w:r w:rsidRPr="005E58B5">
        <w:rPr>
          <w:rFonts w:ascii="Times New Roman" w:hAnsi="Times New Roman" w:cs="Times New Roman"/>
          <w:color w:val="000000"/>
          <w:sz w:val="28"/>
          <w:szCs w:val="28"/>
        </w:rPr>
        <w:t>, μαζί με την αιτιολόγηση ή το σχέδιο απόφασης που έχει υποβληθεί από τους μετόχους κατά τα προβλεπόμενα στο άρθρο 27 παράγραφο 3 του Κ.Ν. 2190/1920</w:t>
      </w:r>
      <w:r w:rsidRPr="005E58B5">
        <w:rPr>
          <w:rFonts w:ascii="Times New Roman" w:hAnsi="Times New Roman" w:cs="Times New Roman"/>
          <w:sz w:val="28"/>
          <w:szCs w:val="28"/>
        </w:rPr>
        <w:t xml:space="preserve">, β) με αίτησή τους, που πρέπει να περιέλθει στο Διοικητικό Συμβούλιο </w:t>
      </w:r>
      <w:r w:rsidRPr="005E58B5">
        <w:rPr>
          <w:rFonts w:ascii="Times New Roman" w:hAnsi="Times New Roman" w:cs="Times New Roman"/>
          <w:color w:val="000000"/>
          <w:sz w:val="28"/>
          <w:szCs w:val="28"/>
        </w:rPr>
        <w:t>επτά (7) τουλάχιστον ημέρες πριν από την ημερομηνία της Γενικής Συνέλευσης,</w:t>
      </w:r>
      <w:r w:rsidRPr="005E58B5">
        <w:rPr>
          <w:rFonts w:ascii="Times New Roman" w:hAnsi="Times New Roman" w:cs="Times New Roman"/>
          <w:sz w:val="28"/>
          <w:szCs w:val="28"/>
        </w:rPr>
        <w:t xml:space="preserve"> να τεθούν από το Διοικητικό Συμβούλιο στην διάθεση των μετόχων, κατά τα οριζόμενα στο άρθρο 27 παρ. 3 του Κ.Ν. 2190/1920, </w:t>
      </w:r>
      <w:r w:rsidRPr="005E58B5">
        <w:rPr>
          <w:rFonts w:ascii="Times New Roman" w:hAnsi="Times New Roman" w:cs="Times New Roman"/>
          <w:color w:val="000000"/>
          <w:sz w:val="28"/>
          <w:szCs w:val="28"/>
        </w:rPr>
        <w:t>έξι (6) τουλάχιστον ημέρες πριν από την ημερομηνία της Γενικής Συνέλευσης,</w:t>
      </w:r>
      <w:r w:rsidRPr="005E58B5">
        <w:rPr>
          <w:rFonts w:ascii="Times New Roman" w:hAnsi="Times New Roman" w:cs="Times New Roman"/>
          <w:sz w:val="28"/>
          <w:szCs w:val="28"/>
        </w:rPr>
        <w:t xml:space="preserve"> σχέδια αποφάσεων για θέματα που έχουν περιληφθεί στην αρχική ή τυχόν αναθεωρημένη ημερήσια διάταξη. Σημειώνεται ότι το Διοικητικό Συμβούλιο δεν είναι υποχρεωμένο να προβαίνει στην εγγραφή θεμάτων στην ημερήσια διάταξη ούτε στη δημοσίευση ή γνωστοποίηση αυτών μαζί με αιτιολόγηση και σχέδια αποφάσεων που υποβάλλονται από τους μετόχους κατά τις ανωτέρω υπό (α) και (β) περιπτώσεις, αντιστοίχως, αν το περιεχόμενο αυτών έρχεται προφανώς σε αντίθεση με το νόμο και τα χρηστά ήθη.</w:t>
      </w:r>
    </w:p>
    <w:p w:rsidR="006B744F" w:rsidRPr="005E58B5" w:rsidRDefault="006B744F" w:rsidP="006B744F">
      <w:pPr>
        <w:pStyle w:val="HTMLPreformatted"/>
        <w:ind w:right="150"/>
        <w:jc w:val="both"/>
        <w:rPr>
          <w:rFonts w:ascii="Times New Roman" w:hAnsi="Times New Roman" w:cs="Times New Roman"/>
          <w:sz w:val="28"/>
          <w:szCs w:val="28"/>
        </w:rPr>
      </w:pPr>
      <w:r w:rsidRPr="005E58B5">
        <w:rPr>
          <w:rFonts w:ascii="Times New Roman" w:hAnsi="Times New Roman" w:cs="Times New Roman"/>
          <w:sz w:val="28"/>
          <w:szCs w:val="28"/>
        </w:rPr>
        <w:t xml:space="preserve">2. Οποιοσδήποτε μέτοχος μπορεί να ζητήσει, με αίτησή του, που υποβάλλεται στην Εταιρεία πέντε (5) τουλάχιστον πλήρεις ημέρες πριν από τη Γενική Συνέλευση, την παροχή από το Διοικητικό Συμβούλιο στην Γενική Συνέλευση συγκεκριμένων πληροφοριών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w:t>
      </w:r>
      <w:proofErr w:type="spellStart"/>
      <w:r w:rsidRPr="005E58B5">
        <w:rPr>
          <w:rFonts w:ascii="Times New Roman" w:hAnsi="Times New Roman" w:cs="Times New Roman"/>
          <w:sz w:val="28"/>
          <w:szCs w:val="28"/>
        </w:rPr>
        <w:t>αποχρώντα</w:t>
      </w:r>
      <w:proofErr w:type="spellEnd"/>
      <w:r w:rsidRPr="005E58B5">
        <w:rPr>
          <w:rFonts w:ascii="Times New Roman" w:hAnsi="Times New Roman" w:cs="Times New Roman"/>
          <w:sz w:val="28"/>
          <w:szCs w:val="28"/>
        </w:rPr>
        <w:t xml:space="preserve"> ουσιώδη λόγο, ο οποίος αναγράφεται στα πρακτικά. </w:t>
      </w:r>
      <w:r w:rsidRPr="005E58B5">
        <w:rPr>
          <w:rFonts w:ascii="Times New Roman" w:hAnsi="Times New Roman" w:cs="Times New Roman"/>
          <w:color w:val="000000"/>
          <w:sz w:val="28"/>
          <w:szCs w:val="28"/>
        </w:rPr>
        <w:t>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w:t>
      </w:r>
    </w:p>
    <w:p w:rsidR="006B744F" w:rsidRPr="005E58B5" w:rsidRDefault="006B744F" w:rsidP="006B744F">
      <w:pPr>
        <w:pStyle w:val="HTMLPreformatted"/>
        <w:ind w:right="150"/>
        <w:jc w:val="both"/>
        <w:rPr>
          <w:rFonts w:ascii="Times New Roman" w:hAnsi="Times New Roman" w:cs="Times New Roman"/>
          <w:sz w:val="28"/>
          <w:szCs w:val="28"/>
        </w:rPr>
      </w:pPr>
      <w:r w:rsidRPr="005E58B5">
        <w:rPr>
          <w:rFonts w:ascii="Times New Roman" w:hAnsi="Times New Roman" w:cs="Times New Roman"/>
          <w:sz w:val="28"/>
          <w:szCs w:val="28"/>
        </w:rPr>
        <w:lastRenderedPageBreak/>
        <w:t xml:space="preserve">3. Μέτοχοι που εκπροσωπούν το ένα πέμπτο (1/5) του καταβεβλημένου μετοχικού κεφαλαίου της Εταιρείας δικαιούνται να ζητήσουν με αίτησή τους, που υποβάλλεται στην Εταιρεία πέντε (5) τουλάχιστον πλήρεις ημέρες πριν από τη Γενική Συνέλευση, την παροχή από το Διοικητικό Συμβούλιο στην Γενική Συνέλευση πληροφοριών για την πορεία των εταιρικών υποθέσεων και την περιουσιακή κατάσταση της Εταιρείας. </w:t>
      </w:r>
    </w:p>
    <w:p w:rsidR="006B744F" w:rsidRPr="005E58B5" w:rsidRDefault="006B744F" w:rsidP="006B744F">
      <w:pPr>
        <w:pStyle w:val="HTMLPreformatted"/>
        <w:ind w:right="150"/>
        <w:jc w:val="both"/>
        <w:rPr>
          <w:rFonts w:ascii="Times New Roman" w:hAnsi="Times New Roman" w:cs="Times New Roman"/>
          <w:sz w:val="28"/>
          <w:szCs w:val="28"/>
        </w:rPr>
      </w:pPr>
      <w:r w:rsidRPr="005E58B5">
        <w:rPr>
          <w:rFonts w:ascii="Times New Roman" w:hAnsi="Times New Roman" w:cs="Times New Roman"/>
          <w:color w:val="000000"/>
          <w:sz w:val="28"/>
          <w:szCs w:val="28"/>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 φορέα στον οποίο τηρούνται οι οικείες κινητές αξίες ή η πιστοποίηση της μετοχικής ιδιότητας με απευθείας ηλεκτρονική σύνδεση φορέα και Εταιρείας, εφ’ όσον τούτο ζητηθεί από τους ενδιαφερομένους μετόχους.</w:t>
      </w:r>
    </w:p>
    <w:p w:rsidR="006B744F" w:rsidRPr="005E58B5" w:rsidRDefault="006B744F" w:rsidP="006B744F">
      <w:pPr>
        <w:pStyle w:val="BodyText"/>
        <w:rPr>
          <w:b/>
          <w:szCs w:val="28"/>
        </w:rPr>
      </w:pPr>
    </w:p>
    <w:p w:rsidR="006B744F" w:rsidRPr="005E58B5" w:rsidRDefault="006B744F" w:rsidP="006B744F">
      <w:pPr>
        <w:jc w:val="both"/>
        <w:rPr>
          <w:b/>
          <w:sz w:val="28"/>
          <w:szCs w:val="28"/>
        </w:rPr>
      </w:pPr>
      <w:r w:rsidRPr="005E58B5">
        <w:rPr>
          <w:b/>
          <w:sz w:val="28"/>
          <w:szCs w:val="28"/>
        </w:rPr>
        <w:t>Δ. Διαθέσιμα Έγγραφα &amp; Πληροφορίες</w:t>
      </w:r>
    </w:p>
    <w:p w:rsidR="006B744F" w:rsidRPr="005E58B5" w:rsidRDefault="006B744F" w:rsidP="006B744F">
      <w:pPr>
        <w:jc w:val="both"/>
        <w:rPr>
          <w:b/>
          <w:sz w:val="28"/>
          <w:szCs w:val="28"/>
        </w:rPr>
      </w:pPr>
    </w:p>
    <w:p w:rsidR="006B744F" w:rsidRPr="005E58B5" w:rsidRDefault="006B744F" w:rsidP="006B744F">
      <w:pPr>
        <w:jc w:val="both"/>
        <w:rPr>
          <w:sz w:val="28"/>
          <w:szCs w:val="28"/>
        </w:rPr>
      </w:pPr>
      <w:r w:rsidRPr="005E58B5">
        <w:rPr>
          <w:sz w:val="28"/>
          <w:szCs w:val="28"/>
        </w:rPr>
        <w:t>Το πλήρες κείμενο των εγγράφων, των σχεδίων αποφάσεων και των λοιπών πληροφοριών, που προβλέπονται στην παρ. 3 του άρθρου 27 του κ.ν.2190/20 (συμπεριλαμβανομένης της πρόσκλησης για σύγκληση της Γενικής Συνέλευσης, του εντύπου διορισμού αντιπροσώπου) είναι διαθέσιμα σε ηλεκτρονική μορφή στην ιστοσελίδα της Εταιρείας (</w:t>
      </w:r>
      <w:proofErr w:type="spellStart"/>
      <w:r w:rsidRPr="005E58B5">
        <w:rPr>
          <w:sz w:val="28"/>
          <w:szCs w:val="28"/>
        </w:rPr>
        <w:t>www</w:t>
      </w:r>
      <w:proofErr w:type="spellEnd"/>
      <w:r w:rsidRPr="005E58B5">
        <w:rPr>
          <w:sz w:val="28"/>
          <w:szCs w:val="28"/>
        </w:rPr>
        <w:t>.</w:t>
      </w:r>
      <w:proofErr w:type="spellStart"/>
      <w:r w:rsidRPr="005E58B5">
        <w:rPr>
          <w:sz w:val="28"/>
          <w:szCs w:val="28"/>
          <w:lang w:val="en-US"/>
        </w:rPr>
        <w:t>loulismills</w:t>
      </w:r>
      <w:proofErr w:type="spellEnd"/>
      <w:r w:rsidRPr="005E58B5">
        <w:rPr>
          <w:sz w:val="28"/>
          <w:szCs w:val="28"/>
        </w:rPr>
        <w:t>.</w:t>
      </w:r>
      <w:r w:rsidRPr="005E58B5">
        <w:rPr>
          <w:sz w:val="28"/>
          <w:szCs w:val="28"/>
          <w:lang w:val="en-US"/>
        </w:rPr>
        <w:t>gr</w:t>
      </w:r>
      <w:r w:rsidRPr="005E58B5">
        <w:rPr>
          <w:sz w:val="28"/>
          <w:szCs w:val="28"/>
        </w:rPr>
        <w:t>). Οι ενδιαφερόμενοι μέτοχοι δύνανται να λαμβάνουν αντίγραφα των εγγράφων της παρ. 3 του άρθρου 27 του Κ.Ν. 2190/1920, όπως ισχύει, προσερχόμενοι στα γραφεία του Τμήματος Εξυπηρέτησης Μετόχων της Εταιρείας στη διεύθυνση: Σπετσών 1 – Κερατσίνι Αττικής (</w:t>
      </w:r>
      <w:proofErr w:type="spellStart"/>
      <w:r w:rsidRPr="005E58B5">
        <w:rPr>
          <w:sz w:val="28"/>
          <w:szCs w:val="28"/>
        </w:rPr>
        <w:t>τηλ</w:t>
      </w:r>
      <w:proofErr w:type="spellEnd"/>
      <w:r w:rsidRPr="005E58B5">
        <w:rPr>
          <w:sz w:val="28"/>
          <w:szCs w:val="28"/>
        </w:rPr>
        <w:t>: +302104090165).</w:t>
      </w:r>
    </w:p>
    <w:p w:rsidR="006B744F" w:rsidRPr="005E58B5" w:rsidRDefault="006B744F" w:rsidP="006B744F">
      <w:pPr>
        <w:jc w:val="both"/>
        <w:rPr>
          <w:sz w:val="28"/>
          <w:szCs w:val="28"/>
        </w:rPr>
      </w:pPr>
    </w:p>
    <w:p w:rsidR="006B744F" w:rsidRPr="005E58B5" w:rsidRDefault="006B744F" w:rsidP="006B744F">
      <w:pPr>
        <w:pStyle w:val="HTMLPreformatted"/>
        <w:ind w:right="150"/>
        <w:jc w:val="center"/>
        <w:rPr>
          <w:rFonts w:ascii="Times New Roman" w:hAnsi="Times New Roman" w:cs="Times New Roman"/>
          <w:sz w:val="28"/>
          <w:szCs w:val="28"/>
        </w:rPr>
      </w:pPr>
      <w:proofErr w:type="spellStart"/>
      <w:r w:rsidRPr="005E58B5">
        <w:rPr>
          <w:rFonts w:ascii="Times New Roman" w:hAnsi="Times New Roman" w:cs="Times New Roman"/>
          <w:sz w:val="28"/>
          <w:szCs w:val="28"/>
        </w:rPr>
        <w:t>Σούρπη</w:t>
      </w:r>
      <w:proofErr w:type="spellEnd"/>
      <w:r w:rsidRPr="005E58B5">
        <w:rPr>
          <w:rFonts w:ascii="Times New Roman" w:hAnsi="Times New Roman" w:cs="Times New Roman"/>
          <w:sz w:val="28"/>
          <w:szCs w:val="28"/>
        </w:rPr>
        <w:t xml:space="preserve">, </w:t>
      </w:r>
      <w:r w:rsidR="0015251C">
        <w:rPr>
          <w:rFonts w:ascii="Times New Roman" w:hAnsi="Times New Roman" w:cs="Times New Roman"/>
          <w:sz w:val="28"/>
          <w:szCs w:val="28"/>
        </w:rPr>
        <w:t>19</w:t>
      </w:r>
      <w:r w:rsidRPr="005E58B5">
        <w:rPr>
          <w:rFonts w:ascii="Times New Roman" w:hAnsi="Times New Roman" w:cs="Times New Roman"/>
          <w:sz w:val="28"/>
          <w:szCs w:val="28"/>
        </w:rPr>
        <w:t xml:space="preserve"> </w:t>
      </w:r>
      <w:r w:rsidR="0015251C">
        <w:rPr>
          <w:rFonts w:ascii="Times New Roman" w:hAnsi="Times New Roman" w:cs="Times New Roman"/>
          <w:sz w:val="28"/>
          <w:szCs w:val="28"/>
        </w:rPr>
        <w:t>Μαΐου 2017</w:t>
      </w:r>
    </w:p>
    <w:p w:rsidR="006B744F" w:rsidRPr="005E58B5" w:rsidRDefault="006B744F" w:rsidP="006B744F">
      <w:pPr>
        <w:ind w:left="2160"/>
        <w:jc w:val="both"/>
        <w:rPr>
          <w:sz w:val="28"/>
          <w:szCs w:val="28"/>
        </w:rPr>
      </w:pPr>
      <w:r>
        <w:rPr>
          <w:sz w:val="28"/>
          <w:szCs w:val="28"/>
        </w:rPr>
        <w:t xml:space="preserve"> </w:t>
      </w:r>
      <w:r w:rsidRPr="005E58B5">
        <w:rPr>
          <w:sz w:val="28"/>
          <w:szCs w:val="28"/>
        </w:rPr>
        <w:t>ΤΟ ΔΙΟΙΚΗΤΙΚΟ ΣΥΜΒΟΥΛΙΟ</w:t>
      </w:r>
    </w:p>
    <w:p w:rsidR="006B744F" w:rsidRPr="005E58B5" w:rsidRDefault="006B744F" w:rsidP="006B744F">
      <w:pPr>
        <w:rPr>
          <w:sz w:val="28"/>
          <w:szCs w:val="28"/>
        </w:rPr>
      </w:pPr>
    </w:p>
    <w:p w:rsidR="006B744F" w:rsidRPr="005E58B5" w:rsidRDefault="006B744F" w:rsidP="006B744F">
      <w:pPr>
        <w:rPr>
          <w:sz w:val="28"/>
          <w:szCs w:val="28"/>
        </w:rPr>
      </w:pPr>
    </w:p>
    <w:p w:rsidR="006B744F" w:rsidRDefault="006B744F" w:rsidP="006B744F"/>
    <w:p w:rsidR="006B744F" w:rsidRDefault="006B744F" w:rsidP="006B744F"/>
    <w:p w:rsidR="00372D10" w:rsidRDefault="00372D10"/>
    <w:sectPr w:rsidR="00372D10" w:rsidSect="00E022A8">
      <w:pgSz w:w="11907" w:h="16840" w:code="9"/>
      <w:pgMar w:top="706" w:right="1872" w:bottom="1526" w:left="198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C3940"/>
    <w:multiLevelType w:val="singleLevel"/>
    <w:tmpl w:val="0ED44D5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4F"/>
    <w:rsid w:val="0015251C"/>
    <w:rsid w:val="00372D10"/>
    <w:rsid w:val="004A06D6"/>
    <w:rsid w:val="005B1906"/>
    <w:rsid w:val="006B744F"/>
    <w:rsid w:val="007156F6"/>
    <w:rsid w:val="007B3C37"/>
    <w:rsid w:val="00A0400C"/>
    <w:rsid w:val="00BA7EC2"/>
    <w:rsid w:val="00C434C9"/>
    <w:rsid w:val="00C85915"/>
    <w:rsid w:val="00DB51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4F"/>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6B744F"/>
    <w:pPr>
      <w:keepNext/>
      <w:jc w:val="center"/>
      <w:outlineLvl w:val="0"/>
    </w:pPr>
    <w:rPr>
      <w:rFonts w:ascii="Tahoma" w:hAnsi="Tahoma"/>
      <w:b/>
      <w:szCs w:val="20"/>
    </w:rPr>
  </w:style>
  <w:style w:type="paragraph" w:styleId="Heading2">
    <w:name w:val="heading 2"/>
    <w:basedOn w:val="Normal"/>
    <w:next w:val="Normal"/>
    <w:link w:val="Heading2Char"/>
    <w:qFormat/>
    <w:rsid w:val="006B744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44F"/>
    <w:rPr>
      <w:rFonts w:ascii="Tahoma" w:eastAsia="Times New Roman" w:hAnsi="Tahoma" w:cs="Times New Roman"/>
      <w:b/>
      <w:sz w:val="24"/>
      <w:szCs w:val="20"/>
      <w:lang w:eastAsia="el-GR"/>
    </w:rPr>
  </w:style>
  <w:style w:type="character" w:customStyle="1" w:styleId="Heading2Char">
    <w:name w:val="Heading 2 Char"/>
    <w:basedOn w:val="DefaultParagraphFont"/>
    <w:link w:val="Heading2"/>
    <w:rsid w:val="006B744F"/>
    <w:rPr>
      <w:rFonts w:ascii="Arial" w:eastAsia="Times New Roman" w:hAnsi="Arial" w:cs="Arial"/>
      <w:b/>
      <w:bCs/>
      <w:i/>
      <w:iCs/>
      <w:sz w:val="28"/>
      <w:szCs w:val="28"/>
      <w:lang w:eastAsia="el-GR"/>
    </w:rPr>
  </w:style>
  <w:style w:type="paragraph" w:styleId="BodyText">
    <w:name w:val="Body Text"/>
    <w:basedOn w:val="Normal"/>
    <w:link w:val="BodyTextChar"/>
    <w:rsid w:val="006B744F"/>
    <w:pPr>
      <w:jc w:val="both"/>
    </w:pPr>
    <w:rPr>
      <w:sz w:val="28"/>
    </w:rPr>
  </w:style>
  <w:style w:type="character" w:customStyle="1" w:styleId="BodyTextChar">
    <w:name w:val="Body Text Char"/>
    <w:basedOn w:val="DefaultParagraphFont"/>
    <w:link w:val="BodyText"/>
    <w:rsid w:val="006B744F"/>
    <w:rPr>
      <w:rFonts w:ascii="Times New Roman" w:eastAsia="Times New Roman" w:hAnsi="Times New Roman" w:cs="Times New Roman"/>
      <w:sz w:val="28"/>
      <w:szCs w:val="24"/>
      <w:lang w:eastAsia="el-GR"/>
    </w:rPr>
  </w:style>
  <w:style w:type="paragraph" w:styleId="HTMLPreformatted">
    <w:name w:val="HTML Preformatted"/>
    <w:basedOn w:val="Normal"/>
    <w:link w:val="HTMLPreformattedChar"/>
    <w:rsid w:val="006B7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B744F"/>
    <w:rPr>
      <w:rFonts w:ascii="Courier New" w:eastAsia="Times New Roman" w:hAnsi="Courier New" w:cs="Courier New"/>
      <w:sz w:val="20"/>
      <w:szCs w:val="20"/>
      <w:lang w:eastAsia="el-GR"/>
    </w:rPr>
  </w:style>
  <w:style w:type="paragraph" w:styleId="ListParagraph">
    <w:name w:val="List Paragraph"/>
    <w:basedOn w:val="Normal"/>
    <w:uiPriority w:val="34"/>
    <w:qFormat/>
    <w:rsid w:val="006B744F"/>
    <w:pPr>
      <w:ind w:left="720"/>
      <w:contextualSpacing/>
    </w:pPr>
  </w:style>
  <w:style w:type="paragraph" w:styleId="BalloonText">
    <w:name w:val="Balloon Text"/>
    <w:basedOn w:val="Normal"/>
    <w:link w:val="BalloonTextChar"/>
    <w:uiPriority w:val="99"/>
    <w:semiHidden/>
    <w:unhideWhenUsed/>
    <w:rsid w:val="007156F6"/>
    <w:rPr>
      <w:rFonts w:ascii="Tahoma" w:hAnsi="Tahoma" w:cs="Tahoma"/>
      <w:sz w:val="16"/>
      <w:szCs w:val="16"/>
    </w:rPr>
  </w:style>
  <w:style w:type="character" w:customStyle="1" w:styleId="BalloonTextChar">
    <w:name w:val="Balloon Text Char"/>
    <w:basedOn w:val="DefaultParagraphFont"/>
    <w:link w:val="BalloonText"/>
    <w:uiPriority w:val="99"/>
    <w:semiHidden/>
    <w:rsid w:val="007156F6"/>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4F"/>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Normal"/>
    <w:link w:val="Heading1Char"/>
    <w:qFormat/>
    <w:rsid w:val="006B744F"/>
    <w:pPr>
      <w:keepNext/>
      <w:jc w:val="center"/>
      <w:outlineLvl w:val="0"/>
    </w:pPr>
    <w:rPr>
      <w:rFonts w:ascii="Tahoma" w:hAnsi="Tahoma"/>
      <w:b/>
      <w:szCs w:val="20"/>
    </w:rPr>
  </w:style>
  <w:style w:type="paragraph" w:styleId="Heading2">
    <w:name w:val="heading 2"/>
    <w:basedOn w:val="Normal"/>
    <w:next w:val="Normal"/>
    <w:link w:val="Heading2Char"/>
    <w:qFormat/>
    <w:rsid w:val="006B744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44F"/>
    <w:rPr>
      <w:rFonts w:ascii="Tahoma" w:eastAsia="Times New Roman" w:hAnsi="Tahoma" w:cs="Times New Roman"/>
      <w:b/>
      <w:sz w:val="24"/>
      <w:szCs w:val="20"/>
      <w:lang w:eastAsia="el-GR"/>
    </w:rPr>
  </w:style>
  <w:style w:type="character" w:customStyle="1" w:styleId="Heading2Char">
    <w:name w:val="Heading 2 Char"/>
    <w:basedOn w:val="DefaultParagraphFont"/>
    <w:link w:val="Heading2"/>
    <w:rsid w:val="006B744F"/>
    <w:rPr>
      <w:rFonts w:ascii="Arial" w:eastAsia="Times New Roman" w:hAnsi="Arial" w:cs="Arial"/>
      <w:b/>
      <w:bCs/>
      <w:i/>
      <w:iCs/>
      <w:sz w:val="28"/>
      <w:szCs w:val="28"/>
      <w:lang w:eastAsia="el-GR"/>
    </w:rPr>
  </w:style>
  <w:style w:type="paragraph" w:styleId="BodyText">
    <w:name w:val="Body Text"/>
    <w:basedOn w:val="Normal"/>
    <w:link w:val="BodyTextChar"/>
    <w:rsid w:val="006B744F"/>
    <w:pPr>
      <w:jc w:val="both"/>
    </w:pPr>
    <w:rPr>
      <w:sz w:val="28"/>
    </w:rPr>
  </w:style>
  <w:style w:type="character" w:customStyle="1" w:styleId="BodyTextChar">
    <w:name w:val="Body Text Char"/>
    <w:basedOn w:val="DefaultParagraphFont"/>
    <w:link w:val="BodyText"/>
    <w:rsid w:val="006B744F"/>
    <w:rPr>
      <w:rFonts w:ascii="Times New Roman" w:eastAsia="Times New Roman" w:hAnsi="Times New Roman" w:cs="Times New Roman"/>
      <w:sz w:val="28"/>
      <w:szCs w:val="24"/>
      <w:lang w:eastAsia="el-GR"/>
    </w:rPr>
  </w:style>
  <w:style w:type="paragraph" w:styleId="HTMLPreformatted">
    <w:name w:val="HTML Preformatted"/>
    <w:basedOn w:val="Normal"/>
    <w:link w:val="HTMLPreformattedChar"/>
    <w:rsid w:val="006B7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B744F"/>
    <w:rPr>
      <w:rFonts w:ascii="Courier New" w:eastAsia="Times New Roman" w:hAnsi="Courier New" w:cs="Courier New"/>
      <w:sz w:val="20"/>
      <w:szCs w:val="20"/>
      <w:lang w:eastAsia="el-GR"/>
    </w:rPr>
  </w:style>
  <w:style w:type="paragraph" w:styleId="ListParagraph">
    <w:name w:val="List Paragraph"/>
    <w:basedOn w:val="Normal"/>
    <w:uiPriority w:val="34"/>
    <w:qFormat/>
    <w:rsid w:val="006B744F"/>
    <w:pPr>
      <w:ind w:left="720"/>
      <w:contextualSpacing/>
    </w:pPr>
  </w:style>
  <w:style w:type="paragraph" w:styleId="BalloonText">
    <w:name w:val="Balloon Text"/>
    <w:basedOn w:val="Normal"/>
    <w:link w:val="BalloonTextChar"/>
    <w:uiPriority w:val="99"/>
    <w:semiHidden/>
    <w:unhideWhenUsed/>
    <w:rsid w:val="007156F6"/>
    <w:rPr>
      <w:rFonts w:ascii="Tahoma" w:hAnsi="Tahoma" w:cs="Tahoma"/>
      <w:sz w:val="16"/>
      <w:szCs w:val="16"/>
    </w:rPr>
  </w:style>
  <w:style w:type="character" w:customStyle="1" w:styleId="BalloonTextChar">
    <w:name w:val="Balloon Text Char"/>
    <w:basedOn w:val="DefaultParagraphFont"/>
    <w:link w:val="BalloonText"/>
    <w:uiPriority w:val="99"/>
    <w:semiHidden/>
    <w:rsid w:val="007156F6"/>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2108</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Παπακωστοπούλου</dc:creator>
  <cp:keywords/>
  <dc:description/>
  <cp:lastModifiedBy>Αλεξάνδρα Καχιουτέα</cp:lastModifiedBy>
  <cp:revision>6</cp:revision>
  <cp:lastPrinted>2017-05-22T10:49:00Z</cp:lastPrinted>
  <dcterms:created xsi:type="dcterms:W3CDTF">2017-05-16T11:58:00Z</dcterms:created>
  <dcterms:modified xsi:type="dcterms:W3CDTF">2017-05-22T11:10:00Z</dcterms:modified>
</cp:coreProperties>
</file>