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48" w:rsidRDefault="00D523D7" w:rsidP="00E50D47">
      <w:pPr>
        <w:autoSpaceDE w:val="0"/>
        <w:autoSpaceDN w:val="0"/>
        <w:adjustRightInd w:val="0"/>
        <w:ind w:left="-567"/>
        <w:rPr>
          <w:noProof/>
          <w:lang w:eastAsia="el-GR"/>
        </w:rPr>
      </w:pPr>
      <w:r>
        <w:rPr>
          <w:noProof/>
          <w:lang w:val="el-GR" w:eastAsia="el-GR"/>
        </w:rPr>
        <w:drawing>
          <wp:inline distT="0" distB="0" distL="0" distR="0">
            <wp:extent cx="22860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6000" cy="657225"/>
                    </a:xfrm>
                    <a:prstGeom prst="rect">
                      <a:avLst/>
                    </a:prstGeom>
                    <a:noFill/>
                    <a:ln w="9525">
                      <a:noFill/>
                      <a:miter lim="800000"/>
                      <a:headEnd/>
                      <a:tailEnd/>
                    </a:ln>
                  </pic:spPr>
                </pic:pic>
              </a:graphicData>
            </a:graphic>
          </wp:inline>
        </w:drawing>
      </w:r>
    </w:p>
    <w:p w:rsidR="00D0109A" w:rsidRDefault="00D0109A" w:rsidP="0002170C">
      <w:pPr>
        <w:autoSpaceDE w:val="0"/>
        <w:autoSpaceDN w:val="0"/>
        <w:adjustRightInd w:val="0"/>
        <w:rPr>
          <w:noProof/>
          <w:lang w:eastAsia="el-GR"/>
        </w:rPr>
      </w:pPr>
    </w:p>
    <w:p w:rsidR="00D0109A" w:rsidRPr="00D0109A" w:rsidRDefault="00D0109A" w:rsidP="0002170C">
      <w:pPr>
        <w:autoSpaceDE w:val="0"/>
        <w:autoSpaceDN w:val="0"/>
        <w:adjustRightInd w:val="0"/>
        <w:rPr>
          <w:noProof/>
          <w:lang w:eastAsia="el-GR"/>
        </w:rPr>
      </w:pPr>
    </w:p>
    <w:p w:rsidR="000554D0" w:rsidRDefault="0025076B" w:rsidP="0002170C">
      <w:pPr>
        <w:autoSpaceDE w:val="0"/>
        <w:autoSpaceDN w:val="0"/>
        <w:adjustRightInd w:val="0"/>
        <w:rPr>
          <w:noProof/>
          <w:lang w:val="en-GB" w:eastAsia="el-GR"/>
        </w:rPr>
      </w:pPr>
      <w:r>
        <w:rPr>
          <w:noProof/>
          <w:lang w:val="en-GB" w:eastAsia="el-GR"/>
        </w:rPr>
        <w:tab/>
      </w:r>
      <w:r>
        <w:rPr>
          <w:noProof/>
          <w:lang w:val="en-GB" w:eastAsia="el-GR"/>
        </w:rPr>
        <w:tab/>
      </w:r>
    </w:p>
    <w:p w:rsidR="0025076B" w:rsidRPr="0025076B" w:rsidRDefault="0025076B" w:rsidP="0025076B">
      <w:pPr>
        <w:autoSpaceDE w:val="0"/>
        <w:autoSpaceDN w:val="0"/>
        <w:adjustRightInd w:val="0"/>
        <w:jc w:val="right"/>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sidR="003C2A65">
        <w:rPr>
          <w:rFonts w:ascii="Tahoma" w:hAnsi="Tahoma" w:cs="Tahoma"/>
          <w:b/>
          <w:noProof/>
          <w:sz w:val="22"/>
          <w:szCs w:val="22"/>
          <w:lang w:val="el-GR" w:eastAsia="el-GR"/>
        </w:rPr>
        <w:t xml:space="preserve"> </w:t>
      </w:r>
      <w:r w:rsidR="003365FA" w:rsidRPr="00EB6C5F">
        <w:rPr>
          <w:rFonts w:ascii="Tahoma" w:hAnsi="Tahoma" w:cs="Tahoma"/>
          <w:b/>
          <w:noProof/>
          <w:sz w:val="22"/>
          <w:szCs w:val="22"/>
          <w:lang w:val="el-GR" w:eastAsia="el-GR"/>
        </w:rPr>
        <w:t>29</w:t>
      </w:r>
      <w:r w:rsidR="0055779D" w:rsidRPr="00E519AB">
        <w:rPr>
          <w:rFonts w:ascii="Tahoma" w:hAnsi="Tahoma" w:cs="Tahoma"/>
          <w:b/>
          <w:noProof/>
          <w:sz w:val="22"/>
          <w:szCs w:val="22"/>
          <w:lang w:val="el-GR" w:eastAsia="el-GR"/>
        </w:rPr>
        <w:t xml:space="preserve"> </w:t>
      </w:r>
      <w:r w:rsidR="003365FA">
        <w:rPr>
          <w:rFonts w:ascii="Tahoma" w:hAnsi="Tahoma" w:cs="Tahoma"/>
          <w:b/>
          <w:noProof/>
          <w:sz w:val="22"/>
          <w:szCs w:val="22"/>
          <w:lang w:val="el-GR" w:eastAsia="el-GR"/>
        </w:rPr>
        <w:t>Αυγούστου</w:t>
      </w:r>
      <w:r w:rsidR="006143A5">
        <w:rPr>
          <w:rFonts w:ascii="Tahoma" w:hAnsi="Tahoma" w:cs="Tahoma"/>
          <w:b/>
          <w:noProof/>
          <w:sz w:val="22"/>
          <w:szCs w:val="22"/>
          <w:lang w:val="el-GR" w:eastAsia="el-GR"/>
        </w:rPr>
        <w:t xml:space="preserve"> </w:t>
      </w:r>
      <w:r w:rsidR="00CD71C1">
        <w:rPr>
          <w:rFonts w:ascii="Tahoma" w:hAnsi="Tahoma" w:cs="Tahoma"/>
          <w:b/>
          <w:noProof/>
          <w:sz w:val="22"/>
          <w:szCs w:val="22"/>
          <w:lang w:val="el-GR" w:eastAsia="el-GR"/>
        </w:rPr>
        <w:t>201</w:t>
      </w:r>
      <w:r w:rsidR="00E519AB">
        <w:rPr>
          <w:rFonts w:ascii="Tahoma" w:hAnsi="Tahoma" w:cs="Tahoma"/>
          <w:b/>
          <w:noProof/>
          <w:sz w:val="22"/>
          <w:szCs w:val="22"/>
          <w:lang w:val="el-GR" w:eastAsia="el-GR"/>
        </w:rPr>
        <w:t>6</w:t>
      </w:r>
    </w:p>
    <w:p w:rsidR="00875684" w:rsidRDefault="00875684" w:rsidP="000554D0">
      <w:pPr>
        <w:autoSpaceDE w:val="0"/>
        <w:autoSpaceDN w:val="0"/>
        <w:adjustRightInd w:val="0"/>
        <w:rPr>
          <w:rFonts w:ascii="Tahoma" w:hAnsi="Tahoma" w:cs="Tahoma"/>
          <w:b/>
          <w:sz w:val="22"/>
          <w:szCs w:val="22"/>
          <w:lang w:val="el-GR"/>
        </w:rPr>
      </w:pPr>
    </w:p>
    <w:p w:rsidR="00D0109A" w:rsidRPr="00BD4AB9" w:rsidRDefault="00D0109A"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25076B" w:rsidRPr="00BD4AB9" w:rsidRDefault="0025076B" w:rsidP="00875684">
      <w:pPr>
        <w:autoSpaceDE w:val="0"/>
        <w:autoSpaceDN w:val="0"/>
        <w:adjustRightInd w:val="0"/>
        <w:jc w:val="center"/>
        <w:rPr>
          <w:rFonts w:ascii="Tahoma" w:hAnsi="Tahoma" w:cs="Tahoma"/>
          <w:b/>
          <w:sz w:val="28"/>
          <w:szCs w:val="28"/>
          <w:lang w:val="el-GR"/>
        </w:rPr>
      </w:pPr>
    </w:p>
    <w:p w:rsidR="00875684" w:rsidRPr="00DB391C" w:rsidRDefault="00875684" w:rsidP="00875684">
      <w:pPr>
        <w:autoSpaceDE w:val="0"/>
        <w:autoSpaceDN w:val="0"/>
        <w:adjustRightInd w:val="0"/>
        <w:jc w:val="center"/>
        <w:rPr>
          <w:rFonts w:ascii="Tahoma" w:hAnsi="Tahoma" w:cs="Tahoma"/>
          <w:b/>
          <w:sz w:val="28"/>
          <w:szCs w:val="28"/>
          <w:lang w:val="el-GR"/>
        </w:rPr>
      </w:pPr>
      <w:r w:rsidRPr="00DB391C">
        <w:rPr>
          <w:rFonts w:ascii="Tahoma" w:hAnsi="Tahoma" w:cs="Tahoma"/>
          <w:b/>
          <w:sz w:val="28"/>
          <w:szCs w:val="28"/>
          <w:lang w:val="el-GR"/>
        </w:rPr>
        <w:t>Ανακοίνωση</w:t>
      </w:r>
    </w:p>
    <w:p w:rsidR="00875684" w:rsidRDefault="00875684" w:rsidP="00D321AD">
      <w:pPr>
        <w:autoSpaceDE w:val="0"/>
        <w:autoSpaceDN w:val="0"/>
        <w:adjustRightInd w:val="0"/>
        <w:jc w:val="both"/>
        <w:rPr>
          <w:rFonts w:ascii="Tahoma" w:hAnsi="Tahoma" w:cs="Tahoma"/>
          <w:sz w:val="22"/>
          <w:szCs w:val="22"/>
          <w:lang w:val="el-GR"/>
        </w:rPr>
      </w:pPr>
    </w:p>
    <w:p w:rsidR="000554D0" w:rsidRDefault="000554D0" w:rsidP="00D321AD">
      <w:pPr>
        <w:autoSpaceDE w:val="0"/>
        <w:autoSpaceDN w:val="0"/>
        <w:adjustRightInd w:val="0"/>
        <w:jc w:val="both"/>
        <w:rPr>
          <w:rFonts w:ascii="Tahoma" w:hAnsi="Tahoma" w:cs="Tahoma"/>
          <w:sz w:val="22"/>
          <w:szCs w:val="22"/>
          <w:lang w:val="el-GR"/>
        </w:rPr>
      </w:pPr>
    </w:p>
    <w:p w:rsidR="00645B89" w:rsidRPr="00B652A2" w:rsidRDefault="00645B89" w:rsidP="00D321AD">
      <w:pPr>
        <w:autoSpaceDE w:val="0"/>
        <w:autoSpaceDN w:val="0"/>
        <w:adjustRightInd w:val="0"/>
        <w:jc w:val="both"/>
        <w:rPr>
          <w:rFonts w:ascii="Tahoma" w:hAnsi="Tahoma" w:cs="Tahoma"/>
          <w:sz w:val="22"/>
          <w:szCs w:val="22"/>
          <w:lang w:val="el-GR"/>
        </w:rPr>
      </w:pPr>
    </w:p>
    <w:p w:rsidR="00D0109A" w:rsidRPr="00B652A2" w:rsidRDefault="00D0109A" w:rsidP="00D321AD">
      <w:pPr>
        <w:autoSpaceDE w:val="0"/>
        <w:autoSpaceDN w:val="0"/>
        <w:adjustRightInd w:val="0"/>
        <w:jc w:val="both"/>
        <w:rPr>
          <w:rFonts w:ascii="Tahoma" w:hAnsi="Tahoma" w:cs="Tahoma"/>
          <w:sz w:val="22"/>
          <w:szCs w:val="22"/>
          <w:lang w:val="el-GR"/>
        </w:rPr>
      </w:pPr>
    </w:p>
    <w:p w:rsidR="00875684" w:rsidRPr="00047F57" w:rsidRDefault="00875684" w:rsidP="0002170C">
      <w:pPr>
        <w:autoSpaceDE w:val="0"/>
        <w:autoSpaceDN w:val="0"/>
        <w:adjustRightInd w:val="0"/>
        <w:jc w:val="both"/>
        <w:rPr>
          <w:rFonts w:ascii="Tahoma" w:hAnsi="Tahoma" w:cs="Tahoma"/>
          <w:sz w:val="22"/>
          <w:szCs w:val="22"/>
          <w:lang w:val="el-GR"/>
        </w:rPr>
      </w:pPr>
    </w:p>
    <w:p w:rsidR="000554D0" w:rsidRPr="001D314E" w:rsidRDefault="00D321A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003C2A65">
        <w:rPr>
          <w:rFonts w:ascii="Tahoma" w:hAnsi="Tahoma" w:cs="Tahoma"/>
          <w:sz w:val="22"/>
          <w:szCs w:val="22"/>
          <w:lang w:val="el-GR"/>
        </w:rPr>
        <w:t xml:space="preserve"> </w:t>
      </w:r>
      <w:r w:rsidRPr="001D314E">
        <w:rPr>
          <w:rFonts w:ascii="Tahoma" w:hAnsi="Tahoma" w:cs="Tahoma"/>
          <w:sz w:val="22"/>
          <w:szCs w:val="22"/>
          <w:lang w:val="el-GR"/>
        </w:rPr>
        <w:t>Α.Ε.Δ.Α.Κ. ως εκδότης και διαχειριστής του</w:t>
      </w:r>
      <w:r w:rsidR="00A76888" w:rsidRPr="001D314E">
        <w:rPr>
          <w:rFonts w:ascii="Tahoma" w:hAnsi="Tahoma" w:cs="Tahoma"/>
          <w:sz w:val="22"/>
          <w:szCs w:val="22"/>
          <w:lang w:val="el-GR"/>
        </w:rPr>
        <w:t xml:space="preserve"> Διαπραγματεύσιμου </w:t>
      </w:r>
      <w:r w:rsidRPr="001D314E">
        <w:rPr>
          <w:rFonts w:ascii="Tahoma" w:hAnsi="Tahoma" w:cs="Tahoma"/>
          <w:sz w:val="22"/>
          <w:szCs w:val="22"/>
          <w:lang w:val="el-GR"/>
        </w:rPr>
        <w:t xml:space="preserve">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0002170C" w:rsidRPr="001D314E">
        <w:rPr>
          <w:rFonts w:ascii="Tahoma" w:hAnsi="Tahoma" w:cs="Tahoma"/>
          <w:bCs/>
          <w:sz w:val="22"/>
          <w:szCs w:val="22"/>
        </w:rPr>
        <w:t>Greece</w:t>
      </w:r>
      <w:r w:rsidR="0002170C" w:rsidRPr="001D314E">
        <w:rPr>
          <w:rFonts w:ascii="Tahoma" w:hAnsi="Tahoma" w:cs="Tahoma"/>
          <w:bCs/>
          <w:sz w:val="22"/>
          <w:szCs w:val="22"/>
          <w:lang w:val="el-GR"/>
        </w:rPr>
        <w:t xml:space="preserve"> &amp; </w:t>
      </w:r>
      <w:r w:rsidR="0002170C" w:rsidRPr="001D314E">
        <w:rPr>
          <w:rFonts w:ascii="Tahoma" w:hAnsi="Tahoma" w:cs="Tahoma"/>
          <w:bCs/>
          <w:sz w:val="22"/>
          <w:szCs w:val="22"/>
        </w:rPr>
        <w:t>Turkey</w:t>
      </w:r>
      <w:r w:rsidR="0002170C" w:rsidRPr="001D314E">
        <w:rPr>
          <w:rFonts w:ascii="Tahoma" w:hAnsi="Tahoma" w:cs="Tahoma"/>
          <w:bCs/>
          <w:sz w:val="22"/>
          <w:szCs w:val="22"/>
          <w:lang w:val="el-GR"/>
        </w:rPr>
        <w:t xml:space="preserve"> 30</w:t>
      </w:r>
      <w:r w:rsidR="003248A7" w:rsidRPr="001D314E">
        <w:rPr>
          <w:rFonts w:ascii="Tahoma" w:hAnsi="Tahoma" w:cs="Tahoma"/>
          <w:bCs/>
          <w:sz w:val="22"/>
          <w:szCs w:val="22"/>
          <w:lang w:val="el-GR"/>
        </w:rPr>
        <w:t xml:space="preserve"> – Μετοχικό</w:t>
      </w:r>
      <w:r w:rsidRPr="001D314E">
        <w:rPr>
          <w:rFonts w:ascii="Tahoma" w:hAnsi="Tahoma" w:cs="Tahoma"/>
          <w:bCs/>
          <w:sz w:val="22"/>
          <w:szCs w:val="22"/>
          <w:lang w:val="el-GR"/>
        </w:rPr>
        <w:t>”</w:t>
      </w:r>
      <w:r w:rsidRPr="001D314E">
        <w:rPr>
          <w:rFonts w:ascii="Tahoma" w:hAnsi="Tahoma" w:cs="Tahoma"/>
          <w:sz w:val="22"/>
          <w:szCs w:val="22"/>
          <w:lang w:val="el-GR"/>
        </w:rPr>
        <w:t>,</w:t>
      </w:r>
      <w:r w:rsidR="00D523D7">
        <w:rPr>
          <w:rFonts w:ascii="Tahoma" w:hAnsi="Tahoma" w:cs="Tahoma"/>
          <w:sz w:val="22"/>
          <w:szCs w:val="22"/>
          <w:lang w:val="el-GR"/>
        </w:rPr>
        <w:t xml:space="preserve"> ενημερώνει το επενδυτικό κοινό</w:t>
      </w:r>
      <w:r w:rsidR="00481AA5">
        <w:rPr>
          <w:rFonts w:ascii="Tahoma" w:hAnsi="Tahoma" w:cs="Tahoma"/>
          <w:sz w:val="22"/>
          <w:szCs w:val="22"/>
          <w:lang w:val="el-GR"/>
        </w:rPr>
        <w:t xml:space="preserve"> ότι</w:t>
      </w:r>
      <w:r w:rsidR="00CD71C1">
        <w:rPr>
          <w:rFonts w:ascii="Tahoma" w:hAnsi="Tahoma" w:cs="Tahoma"/>
          <w:sz w:val="22"/>
          <w:szCs w:val="22"/>
          <w:lang w:val="el-GR"/>
        </w:rPr>
        <w:t xml:space="preserve"> </w:t>
      </w:r>
      <w:r w:rsidR="006A6B19">
        <w:rPr>
          <w:rFonts w:ascii="Tahoma" w:hAnsi="Tahoma" w:cs="Tahoma"/>
          <w:sz w:val="22"/>
          <w:szCs w:val="22"/>
          <w:lang w:val="el-GR"/>
        </w:rPr>
        <w:t>στις</w:t>
      </w:r>
      <w:r w:rsidR="00B14EEA">
        <w:rPr>
          <w:rFonts w:ascii="Tahoma" w:hAnsi="Tahoma" w:cs="Tahoma"/>
          <w:sz w:val="22"/>
          <w:szCs w:val="22"/>
          <w:lang w:val="el-GR"/>
        </w:rPr>
        <w:t xml:space="preserve"> </w:t>
      </w:r>
      <w:r w:rsidR="00EB6C5F">
        <w:rPr>
          <w:rFonts w:ascii="Tahoma" w:hAnsi="Tahoma" w:cs="Tahoma"/>
          <w:sz w:val="22"/>
          <w:szCs w:val="22"/>
          <w:lang w:val="el-GR"/>
        </w:rPr>
        <w:t>30</w:t>
      </w:r>
      <w:bookmarkStart w:id="0" w:name="_GoBack"/>
      <w:bookmarkEnd w:id="0"/>
      <w:r w:rsidR="00C73336">
        <w:rPr>
          <w:rFonts w:ascii="Tahoma" w:hAnsi="Tahoma" w:cs="Tahoma"/>
          <w:sz w:val="22"/>
          <w:szCs w:val="22"/>
          <w:lang w:val="el-GR"/>
        </w:rPr>
        <w:t xml:space="preserve"> </w:t>
      </w:r>
      <w:r w:rsidR="003365FA">
        <w:rPr>
          <w:rFonts w:ascii="Tahoma" w:hAnsi="Tahoma" w:cs="Tahoma"/>
          <w:sz w:val="22"/>
          <w:szCs w:val="22"/>
          <w:lang w:val="el-GR"/>
        </w:rPr>
        <w:t>Αυγούστου</w:t>
      </w:r>
      <w:r w:rsidR="00E519AB">
        <w:rPr>
          <w:rFonts w:ascii="Tahoma" w:hAnsi="Tahoma" w:cs="Tahoma"/>
          <w:sz w:val="22"/>
          <w:szCs w:val="22"/>
          <w:lang w:val="el-GR"/>
        </w:rPr>
        <w:t xml:space="preserve"> 2016</w:t>
      </w:r>
      <w:r w:rsidR="00EF77BA">
        <w:rPr>
          <w:rFonts w:ascii="Tahoma" w:hAnsi="Tahoma" w:cs="Tahoma"/>
          <w:sz w:val="22"/>
          <w:szCs w:val="22"/>
          <w:lang w:val="el-GR"/>
        </w:rPr>
        <w:t xml:space="preserve"> </w:t>
      </w:r>
      <w:r w:rsidR="00A76888" w:rsidRPr="001D314E">
        <w:rPr>
          <w:rFonts w:ascii="Tahoma" w:hAnsi="Tahoma" w:cs="Tahoma"/>
          <w:bCs/>
          <w:sz w:val="22"/>
          <w:szCs w:val="22"/>
          <w:lang w:val="el-GR"/>
        </w:rPr>
        <w:t>δεν</w:t>
      </w:r>
      <w:r w:rsidR="00E5300B">
        <w:rPr>
          <w:rFonts w:ascii="Tahoma" w:hAnsi="Tahoma" w:cs="Tahoma"/>
          <w:bCs/>
          <w:sz w:val="22"/>
          <w:szCs w:val="22"/>
          <w:lang w:val="el-GR"/>
        </w:rPr>
        <w:t xml:space="preserve"> θα </w:t>
      </w:r>
      <w:r w:rsidR="00A76888" w:rsidRPr="001D314E">
        <w:rPr>
          <w:rFonts w:ascii="Tahoma" w:hAnsi="Tahoma" w:cs="Tahoma"/>
          <w:bCs/>
          <w:sz w:val="22"/>
          <w:szCs w:val="22"/>
          <w:lang w:val="el-GR"/>
        </w:rPr>
        <w:t>είναι δυνατή</w:t>
      </w:r>
      <w:r w:rsidRPr="001D314E">
        <w:rPr>
          <w:rFonts w:ascii="Tahoma" w:hAnsi="Tahoma" w:cs="Tahoma"/>
          <w:bCs/>
          <w:sz w:val="22"/>
          <w:szCs w:val="22"/>
          <w:lang w:val="el-GR"/>
        </w:rPr>
        <w:t xml:space="preserve"> η διαπραγμάτευση </w:t>
      </w:r>
      <w:r w:rsidRPr="001D314E">
        <w:rPr>
          <w:rFonts w:ascii="Tahoma" w:hAnsi="Tahoma" w:cs="Tahoma"/>
          <w:sz w:val="22"/>
          <w:szCs w:val="22"/>
          <w:lang w:val="el-GR"/>
        </w:rPr>
        <w:t>του εν λόγω</w:t>
      </w:r>
      <w:r w:rsidR="00A76888" w:rsidRPr="001D314E">
        <w:rPr>
          <w:rFonts w:ascii="Tahoma" w:hAnsi="Tahoma" w:cs="Tahoma"/>
          <w:sz w:val="22"/>
          <w:szCs w:val="22"/>
          <w:lang w:val="el-GR"/>
        </w:rPr>
        <w:t xml:space="preserve"> Διαπραγματεύσιμου </w:t>
      </w:r>
      <w:r w:rsidR="00E5300B">
        <w:rPr>
          <w:rFonts w:ascii="Tahoma" w:hAnsi="Tahoma" w:cs="Tahoma"/>
          <w:sz w:val="22"/>
          <w:szCs w:val="22"/>
          <w:lang w:val="el-GR"/>
        </w:rPr>
        <w:t xml:space="preserve">Αμοιβαίου Κεφαλαίου </w:t>
      </w:r>
      <w:r w:rsidRPr="001D314E">
        <w:rPr>
          <w:rFonts w:ascii="Tahoma" w:hAnsi="Tahoma" w:cs="Tahoma"/>
          <w:sz w:val="22"/>
          <w:szCs w:val="22"/>
          <w:lang w:val="el-GR"/>
        </w:rPr>
        <w:t>στην Αγορά</w:t>
      </w:r>
      <w:r w:rsidR="00645B89" w:rsidRPr="001D314E">
        <w:rPr>
          <w:rFonts w:ascii="Tahoma" w:hAnsi="Tahoma" w:cs="Tahoma"/>
          <w:sz w:val="22"/>
          <w:szCs w:val="22"/>
          <w:lang w:val="el-GR"/>
        </w:rPr>
        <w:t xml:space="preserve"> Αξιών του Χρηματιστηρίου Αθηνών</w:t>
      </w:r>
      <w:r w:rsidRPr="001D314E">
        <w:rPr>
          <w:rFonts w:ascii="Tahoma" w:hAnsi="Tahoma" w:cs="Tahoma"/>
          <w:sz w:val="22"/>
          <w:szCs w:val="22"/>
          <w:lang w:val="el-GR"/>
        </w:rPr>
        <w:t xml:space="preserve">, </w:t>
      </w:r>
      <w:r w:rsidR="0078198F" w:rsidRPr="001D314E">
        <w:rPr>
          <w:rFonts w:ascii="Tahoma" w:hAnsi="Tahoma" w:cs="Tahoma"/>
          <w:sz w:val="22"/>
          <w:szCs w:val="22"/>
          <w:lang w:val="el-GR"/>
        </w:rPr>
        <w:t xml:space="preserve">λόγω </w:t>
      </w:r>
      <w:r w:rsidR="00856A5F">
        <w:rPr>
          <w:rFonts w:ascii="Tahoma" w:hAnsi="Tahoma" w:cs="Tahoma"/>
          <w:sz w:val="22"/>
          <w:szCs w:val="22"/>
          <w:lang w:val="el-GR"/>
        </w:rPr>
        <w:t>επίσημης αργίας</w:t>
      </w:r>
      <w:r w:rsidR="00BD4AB9">
        <w:rPr>
          <w:rFonts w:ascii="Tahoma" w:hAnsi="Tahoma" w:cs="Tahoma"/>
          <w:sz w:val="22"/>
          <w:szCs w:val="22"/>
          <w:lang w:val="el-GR"/>
        </w:rPr>
        <w:t xml:space="preserve"> </w:t>
      </w:r>
      <w:r w:rsidR="00645B89" w:rsidRPr="001D314E">
        <w:rPr>
          <w:rFonts w:ascii="Tahoma" w:hAnsi="Tahoma" w:cs="Tahoma"/>
          <w:sz w:val="22"/>
          <w:szCs w:val="22"/>
          <w:lang w:val="el-GR"/>
        </w:rPr>
        <w:t xml:space="preserve">του Χρηματιστηρίου </w:t>
      </w:r>
      <w:r w:rsidR="001D314E">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0554D0" w:rsidRPr="001D314E" w:rsidRDefault="000554D0"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Default="00645B89" w:rsidP="0002170C">
      <w:pPr>
        <w:autoSpaceDE w:val="0"/>
        <w:autoSpaceDN w:val="0"/>
        <w:adjustRightInd w:val="0"/>
        <w:jc w:val="both"/>
        <w:rPr>
          <w:rFonts w:ascii="Tahoma" w:hAnsi="Tahoma" w:cs="Tahoma"/>
          <w:sz w:val="22"/>
          <w:szCs w:val="22"/>
          <w:lang w:val="el-GR"/>
        </w:rPr>
      </w:pPr>
    </w:p>
    <w:p w:rsidR="00645B89" w:rsidRPr="00B652A2" w:rsidRDefault="00645B89" w:rsidP="0002170C">
      <w:pPr>
        <w:autoSpaceDE w:val="0"/>
        <w:autoSpaceDN w:val="0"/>
        <w:adjustRightInd w:val="0"/>
        <w:jc w:val="both"/>
        <w:rPr>
          <w:rFonts w:ascii="Tahoma" w:hAnsi="Tahoma" w:cs="Tahoma"/>
          <w:sz w:val="22"/>
          <w:szCs w:val="22"/>
          <w:lang w:val="el-GR"/>
        </w:rPr>
      </w:pPr>
    </w:p>
    <w:p w:rsidR="000554D0" w:rsidRDefault="000554D0" w:rsidP="0002170C">
      <w:pPr>
        <w:autoSpaceDE w:val="0"/>
        <w:autoSpaceDN w:val="0"/>
        <w:adjustRightInd w:val="0"/>
        <w:jc w:val="both"/>
        <w:rPr>
          <w:rFonts w:ascii="Tahoma" w:hAnsi="Tahoma" w:cs="Tahoma"/>
          <w:sz w:val="22"/>
          <w:szCs w:val="22"/>
          <w:lang w:val="el-GR"/>
        </w:rPr>
      </w:pPr>
    </w:p>
    <w:p w:rsidR="009F6E6B" w:rsidRPr="0002170C" w:rsidRDefault="00977058"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w:t>
      </w:r>
      <w:proofErr w:type="spellStart"/>
      <w:r>
        <w:rPr>
          <w:i/>
          <w:iCs/>
          <w:sz w:val="18"/>
          <w:szCs w:val="18"/>
        </w:rPr>
        <w:t>αδειοδοτούσα</w:t>
      </w:r>
      <w:proofErr w:type="spellEnd"/>
      <w:r>
        <w:rPr>
          <w:i/>
          <w:iCs/>
          <w:sz w:val="18"/>
          <w:szCs w:val="18"/>
        </w:rPr>
        <w:t xml:space="preserve">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proofErr w:type="spellStart"/>
      <w:r>
        <w:rPr>
          <w:i/>
          <w:iCs/>
          <w:sz w:val="18"/>
          <w:szCs w:val="18"/>
          <w:lang w:val="en-US"/>
        </w:rPr>
        <w:t>Inc</w:t>
      </w:r>
      <w:proofErr w:type="spellEnd"/>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000554D0">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sidR="000554D0">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9F6E6B" w:rsidRPr="0002170C"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A65" w:rsidRDefault="00C57A65">
      <w:r>
        <w:separator/>
      </w:r>
    </w:p>
  </w:endnote>
  <w:endnote w:type="continuationSeparator" w:id="0">
    <w:p w:rsidR="00C57A65" w:rsidRDefault="00C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C2" w:rsidRPr="007F0B48" w:rsidRDefault="003421B6"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w:t>
    </w:r>
    <w:r w:rsidR="000B52C2">
      <w:rPr>
        <w:rFonts w:ascii="Tahoma" w:hAnsi="Tahoma" w:cs="Tahoma"/>
        <w:sz w:val="20"/>
        <w:szCs w:val="20"/>
        <w:lang w:val="el-GR"/>
      </w:rPr>
      <w:t xml:space="preserve"> Δ</w:t>
    </w:r>
    <w:r w:rsidR="000B52C2" w:rsidRPr="007F0B48">
      <w:rPr>
        <w:rFonts w:ascii="Tahoma" w:hAnsi="Tahoma" w:cs="Tahoma"/>
        <w:sz w:val="20"/>
        <w:szCs w:val="20"/>
        <w:lang w:val="el-GR"/>
      </w:rPr>
      <w:t>ΕΝ ΕΧΟΥΝ ΕΓΓΥΗΜΕΝΗ ΑΠΟΔΟΣΗ ΚΑΙ ΟΙ</w:t>
    </w:r>
  </w:p>
  <w:p w:rsidR="000B52C2" w:rsidRPr="007F0B48" w:rsidRDefault="000B52C2"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A65" w:rsidRDefault="00C57A65">
      <w:r>
        <w:separator/>
      </w:r>
    </w:p>
  </w:footnote>
  <w:footnote w:type="continuationSeparator" w:id="0">
    <w:p w:rsidR="00C57A65" w:rsidRDefault="00C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5076B"/>
    <w:rsid w:val="00271CE4"/>
    <w:rsid w:val="0028009C"/>
    <w:rsid w:val="002A02DA"/>
    <w:rsid w:val="003118F7"/>
    <w:rsid w:val="003248A7"/>
    <w:rsid w:val="00324A63"/>
    <w:rsid w:val="003365FA"/>
    <w:rsid w:val="003421B6"/>
    <w:rsid w:val="00343A5F"/>
    <w:rsid w:val="0034650B"/>
    <w:rsid w:val="003930DB"/>
    <w:rsid w:val="003A40A2"/>
    <w:rsid w:val="003C2A65"/>
    <w:rsid w:val="004341BC"/>
    <w:rsid w:val="00460519"/>
    <w:rsid w:val="00481AA5"/>
    <w:rsid w:val="004B1265"/>
    <w:rsid w:val="00510942"/>
    <w:rsid w:val="00510B8E"/>
    <w:rsid w:val="00513124"/>
    <w:rsid w:val="005205F9"/>
    <w:rsid w:val="005522CB"/>
    <w:rsid w:val="00557085"/>
    <w:rsid w:val="0055779D"/>
    <w:rsid w:val="00564914"/>
    <w:rsid w:val="00564DB1"/>
    <w:rsid w:val="005E18D1"/>
    <w:rsid w:val="005F1962"/>
    <w:rsid w:val="005F1C2A"/>
    <w:rsid w:val="006143A5"/>
    <w:rsid w:val="00615CAE"/>
    <w:rsid w:val="00634856"/>
    <w:rsid w:val="00645B89"/>
    <w:rsid w:val="00663C97"/>
    <w:rsid w:val="006A6B19"/>
    <w:rsid w:val="006B11C4"/>
    <w:rsid w:val="006E18DB"/>
    <w:rsid w:val="006F15FA"/>
    <w:rsid w:val="00731F30"/>
    <w:rsid w:val="0078198F"/>
    <w:rsid w:val="007F0B48"/>
    <w:rsid w:val="00802AA3"/>
    <w:rsid w:val="00807C68"/>
    <w:rsid w:val="00856A5F"/>
    <w:rsid w:val="00875684"/>
    <w:rsid w:val="00904BAC"/>
    <w:rsid w:val="00963AC5"/>
    <w:rsid w:val="00965DB9"/>
    <w:rsid w:val="00977058"/>
    <w:rsid w:val="009D3DA0"/>
    <w:rsid w:val="009D5448"/>
    <w:rsid w:val="009F6E6B"/>
    <w:rsid w:val="00A06541"/>
    <w:rsid w:val="00A10902"/>
    <w:rsid w:val="00A20632"/>
    <w:rsid w:val="00A22A60"/>
    <w:rsid w:val="00A23734"/>
    <w:rsid w:val="00A76888"/>
    <w:rsid w:val="00A942F4"/>
    <w:rsid w:val="00AF1FC6"/>
    <w:rsid w:val="00B14EEA"/>
    <w:rsid w:val="00B31635"/>
    <w:rsid w:val="00B40C6B"/>
    <w:rsid w:val="00B652A2"/>
    <w:rsid w:val="00B74BBF"/>
    <w:rsid w:val="00B85F8B"/>
    <w:rsid w:val="00B87E83"/>
    <w:rsid w:val="00B9372B"/>
    <w:rsid w:val="00BC6E18"/>
    <w:rsid w:val="00BD4AB9"/>
    <w:rsid w:val="00C01FDF"/>
    <w:rsid w:val="00C01FE6"/>
    <w:rsid w:val="00C30E36"/>
    <w:rsid w:val="00C35F43"/>
    <w:rsid w:val="00C4372C"/>
    <w:rsid w:val="00C57A65"/>
    <w:rsid w:val="00C73336"/>
    <w:rsid w:val="00C92E7B"/>
    <w:rsid w:val="00CA390E"/>
    <w:rsid w:val="00CC15D0"/>
    <w:rsid w:val="00CD6FAB"/>
    <w:rsid w:val="00CD71C1"/>
    <w:rsid w:val="00D0109A"/>
    <w:rsid w:val="00D010BF"/>
    <w:rsid w:val="00D321AD"/>
    <w:rsid w:val="00D51BFB"/>
    <w:rsid w:val="00D523D7"/>
    <w:rsid w:val="00D52F06"/>
    <w:rsid w:val="00D57240"/>
    <w:rsid w:val="00D84429"/>
    <w:rsid w:val="00DB391C"/>
    <w:rsid w:val="00DE6FF8"/>
    <w:rsid w:val="00E25831"/>
    <w:rsid w:val="00E50D47"/>
    <w:rsid w:val="00E519AB"/>
    <w:rsid w:val="00E5300B"/>
    <w:rsid w:val="00EB6C2E"/>
    <w:rsid w:val="00EB6C5F"/>
    <w:rsid w:val="00EC7F01"/>
    <w:rsid w:val="00EF77BA"/>
    <w:rsid w:val="00F66F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E31BDA-C568-4BE7-8375-03ADAF7D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3</cp:revision>
  <cp:lastPrinted>2015-05-14T11:34:00Z</cp:lastPrinted>
  <dcterms:created xsi:type="dcterms:W3CDTF">2016-08-26T05:54:00Z</dcterms:created>
  <dcterms:modified xsi:type="dcterms:W3CDTF">2016-08-26T07:00:00Z</dcterms:modified>
</cp:coreProperties>
</file>