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84" w:rsidRDefault="00E94484" w:rsidP="007B5305">
      <w:pPr>
        <w:rPr>
          <w:szCs w:val="24"/>
        </w:rPr>
      </w:pPr>
    </w:p>
    <w:p w:rsidR="00E94484" w:rsidRDefault="00E94484" w:rsidP="007B5305">
      <w:pPr>
        <w:rPr>
          <w:szCs w:val="24"/>
        </w:rPr>
      </w:pPr>
    </w:p>
    <w:p w:rsidR="00E94484" w:rsidRDefault="00E94484" w:rsidP="007B5305">
      <w:pPr>
        <w:rPr>
          <w:szCs w:val="24"/>
        </w:rPr>
      </w:pPr>
    </w:p>
    <w:p w:rsidR="00E94484" w:rsidRDefault="00E94484" w:rsidP="007B5305">
      <w:pPr>
        <w:rPr>
          <w:szCs w:val="24"/>
        </w:rPr>
      </w:pPr>
    </w:p>
    <w:p w:rsidR="00E94484" w:rsidRPr="00700F70" w:rsidRDefault="00E94484" w:rsidP="00700F70">
      <w:pPr>
        <w:pStyle w:val="Heading4"/>
        <w:spacing w:line="240" w:lineRule="auto"/>
        <w:ind w:left="-540" w:right="-720"/>
        <w:jc w:val="center"/>
        <w:rPr>
          <w:rFonts w:ascii="Calibri" w:hAnsi="Calibri" w:cs="Tahoma"/>
          <w:sz w:val="22"/>
          <w:szCs w:val="22"/>
          <w:lang w:val="en-US"/>
        </w:rPr>
      </w:pPr>
      <w:r w:rsidRPr="00700F70">
        <w:rPr>
          <w:rFonts w:ascii="Calibri" w:hAnsi="Calibri" w:cs="Tahoma"/>
          <w:sz w:val="22"/>
          <w:szCs w:val="22"/>
          <w:lang w:val="en-US"/>
        </w:rPr>
        <w:t>INVITATION</w:t>
      </w:r>
    </w:p>
    <w:p w:rsidR="00E94484" w:rsidRPr="00700F70" w:rsidRDefault="00E94484" w:rsidP="00700F70">
      <w:pPr>
        <w:spacing w:line="240" w:lineRule="auto"/>
        <w:jc w:val="center"/>
        <w:rPr>
          <w:b/>
          <w:lang w:val="en-US"/>
        </w:rPr>
      </w:pPr>
      <w:r w:rsidRPr="00700F70">
        <w:rPr>
          <w:b/>
          <w:lang w:val="en-US"/>
        </w:rPr>
        <w:t>TO THE SHAREHOLDERS OF THE COMPANY WITH THE CORPORATE NAME</w:t>
      </w:r>
    </w:p>
    <w:p w:rsidR="00E94484" w:rsidRPr="006A5E33" w:rsidRDefault="00E94484" w:rsidP="00700F70">
      <w:pPr>
        <w:spacing w:line="240" w:lineRule="auto"/>
        <w:jc w:val="center"/>
        <w:rPr>
          <w:b/>
          <w:lang w:val="en-GB"/>
        </w:rPr>
      </w:pPr>
      <w:r w:rsidRPr="00700F70">
        <w:rPr>
          <w:b/>
          <w:lang w:val="en-US"/>
        </w:rPr>
        <w:t>DIAS</w:t>
      </w:r>
      <w:r w:rsidRPr="006A5E33">
        <w:rPr>
          <w:b/>
          <w:lang w:val="en-GB"/>
        </w:rPr>
        <w:t xml:space="preserve"> </w:t>
      </w:r>
      <w:r w:rsidRPr="00700F70">
        <w:rPr>
          <w:b/>
          <w:lang w:val="en-US"/>
        </w:rPr>
        <w:t>AQUACULTURE</w:t>
      </w:r>
      <w:r w:rsidRPr="006A5E33">
        <w:rPr>
          <w:b/>
          <w:lang w:val="en-GB"/>
        </w:rPr>
        <w:t xml:space="preserve"> </w:t>
      </w:r>
      <w:r w:rsidRPr="00700F70">
        <w:rPr>
          <w:b/>
          <w:lang w:val="en-US"/>
        </w:rPr>
        <w:t>S</w:t>
      </w:r>
      <w:r w:rsidRPr="006A5E33">
        <w:rPr>
          <w:b/>
          <w:lang w:val="en-GB"/>
        </w:rPr>
        <w:t>.</w:t>
      </w:r>
      <w:r w:rsidRPr="00700F70">
        <w:rPr>
          <w:b/>
          <w:lang w:val="en-US"/>
        </w:rPr>
        <w:t>A</w:t>
      </w:r>
      <w:r w:rsidRPr="006A5E33">
        <w:rPr>
          <w:b/>
          <w:lang w:val="en-GB"/>
        </w:rPr>
        <w:t>.</w:t>
      </w:r>
    </w:p>
    <w:p w:rsidR="00E94484" w:rsidRPr="00700F70" w:rsidRDefault="00E94484" w:rsidP="00700F70">
      <w:pPr>
        <w:spacing w:line="240" w:lineRule="auto"/>
        <w:jc w:val="center"/>
        <w:rPr>
          <w:rFonts w:cs="Tahoma"/>
          <w:bCs/>
          <w:iCs/>
          <w:lang w:val="en-US"/>
        </w:rPr>
      </w:pPr>
      <w:r w:rsidRPr="00700F70">
        <w:rPr>
          <w:lang w:val="en-US"/>
        </w:rPr>
        <w:t>Companies</w:t>
      </w:r>
      <w:r w:rsidRPr="006A5E33">
        <w:rPr>
          <w:lang w:val="en-GB"/>
        </w:rPr>
        <w:t xml:space="preserve"> </w:t>
      </w:r>
      <w:r w:rsidRPr="00700F70">
        <w:rPr>
          <w:lang w:val="en-US"/>
        </w:rPr>
        <w:t xml:space="preserve">No. </w:t>
      </w:r>
      <w:r w:rsidRPr="006A5E33">
        <w:rPr>
          <w:rFonts w:cs="Tahoma"/>
          <w:bCs/>
          <w:iCs/>
          <w:lang w:val="en-GB"/>
        </w:rPr>
        <w:t>121570407000</w:t>
      </w:r>
    </w:p>
    <w:p w:rsidR="00E94484" w:rsidRPr="00700F70" w:rsidRDefault="00E94484" w:rsidP="00700F70">
      <w:pPr>
        <w:spacing w:line="240" w:lineRule="auto"/>
        <w:jc w:val="center"/>
        <w:rPr>
          <w:rFonts w:cs="Tahoma"/>
          <w:b/>
          <w:bCs/>
          <w:iCs/>
          <w:lang w:val="en-US"/>
        </w:rPr>
      </w:pPr>
      <w:r w:rsidRPr="00700F70">
        <w:rPr>
          <w:rFonts w:cs="Tahoma"/>
          <w:b/>
          <w:bCs/>
          <w:iCs/>
          <w:lang w:val="en-US"/>
        </w:rPr>
        <w:t>TO THE ANNUAL ORDINARY GENERAL MEETING</w:t>
      </w:r>
    </w:p>
    <w:p w:rsidR="00E94484" w:rsidRPr="006A5E33" w:rsidRDefault="00E94484" w:rsidP="00700F70">
      <w:pPr>
        <w:spacing w:line="240" w:lineRule="auto"/>
        <w:jc w:val="center"/>
        <w:rPr>
          <w:b/>
          <w:lang w:val="en-GB"/>
        </w:rPr>
      </w:pPr>
      <w:r w:rsidRPr="00700F70">
        <w:rPr>
          <w:rFonts w:cs="Tahoma"/>
          <w:b/>
          <w:bCs/>
          <w:iCs/>
          <w:lang w:val="en-US"/>
        </w:rPr>
        <w:t>TO</w:t>
      </w:r>
      <w:r w:rsidRPr="006A5E33">
        <w:rPr>
          <w:rFonts w:cs="Tahoma"/>
          <w:b/>
          <w:bCs/>
          <w:iCs/>
          <w:lang w:val="en-GB"/>
        </w:rPr>
        <w:t xml:space="preserve"> </w:t>
      </w:r>
      <w:r w:rsidRPr="00700F70">
        <w:rPr>
          <w:rFonts w:cs="Tahoma"/>
          <w:b/>
          <w:bCs/>
          <w:iCs/>
          <w:lang w:val="en-US"/>
        </w:rPr>
        <w:t>BE</w:t>
      </w:r>
      <w:r w:rsidRPr="006A5E33">
        <w:rPr>
          <w:rFonts w:cs="Tahoma"/>
          <w:b/>
          <w:bCs/>
          <w:iCs/>
          <w:lang w:val="en-GB"/>
        </w:rPr>
        <w:t xml:space="preserve"> </w:t>
      </w:r>
      <w:r w:rsidRPr="00700F70">
        <w:rPr>
          <w:rFonts w:cs="Tahoma"/>
          <w:b/>
          <w:bCs/>
          <w:iCs/>
          <w:lang w:val="en-US"/>
        </w:rPr>
        <w:t>HELD</w:t>
      </w:r>
      <w:r w:rsidRPr="006A5E33">
        <w:rPr>
          <w:rFonts w:cs="Tahoma"/>
          <w:b/>
          <w:bCs/>
          <w:iCs/>
          <w:lang w:val="en-GB"/>
        </w:rPr>
        <w:t xml:space="preserve"> </w:t>
      </w:r>
      <w:r w:rsidRPr="00700F70">
        <w:rPr>
          <w:rFonts w:cs="Tahoma"/>
          <w:b/>
          <w:bCs/>
          <w:iCs/>
          <w:lang w:val="en-US"/>
        </w:rPr>
        <w:t>AT</w:t>
      </w:r>
      <w:r w:rsidRPr="006A5E33">
        <w:rPr>
          <w:rFonts w:cs="Tahoma"/>
          <w:b/>
          <w:bCs/>
          <w:iCs/>
          <w:lang w:val="en-GB"/>
        </w:rPr>
        <w:t xml:space="preserve"> </w:t>
      </w:r>
      <w:r>
        <w:rPr>
          <w:rFonts w:cs="Tahoma"/>
          <w:b/>
          <w:bCs/>
          <w:iCs/>
          <w:lang w:val="en-GB"/>
        </w:rPr>
        <w:t>14:00 hours</w:t>
      </w:r>
      <w:r w:rsidRPr="006A5E33">
        <w:rPr>
          <w:rFonts w:cs="Tahoma"/>
          <w:b/>
          <w:bCs/>
          <w:iCs/>
          <w:lang w:val="en-GB"/>
        </w:rPr>
        <w:t xml:space="preserve"> </w:t>
      </w:r>
      <w:r w:rsidRPr="00700F70">
        <w:rPr>
          <w:rFonts w:cs="Tahoma"/>
          <w:b/>
          <w:bCs/>
          <w:iCs/>
          <w:lang w:val="en-US"/>
        </w:rPr>
        <w:t>ON</w:t>
      </w:r>
      <w:r w:rsidRPr="006A5E33">
        <w:rPr>
          <w:rFonts w:cs="Tahoma"/>
          <w:b/>
          <w:bCs/>
          <w:iCs/>
          <w:lang w:val="en-GB"/>
        </w:rPr>
        <w:t xml:space="preserve"> </w:t>
      </w:r>
      <w:r>
        <w:rPr>
          <w:rFonts w:cs="Tahoma"/>
          <w:b/>
          <w:bCs/>
          <w:iCs/>
          <w:lang w:val="en-GB"/>
        </w:rPr>
        <w:t>MONDAY</w:t>
      </w:r>
      <w:r w:rsidRPr="006A5E33">
        <w:rPr>
          <w:rFonts w:cs="Tahoma"/>
          <w:b/>
          <w:bCs/>
          <w:iCs/>
          <w:lang w:val="en-GB"/>
        </w:rPr>
        <w:t xml:space="preserve">, </w:t>
      </w:r>
      <w:r w:rsidRPr="00782544">
        <w:rPr>
          <w:rFonts w:cs="Tahoma"/>
          <w:b/>
          <w:bCs/>
          <w:iCs/>
          <w:lang w:val="en-GB"/>
        </w:rPr>
        <w:t>12.01</w:t>
      </w:r>
      <w:r w:rsidRPr="00782544">
        <w:rPr>
          <w:rFonts w:cs="Tahoma"/>
          <w:b/>
          <w:bCs/>
          <w:iCs/>
          <w:lang w:val="en-US"/>
        </w:rPr>
        <w:t>.</w:t>
      </w:r>
      <w:r w:rsidRPr="00782544">
        <w:rPr>
          <w:rFonts w:cs="Tahoma"/>
          <w:b/>
          <w:bCs/>
          <w:iCs/>
          <w:lang w:val="en-GB"/>
        </w:rPr>
        <w:t>2015</w:t>
      </w:r>
    </w:p>
    <w:p w:rsidR="00E94484" w:rsidRPr="006A5E33" w:rsidRDefault="00E94484" w:rsidP="00700F70">
      <w:pPr>
        <w:rPr>
          <w:lang w:val="en-GB"/>
        </w:rPr>
      </w:pPr>
    </w:p>
    <w:p w:rsidR="00E94484" w:rsidRDefault="00E94484" w:rsidP="0007141B">
      <w:pPr>
        <w:widowControl w:val="0"/>
        <w:spacing w:line="240" w:lineRule="atLeast"/>
        <w:ind w:left="-540" w:right="-720"/>
        <w:jc w:val="both"/>
        <w:rPr>
          <w:rFonts w:cs="Tahoma"/>
          <w:lang w:val="en-US"/>
        </w:rPr>
      </w:pPr>
      <w:r>
        <w:rPr>
          <w:rFonts w:cs="Tahoma"/>
          <w:lang w:val="en-US"/>
        </w:rPr>
        <w:t xml:space="preserve">In compliance to the Law 2190/1920 and the Company’s Articles of Association and following the decision of the Board of Directors dated </w:t>
      </w:r>
      <w:r w:rsidRPr="0011795F">
        <w:rPr>
          <w:rFonts w:cs="Tahoma"/>
          <w:lang w:val="en-US"/>
        </w:rPr>
        <w:t>19.12.2014</w:t>
      </w:r>
      <w:r>
        <w:rPr>
          <w:rFonts w:cs="Tahoma"/>
          <w:lang w:val="en-US"/>
        </w:rPr>
        <w:t>, DIAS AQUACULTURE S.A. invites its shareholders to the Annual Ordinary General Meeting. The meeting will take place at the company’s registered offices at 1</w:t>
      </w:r>
      <w:r w:rsidRPr="00700F70">
        <w:rPr>
          <w:rFonts w:cs="Tahoma"/>
          <w:vertAlign w:val="superscript"/>
          <w:lang w:val="en-US"/>
        </w:rPr>
        <w:t>st</w:t>
      </w:r>
      <w:r>
        <w:rPr>
          <w:rFonts w:cs="Tahoma"/>
          <w:lang w:val="en-US"/>
        </w:rPr>
        <w:t xml:space="preserve"> klm Attiki Odos, Mandra-Idilia, </w:t>
      </w:r>
      <w:smartTag w:uri="urn:schemas-microsoft-com:office:smarttags" w:element="place">
        <w:r>
          <w:rPr>
            <w:rFonts w:cs="Tahoma"/>
            <w:lang w:val="en-US"/>
          </w:rPr>
          <w:t>Attica</w:t>
        </w:r>
      </w:smartTag>
      <w:r>
        <w:rPr>
          <w:rFonts w:cs="Tahoma"/>
          <w:lang w:val="en-US"/>
        </w:rPr>
        <w:t xml:space="preserve"> </w:t>
      </w:r>
      <w:r w:rsidRPr="005461A6">
        <w:rPr>
          <w:rFonts w:cs="Tahoma"/>
          <w:u w:val="single"/>
          <w:lang w:val="en-US"/>
        </w:rPr>
        <w:t>at 14: hours on Monday 12.01.2015</w:t>
      </w:r>
      <w:r>
        <w:rPr>
          <w:rFonts w:cs="Tahoma"/>
          <w:lang w:val="en-US"/>
        </w:rPr>
        <w:t xml:space="preserve"> to discuss the following items on the agenda:</w:t>
      </w:r>
    </w:p>
    <w:p w:rsidR="00E94484" w:rsidRDefault="00E94484" w:rsidP="0007141B">
      <w:pPr>
        <w:widowControl w:val="0"/>
        <w:spacing w:line="240" w:lineRule="atLeast"/>
        <w:ind w:left="-540" w:right="-720"/>
        <w:jc w:val="both"/>
        <w:rPr>
          <w:rFonts w:cs="Tahoma"/>
          <w:lang w:val="en-US"/>
        </w:rPr>
      </w:pPr>
      <w:r>
        <w:rPr>
          <w:rFonts w:cs="Tahoma"/>
          <w:lang w:val="en-US"/>
        </w:rPr>
        <w:t>1. Submission and approval of the Annual Financial Statements (consolidated or non consolidated) for the period 01.01.2013 to 31.12.2013 together with the relevant Auditor’s and Board of Directors’ reports</w:t>
      </w:r>
    </w:p>
    <w:p w:rsidR="00E94484" w:rsidRDefault="00E94484" w:rsidP="0007141B">
      <w:pPr>
        <w:widowControl w:val="0"/>
        <w:spacing w:line="240" w:lineRule="atLeast"/>
        <w:ind w:left="-540" w:right="-720"/>
        <w:jc w:val="both"/>
        <w:rPr>
          <w:rFonts w:cs="Tahoma"/>
          <w:lang w:val="en-US"/>
        </w:rPr>
      </w:pPr>
      <w:r>
        <w:rPr>
          <w:rFonts w:cs="Tahoma"/>
          <w:lang w:val="en-US"/>
        </w:rPr>
        <w:t>2. Decision of profit distribution for the fiscal year 2013 and non dividend payment</w:t>
      </w:r>
    </w:p>
    <w:p w:rsidR="00E94484" w:rsidRDefault="00E94484" w:rsidP="0007141B">
      <w:pPr>
        <w:widowControl w:val="0"/>
        <w:spacing w:line="240" w:lineRule="atLeast"/>
        <w:ind w:left="-540" w:right="-720"/>
        <w:jc w:val="both"/>
        <w:rPr>
          <w:rFonts w:cs="Tahoma"/>
          <w:lang w:val="en-US"/>
        </w:rPr>
      </w:pPr>
      <w:r>
        <w:rPr>
          <w:rFonts w:cs="Tahoma"/>
          <w:lang w:val="en-US"/>
        </w:rPr>
        <w:t>3. Approval of Board of Directors activities during the 2013 fiscal year and release of members of the Board of Directors and auditors from all liability to pay compensation for management during the 01.01.2013 – 31.12.2013 fiscal year</w:t>
      </w:r>
    </w:p>
    <w:p w:rsidR="00E94484" w:rsidRDefault="00E94484" w:rsidP="0007141B">
      <w:pPr>
        <w:widowControl w:val="0"/>
        <w:spacing w:line="240" w:lineRule="atLeast"/>
        <w:ind w:left="-540" w:right="-720"/>
        <w:jc w:val="both"/>
        <w:rPr>
          <w:rFonts w:cs="Tahoma"/>
          <w:lang w:val="en-US"/>
        </w:rPr>
      </w:pPr>
      <w:r>
        <w:rPr>
          <w:rFonts w:cs="Tahoma"/>
          <w:lang w:val="en-US"/>
        </w:rPr>
        <w:t>4. Election of ordinary and deputy Certified Auditors for the year 2014 and fixing of their fee</w:t>
      </w:r>
    </w:p>
    <w:p w:rsidR="00E94484" w:rsidRDefault="00E94484" w:rsidP="0007141B">
      <w:pPr>
        <w:widowControl w:val="0"/>
        <w:spacing w:line="240" w:lineRule="atLeast"/>
        <w:ind w:left="-540" w:right="-720"/>
        <w:jc w:val="both"/>
        <w:rPr>
          <w:rFonts w:cs="Tahoma"/>
          <w:lang w:val="en-US"/>
        </w:rPr>
      </w:pPr>
      <w:r>
        <w:rPr>
          <w:rFonts w:cs="Tahoma"/>
          <w:lang w:val="en-US"/>
        </w:rPr>
        <w:t>5. Announcement and ratification of the executive and non-executive members elected by the Board of Directors in replacement of the resigned members. Approval and ratification of the Independent non executive members appointed in replacement of the resigned members of the Board of Directors</w:t>
      </w:r>
    </w:p>
    <w:p w:rsidR="00E94484" w:rsidRDefault="00E94484" w:rsidP="0007141B">
      <w:pPr>
        <w:widowControl w:val="0"/>
        <w:spacing w:line="240" w:lineRule="atLeast"/>
        <w:ind w:left="-540" w:right="-720"/>
        <w:jc w:val="both"/>
        <w:rPr>
          <w:rFonts w:cs="Tahoma"/>
          <w:lang w:val="en-US"/>
        </w:rPr>
      </w:pPr>
      <w:r>
        <w:rPr>
          <w:rFonts w:cs="Tahoma"/>
          <w:lang w:val="en-US"/>
        </w:rPr>
        <w:t>6. Approval and ratification of the members of the Audit Committee appointed in replacement of the resigned members</w:t>
      </w:r>
    </w:p>
    <w:p w:rsidR="00E94484" w:rsidRDefault="00E94484" w:rsidP="0007141B">
      <w:pPr>
        <w:widowControl w:val="0"/>
        <w:spacing w:line="240" w:lineRule="atLeast"/>
        <w:ind w:left="-540" w:right="-720"/>
        <w:jc w:val="both"/>
        <w:rPr>
          <w:rFonts w:cs="Tahoma"/>
          <w:lang w:val="en-US"/>
        </w:rPr>
      </w:pPr>
      <w:r>
        <w:rPr>
          <w:rFonts w:cs="Tahoma"/>
          <w:lang w:val="en-US"/>
        </w:rPr>
        <w:t>7. Approval of remuneration for the members of the Board of Directors for the 01.01.2013 – 31.12.2013 fiscal year and preliminary approval of the remuneration for the 01.01.2014 – 31.12.2014 fiscal year</w:t>
      </w:r>
    </w:p>
    <w:p w:rsidR="00E94484" w:rsidRPr="006A5E33" w:rsidRDefault="00E94484" w:rsidP="0007141B">
      <w:pPr>
        <w:widowControl w:val="0"/>
        <w:spacing w:line="240" w:lineRule="atLeast"/>
        <w:ind w:left="-540" w:right="-720"/>
        <w:jc w:val="both"/>
        <w:rPr>
          <w:rFonts w:cs="Tahoma"/>
          <w:lang w:val="en-GB"/>
        </w:rPr>
      </w:pPr>
    </w:p>
    <w:p w:rsidR="00E94484" w:rsidRPr="006A5E33" w:rsidRDefault="00E94484" w:rsidP="0007141B">
      <w:pPr>
        <w:widowControl w:val="0"/>
        <w:spacing w:line="240" w:lineRule="atLeast"/>
        <w:ind w:left="-540" w:right="-720"/>
        <w:jc w:val="both"/>
        <w:rPr>
          <w:rFonts w:cs="Tahoma"/>
          <w:lang w:val="en-GB"/>
        </w:rPr>
      </w:pPr>
    </w:p>
    <w:p w:rsidR="00E94484" w:rsidRPr="006A5E33" w:rsidRDefault="00E94484" w:rsidP="0007141B">
      <w:pPr>
        <w:widowControl w:val="0"/>
        <w:spacing w:line="240" w:lineRule="atLeast"/>
        <w:ind w:left="-540" w:right="-720"/>
        <w:jc w:val="both"/>
        <w:rPr>
          <w:rFonts w:cs="Tahoma"/>
          <w:lang w:val="en-GB"/>
        </w:rPr>
      </w:pPr>
    </w:p>
    <w:p w:rsidR="00E94484" w:rsidRPr="006A5E33" w:rsidRDefault="00E94484" w:rsidP="0007141B">
      <w:pPr>
        <w:widowControl w:val="0"/>
        <w:spacing w:line="240" w:lineRule="atLeast"/>
        <w:ind w:left="-540" w:right="-720"/>
        <w:jc w:val="both"/>
        <w:rPr>
          <w:rFonts w:cs="Tahoma"/>
          <w:lang w:val="en-GB"/>
        </w:rPr>
      </w:pPr>
    </w:p>
    <w:p w:rsidR="00E94484" w:rsidRDefault="00E94484" w:rsidP="0007141B">
      <w:pPr>
        <w:widowControl w:val="0"/>
        <w:spacing w:line="240" w:lineRule="atLeast"/>
        <w:ind w:left="-540" w:right="-720"/>
        <w:jc w:val="both"/>
        <w:rPr>
          <w:rFonts w:cs="Tahoma"/>
          <w:lang w:val="en-US"/>
        </w:rPr>
      </w:pPr>
    </w:p>
    <w:p w:rsidR="00E94484" w:rsidRDefault="00E94484" w:rsidP="0007141B">
      <w:pPr>
        <w:widowControl w:val="0"/>
        <w:spacing w:line="240" w:lineRule="atLeast"/>
        <w:ind w:left="-540" w:right="-720"/>
        <w:jc w:val="both"/>
        <w:rPr>
          <w:rFonts w:cs="Tahoma"/>
          <w:lang w:val="en-US"/>
        </w:rPr>
      </w:pPr>
    </w:p>
    <w:p w:rsidR="00E94484" w:rsidRDefault="00E94484" w:rsidP="0007141B">
      <w:pPr>
        <w:widowControl w:val="0"/>
        <w:spacing w:line="240" w:lineRule="atLeast"/>
        <w:ind w:left="-540" w:right="-720"/>
        <w:jc w:val="both"/>
        <w:rPr>
          <w:rFonts w:cs="Tahoma"/>
          <w:lang w:val="en-US"/>
        </w:rPr>
      </w:pPr>
    </w:p>
    <w:p w:rsidR="00E94484" w:rsidRDefault="00E94484" w:rsidP="0007141B">
      <w:pPr>
        <w:widowControl w:val="0"/>
        <w:spacing w:line="240" w:lineRule="atLeast"/>
        <w:ind w:left="-540" w:right="-720"/>
        <w:jc w:val="both"/>
        <w:rPr>
          <w:rFonts w:cs="Tahoma"/>
          <w:lang w:val="en-US"/>
        </w:rPr>
      </w:pPr>
      <w:r>
        <w:rPr>
          <w:rFonts w:cs="Tahoma"/>
          <w:lang w:val="en-US"/>
        </w:rPr>
        <w:t>8. Approval of participation by Board of Directors members and senior executives of the company on the Board of Directors or in the management of other companies with the same purpose (in accordance with Law 2190/1920 article 23</w:t>
      </w:r>
    </w:p>
    <w:p w:rsidR="00E94484" w:rsidRPr="00EB2E12" w:rsidRDefault="00E94484" w:rsidP="0007141B">
      <w:pPr>
        <w:widowControl w:val="0"/>
        <w:spacing w:line="240" w:lineRule="atLeast"/>
        <w:ind w:left="-540" w:right="-720"/>
        <w:jc w:val="both"/>
        <w:rPr>
          <w:rFonts w:cs="Tahoma"/>
          <w:lang w:val="en-GB"/>
        </w:rPr>
      </w:pPr>
      <w:r>
        <w:rPr>
          <w:rFonts w:cs="Tahoma"/>
          <w:lang w:val="en-US"/>
        </w:rPr>
        <w:t>9. Approval of agreements pursuant to article 23a of Law 2190/1920</w:t>
      </w:r>
    </w:p>
    <w:p w:rsidR="00E94484" w:rsidRPr="00EB2E12" w:rsidRDefault="00E94484" w:rsidP="00EB2E12">
      <w:pPr>
        <w:widowControl w:val="0"/>
        <w:spacing w:line="240" w:lineRule="atLeast"/>
        <w:ind w:left="-540" w:right="-720"/>
        <w:jc w:val="both"/>
        <w:rPr>
          <w:rFonts w:cs="Tahoma"/>
          <w:lang w:val="en-US"/>
        </w:rPr>
      </w:pPr>
      <w:r w:rsidRPr="00EB2E12">
        <w:rPr>
          <w:rFonts w:cs="Tahoma"/>
          <w:lang w:val="en-GB"/>
        </w:rPr>
        <w:t xml:space="preserve">10. </w:t>
      </w:r>
      <w:r w:rsidRPr="00EB2E12">
        <w:rPr>
          <w:rFonts w:cs="Tahoma"/>
          <w:lang w:val="en-US"/>
        </w:rPr>
        <w:t>Distribution, capitalization or offset of untaxed reserves under article 72 of Law 4172/2013</w:t>
      </w:r>
    </w:p>
    <w:p w:rsidR="00E94484" w:rsidRPr="005461A6" w:rsidRDefault="00E94484" w:rsidP="0007141B">
      <w:pPr>
        <w:widowControl w:val="0"/>
        <w:spacing w:line="240" w:lineRule="atLeast"/>
        <w:ind w:left="-540" w:right="-720"/>
        <w:jc w:val="both"/>
        <w:rPr>
          <w:rFonts w:cs="Tahoma"/>
          <w:lang w:val="en-GB"/>
        </w:rPr>
      </w:pPr>
      <w:r w:rsidRPr="00477E5C">
        <w:rPr>
          <w:rFonts w:cs="Tahoma"/>
          <w:lang w:val="en-GB"/>
        </w:rPr>
        <w:t xml:space="preserve">11. </w:t>
      </w:r>
      <w:r w:rsidRPr="00477E5C">
        <w:rPr>
          <w:rFonts w:cs="Tahoma"/>
          <w:lang w:val="en-US"/>
        </w:rPr>
        <w:t xml:space="preserve">Approval of submission of article 99 of Law 3588/2007 application </w:t>
      </w:r>
    </w:p>
    <w:p w:rsidR="00E94484" w:rsidRPr="00FC30CB" w:rsidRDefault="00E94484" w:rsidP="0007141B">
      <w:pPr>
        <w:widowControl w:val="0"/>
        <w:spacing w:line="240" w:lineRule="atLeast"/>
        <w:ind w:left="-540" w:right="-720"/>
        <w:jc w:val="both"/>
        <w:rPr>
          <w:rFonts w:cs="Tahoma"/>
          <w:lang w:val="en-GB"/>
        </w:rPr>
      </w:pPr>
      <w:r w:rsidRPr="00055F3E">
        <w:rPr>
          <w:rFonts w:cs="Tahoma"/>
          <w:lang w:val="en-GB"/>
        </w:rPr>
        <w:t>1</w:t>
      </w:r>
      <w:r w:rsidRPr="00EB2E12">
        <w:rPr>
          <w:rFonts w:cs="Tahoma"/>
          <w:lang w:val="en-GB"/>
        </w:rPr>
        <w:t>2</w:t>
      </w:r>
      <w:r w:rsidRPr="00055F3E">
        <w:rPr>
          <w:rFonts w:cs="Tahoma"/>
          <w:lang w:val="en-GB"/>
        </w:rPr>
        <w:t xml:space="preserve">. </w:t>
      </w:r>
      <w:r>
        <w:rPr>
          <w:rFonts w:cs="Tahoma"/>
          <w:lang w:val="en-US"/>
        </w:rPr>
        <w:t>Amendment of articles 1 and 10 of the AoA</w:t>
      </w:r>
    </w:p>
    <w:p w:rsidR="00E94484" w:rsidRPr="00FC30CB" w:rsidRDefault="00E94484" w:rsidP="0007141B">
      <w:pPr>
        <w:widowControl w:val="0"/>
        <w:spacing w:line="240" w:lineRule="atLeast"/>
        <w:ind w:left="-540" w:right="-720"/>
        <w:jc w:val="both"/>
        <w:rPr>
          <w:rFonts w:cs="Tahoma"/>
          <w:lang w:val="en-US"/>
        </w:rPr>
      </w:pPr>
      <w:r w:rsidRPr="00FC30CB">
        <w:rPr>
          <w:rFonts w:cs="Tahoma"/>
          <w:lang w:val="en-GB"/>
        </w:rPr>
        <w:t xml:space="preserve">13. </w:t>
      </w:r>
      <w:r>
        <w:rPr>
          <w:rFonts w:cs="Tahoma"/>
          <w:lang w:val="en-US"/>
        </w:rPr>
        <w:t>Election of new Board of Directors</w:t>
      </w:r>
    </w:p>
    <w:p w:rsidR="00E94484" w:rsidRDefault="00E94484" w:rsidP="0007141B">
      <w:pPr>
        <w:widowControl w:val="0"/>
        <w:spacing w:line="240" w:lineRule="atLeast"/>
        <w:ind w:left="-540" w:right="-720"/>
        <w:jc w:val="both"/>
        <w:rPr>
          <w:rFonts w:cs="Tahoma"/>
          <w:lang w:val="en-US"/>
        </w:rPr>
      </w:pPr>
      <w:r>
        <w:rPr>
          <w:rFonts w:cs="Tahoma"/>
          <w:lang w:val="en-US"/>
        </w:rPr>
        <w:t>14. Miscellaneous items – notices – other approvals</w:t>
      </w:r>
    </w:p>
    <w:p w:rsidR="00E94484" w:rsidRDefault="00E94484" w:rsidP="0007141B">
      <w:pPr>
        <w:widowControl w:val="0"/>
        <w:spacing w:line="240" w:lineRule="atLeast"/>
        <w:ind w:left="-540" w:right="-720"/>
        <w:jc w:val="both"/>
        <w:rPr>
          <w:rFonts w:cs="Tahoma"/>
          <w:lang w:val="en-US"/>
        </w:rPr>
      </w:pPr>
      <w:r>
        <w:rPr>
          <w:rFonts w:cs="Tahoma"/>
          <w:lang w:val="en-US"/>
        </w:rPr>
        <w:t xml:space="preserve">Should the quorum required by law not be achieved for any reason, the Board of Directors invites stockholders to attend the </w:t>
      </w:r>
      <w:r w:rsidRPr="005461A6">
        <w:rPr>
          <w:rFonts w:cs="Tahoma"/>
          <w:u w:val="single"/>
          <w:lang w:val="en-US"/>
        </w:rPr>
        <w:t>1</w:t>
      </w:r>
      <w:r w:rsidRPr="005461A6">
        <w:rPr>
          <w:rFonts w:cs="Tahoma"/>
          <w:u w:val="single"/>
          <w:vertAlign w:val="superscript"/>
          <w:lang w:val="en-US"/>
        </w:rPr>
        <w:t>st</w:t>
      </w:r>
      <w:r w:rsidRPr="005461A6">
        <w:rPr>
          <w:rFonts w:cs="Tahoma"/>
          <w:u w:val="single"/>
          <w:lang w:val="en-US"/>
        </w:rPr>
        <w:t xml:space="preserve"> Iterative General Meeting on</w:t>
      </w:r>
      <w:r w:rsidRPr="005461A6">
        <w:rPr>
          <w:rFonts w:cs="Tahoma"/>
          <w:u w:val="single"/>
          <w:lang w:val="en-GB"/>
        </w:rPr>
        <w:t xml:space="preserve"> Friday</w:t>
      </w:r>
      <w:r w:rsidRPr="005461A6">
        <w:rPr>
          <w:rFonts w:cs="Tahoma"/>
          <w:u w:val="single"/>
          <w:lang w:val="en-US"/>
        </w:rPr>
        <w:t xml:space="preserve"> 23.01.201</w:t>
      </w:r>
      <w:r w:rsidRPr="005461A6">
        <w:rPr>
          <w:rFonts w:cs="Tahoma"/>
          <w:u w:val="single"/>
          <w:lang w:val="en-GB"/>
        </w:rPr>
        <w:t>5</w:t>
      </w:r>
      <w:r w:rsidRPr="005461A6">
        <w:rPr>
          <w:rFonts w:cs="Tahoma"/>
          <w:u w:val="single"/>
          <w:lang w:val="en-US"/>
        </w:rPr>
        <w:t>, at 14:00 hours</w:t>
      </w:r>
      <w:r w:rsidRPr="00782544">
        <w:rPr>
          <w:rFonts w:cs="Tahoma"/>
          <w:lang w:val="en-US"/>
        </w:rPr>
        <w:t xml:space="preserve"> and if required by law quorum not be achieved, to the </w:t>
      </w:r>
      <w:r w:rsidRPr="005461A6">
        <w:rPr>
          <w:rFonts w:cs="Tahoma"/>
          <w:u w:val="single"/>
          <w:lang w:val="en-US"/>
        </w:rPr>
        <w:t>2</w:t>
      </w:r>
      <w:r w:rsidRPr="005461A6">
        <w:rPr>
          <w:rFonts w:cs="Tahoma"/>
          <w:u w:val="single"/>
          <w:vertAlign w:val="superscript"/>
          <w:lang w:val="en-US"/>
        </w:rPr>
        <w:t>nd</w:t>
      </w:r>
      <w:r w:rsidRPr="005461A6">
        <w:rPr>
          <w:rFonts w:cs="Tahoma"/>
          <w:u w:val="single"/>
          <w:lang w:val="en-US"/>
        </w:rPr>
        <w:t xml:space="preserve"> Iterative General Meeting that will take place on Wednesday 04.02.2015, at 14:00 hours</w:t>
      </w:r>
      <w:r>
        <w:rPr>
          <w:rFonts w:cs="Tahoma"/>
          <w:lang w:val="en-US"/>
        </w:rPr>
        <w:t>. The aforementioned repeated General Meetings will be held at the company’s registered offices at 1</w:t>
      </w:r>
      <w:r w:rsidRPr="000967EE">
        <w:rPr>
          <w:rFonts w:cs="Tahoma"/>
          <w:vertAlign w:val="superscript"/>
          <w:lang w:val="en-US"/>
        </w:rPr>
        <w:t>st</w:t>
      </w:r>
      <w:r>
        <w:rPr>
          <w:rFonts w:cs="Tahoma"/>
          <w:lang w:val="en-US"/>
        </w:rPr>
        <w:t xml:space="preserve"> klm Attiki Odos, Mandra-Idilia, </w:t>
      </w:r>
      <w:smartTag w:uri="urn:schemas-microsoft-com:office:smarttags" w:element="place">
        <w:r>
          <w:rPr>
            <w:rFonts w:cs="Tahoma"/>
            <w:lang w:val="en-US"/>
          </w:rPr>
          <w:t>Attica</w:t>
        </w:r>
      </w:smartTag>
      <w:r>
        <w:rPr>
          <w:rFonts w:cs="Tahoma"/>
          <w:lang w:val="en-US"/>
        </w:rPr>
        <w:t>, with the same issues agenda, without publication of a new invitation.</w:t>
      </w:r>
    </w:p>
    <w:p w:rsidR="00E94484" w:rsidRDefault="00E94484" w:rsidP="0007141B">
      <w:pPr>
        <w:widowControl w:val="0"/>
        <w:spacing w:line="240" w:lineRule="atLeast"/>
        <w:ind w:left="-540" w:right="-720"/>
        <w:jc w:val="both"/>
        <w:rPr>
          <w:rFonts w:cs="Tahoma"/>
          <w:lang w:val="en-US"/>
        </w:rPr>
      </w:pPr>
      <w:r>
        <w:rPr>
          <w:rFonts w:cs="Tahoma"/>
          <w:lang w:val="en-US"/>
        </w:rPr>
        <w:t>In accordance with articles 26.2 (b), as amended and supplemented by respectively article 3 of Law 3884/2011, the company informs shareholders of the following:</w:t>
      </w:r>
    </w:p>
    <w:p w:rsidR="00E94484" w:rsidRDefault="00E94484" w:rsidP="0007141B">
      <w:pPr>
        <w:widowControl w:val="0"/>
        <w:spacing w:line="240" w:lineRule="atLeast"/>
        <w:ind w:left="-540" w:right="-720"/>
        <w:jc w:val="both"/>
        <w:rPr>
          <w:rFonts w:cs="Tahoma"/>
          <w:b/>
          <w:lang w:val="en-US"/>
        </w:rPr>
      </w:pPr>
      <w:r>
        <w:rPr>
          <w:rFonts w:cs="Tahoma"/>
          <w:b/>
          <w:lang w:val="en-US"/>
        </w:rPr>
        <w:t>A. ENTITLEMENT TO PARTICIPATE IN THE GENERAL MEETING</w:t>
      </w:r>
    </w:p>
    <w:p w:rsidR="00E94484" w:rsidRDefault="00E94484" w:rsidP="0007141B">
      <w:pPr>
        <w:widowControl w:val="0"/>
        <w:spacing w:line="240" w:lineRule="atLeast"/>
        <w:ind w:left="-540" w:right="-720"/>
        <w:jc w:val="both"/>
        <w:rPr>
          <w:rFonts w:cs="Tahoma"/>
          <w:lang w:val="en-US"/>
        </w:rPr>
      </w:pPr>
      <w:r>
        <w:rPr>
          <w:rFonts w:cs="Tahoma"/>
          <w:lang w:val="en-US"/>
        </w:rPr>
        <w:t>Any person appearing as a shareholder (i.e. holder of ordinary registered shares of the company) in the registry of the Dematerialized Securities System [formerly the Central Securities Depository] managed by Hellenic Exchanges S.A (“HELLEX”), in which the shares of the company are recorded, is entitled to participate in the General Meeting. Proof of qualification as a shareholder should be made either via a relevant written certification of the above organization or, alternatively, through the direct electronic link of the company with the records of the Hellenic Exchanges S.A.</w:t>
      </w:r>
    </w:p>
    <w:p w:rsidR="00E94484" w:rsidRPr="00782544" w:rsidRDefault="00E94484" w:rsidP="0007141B">
      <w:pPr>
        <w:widowControl w:val="0"/>
        <w:spacing w:line="240" w:lineRule="atLeast"/>
        <w:ind w:left="-540" w:right="-720"/>
        <w:jc w:val="both"/>
        <w:rPr>
          <w:rFonts w:cs="Tahoma"/>
          <w:lang w:val="en-US"/>
        </w:rPr>
      </w:pPr>
      <w:r>
        <w:rPr>
          <w:rFonts w:cs="Tahoma"/>
          <w:lang w:val="en-US"/>
        </w:rPr>
        <w:t xml:space="preserve">Shareholder status must exist on </w:t>
      </w:r>
      <w:r w:rsidRPr="00782544">
        <w:rPr>
          <w:rFonts w:cs="Tahoma"/>
          <w:lang w:val="en-US"/>
        </w:rPr>
        <w:t>07.01.2015 (Record Date), i.e. at the start of the 5</w:t>
      </w:r>
      <w:r w:rsidRPr="00782544">
        <w:rPr>
          <w:rFonts w:cs="Tahoma"/>
          <w:vertAlign w:val="superscript"/>
          <w:lang w:val="en-US"/>
        </w:rPr>
        <w:t>th</w:t>
      </w:r>
      <w:r w:rsidRPr="00782544">
        <w:rPr>
          <w:rFonts w:cs="Tahoma"/>
          <w:lang w:val="en-US"/>
        </w:rPr>
        <w:t xml:space="preserve"> day before the date of the General Meeting of 12.01.2015 and the relevant written certification or the electronic verification of the shareholder status must have been received by the company by 09.01.2015 at the latest, i.e. on the 3</w:t>
      </w:r>
      <w:r w:rsidRPr="00782544">
        <w:rPr>
          <w:rFonts w:cs="Tahoma"/>
          <w:vertAlign w:val="superscript"/>
          <w:lang w:val="en-US"/>
        </w:rPr>
        <w:t>rd</w:t>
      </w:r>
      <w:r w:rsidRPr="00782544">
        <w:rPr>
          <w:rFonts w:cs="Tahoma"/>
          <w:lang w:val="en-US"/>
        </w:rPr>
        <w:t xml:space="preserve"> day before the date of the General Meeting.</w:t>
      </w:r>
    </w:p>
    <w:p w:rsidR="00E94484" w:rsidRDefault="00E94484" w:rsidP="0007141B">
      <w:pPr>
        <w:widowControl w:val="0"/>
        <w:spacing w:line="240" w:lineRule="atLeast"/>
        <w:ind w:left="-540" w:right="-720"/>
        <w:jc w:val="both"/>
        <w:rPr>
          <w:rFonts w:cs="Tahoma"/>
          <w:lang w:val="en-US"/>
        </w:rPr>
      </w:pPr>
      <w:r w:rsidRPr="00782544">
        <w:rPr>
          <w:rFonts w:cs="Tahoma"/>
          <w:lang w:val="en-US"/>
        </w:rPr>
        <w:t>For the 1</w:t>
      </w:r>
      <w:r w:rsidRPr="00782544">
        <w:rPr>
          <w:rFonts w:cs="Tahoma"/>
          <w:vertAlign w:val="superscript"/>
          <w:lang w:val="en-US"/>
        </w:rPr>
        <w:t>st</w:t>
      </w:r>
      <w:r w:rsidRPr="00782544">
        <w:rPr>
          <w:rFonts w:cs="Tahoma"/>
          <w:lang w:val="en-US"/>
        </w:rPr>
        <w:t xml:space="preserve"> Iterative General Meeting of 23.01.2015, shareholder must exist on 19.01.2015 (Record Date of 1</w:t>
      </w:r>
      <w:r w:rsidRPr="00782544">
        <w:rPr>
          <w:rFonts w:cs="Tahoma"/>
          <w:vertAlign w:val="superscript"/>
          <w:lang w:val="en-US"/>
        </w:rPr>
        <w:t>st</w:t>
      </w:r>
      <w:r w:rsidRPr="00782544">
        <w:rPr>
          <w:rFonts w:cs="Tahoma"/>
          <w:lang w:val="en-US"/>
        </w:rPr>
        <w:t xml:space="preserve"> Iterative general Meeting), i.e. at the start of the 4</w:t>
      </w:r>
      <w:r w:rsidRPr="00782544">
        <w:rPr>
          <w:rFonts w:cs="Tahoma"/>
          <w:vertAlign w:val="superscript"/>
          <w:lang w:val="en-US"/>
        </w:rPr>
        <w:t>th</w:t>
      </w:r>
      <w:r w:rsidRPr="00782544">
        <w:rPr>
          <w:rFonts w:cs="Tahoma"/>
          <w:lang w:val="en-US"/>
        </w:rPr>
        <w:t xml:space="preserve"> day before the date of the 1</w:t>
      </w:r>
      <w:r w:rsidRPr="00782544">
        <w:rPr>
          <w:rFonts w:cs="Tahoma"/>
          <w:vertAlign w:val="superscript"/>
          <w:lang w:val="en-US"/>
        </w:rPr>
        <w:t>st</w:t>
      </w:r>
      <w:r w:rsidRPr="00782544">
        <w:rPr>
          <w:rFonts w:cs="Tahoma"/>
          <w:lang w:val="en-US"/>
        </w:rPr>
        <w:t xml:space="preserve"> Iterative General Meeting of 23.01.2015 and the relevant written certification or the electronic verification of shareholder status must have been received by the company by 20.01.2015 at the latest, i.e. on the 3</w:t>
      </w:r>
      <w:r w:rsidRPr="00782544">
        <w:rPr>
          <w:rFonts w:cs="Tahoma"/>
          <w:vertAlign w:val="superscript"/>
          <w:lang w:val="en-US"/>
        </w:rPr>
        <w:t>rd</w:t>
      </w:r>
      <w:r w:rsidRPr="00782544">
        <w:rPr>
          <w:rFonts w:cs="Tahoma"/>
          <w:lang w:val="en-US"/>
        </w:rPr>
        <w:t xml:space="preserve"> day before the</w:t>
      </w:r>
      <w:r>
        <w:rPr>
          <w:rFonts w:cs="Tahoma"/>
          <w:lang w:val="en-US"/>
        </w:rPr>
        <w:t xml:space="preserve"> date of the above General Meeting.</w:t>
      </w:r>
    </w:p>
    <w:p w:rsidR="00E94484" w:rsidRPr="00477E5C" w:rsidRDefault="00E94484" w:rsidP="0007141B">
      <w:pPr>
        <w:widowControl w:val="0"/>
        <w:spacing w:line="240" w:lineRule="atLeast"/>
        <w:ind w:left="-540" w:right="-720"/>
        <w:jc w:val="both"/>
        <w:rPr>
          <w:rFonts w:cs="Tahoma"/>
          <w:lang w:val="en-GB"/>
        </w:rPr>
      </w:pPr>
    </w:p>
    <w:p w:rsidR="00E94484" w:rsidRPr="00477E5C" w:rsidRDefault="00E94484" w:rsidP="0007141B">
      <w:pPr>
        <w:widowControl w:val="0"/>
        <w:spacing w:line="240" w:lineRule="atLeast"/>
        <w:ind w:left="-540" w:right="-720"/>
        <w:jc w:val="both"/>
        <w:rPr>
          <w:rFonts w:cs="Tahoma"/>
          <w:lang w:val="en-GB"/>
        </w:rPr>
      </w:pPr>
    </w:p>
    <w:p w:rsidR="00E94484" w:rsidRPr="00477E5C" w:rsidRDefault="00E94484" w:rsidP="0007141B">
      <w:pPr>
        <w:widowControl w:val="0"/>
        <w:spacing w:line="240" w:lineRule="atLeast"/>
        <w:ind w:left="-540" w:right="-720"/>
        <w:jc w:val="both"/>
        <w:rPr>
          <w:rFonts w:cs="Tahoma"/>
          <w:lang w:val="en-GB"/>
        </w:rPr>
      </w:pPr>
    </w:p>
    <w:p w:rsidR="00E94484" w:rsidRDefault="00E94484" w:rsidP="0007141B">
      <w:pPr>
        <w:widowControl w:val="0"/>
        <w:spacing w:line="240" w:lineRule="atLeast"/>
        <w:ind w:left="-540" w:right="-720"/>
        <w:jc w:val="both"/>
        <w:rPr>
          <w:rFonts w:cs="Tahoma"/>
          <w:lang w:val="en-US"/>
        </w:rPr>
      </w:pPr>
      <w:r>
        <w:rPr>
          <w:rFonts w:cs="Tahoma"/>
          <w:lang w:val="en-US"/>
        </w:rPr>
        <w:t>For the 2</w:t>
      </w:r>
      <w:r w:rsidRPr="0010021C">
        <w:rPr>
          <w:rFonts w:cs="Tahoma"/>
          <w:vertAlign w:val="superscript"/>
          <w:lang w:val="en-US"/>
        </w:rPr>
        <w:t>nd</w:t>
      </w:r>
      <w:r>
        <w:rPr>
          <w:rFonts w:cs="Tahoma"/>
          <w:lang w:val="en-US"/>
        </w:rPr>
        <w:t xml:space="preserve"> Iterative General Meeting of </w:t>
      </w:r>
      <w:r w:rsidRPr="00782544">
        <w:rPr>
          <w:rFonts w:cs="Tahoma"/>
          <w:lang w:val="en-US"/>
        </w:rPr>
        <w:t>04.02.2015, shareholder status must exist on 31.01.2015 (Record Date of the 2</w:t>
      </w:r>
      <w:r w:rsidRPr="00782544">
        <w:rPr>
          <w:rFonts w:cs="Tahoma"/>
          <w:vertAlign w:val="superscript"/>
          <w:lang w:val="en-US"/>
        </w:rPr>
        <w:t>nd</w:t>
      </w:r>
      <w:r w:rsidRPr="00782544">
        <w:rPr>
          <w:rFonts w:cs="Tahoma"/>
          <w:lang w:val="en-US"/>
        </w:rPr>
        <w:t xml:space="preserve"> Iterative General Meeting), i.e. at the start of the 4</w:t>
      </w:r>
      <w:r w:rsidRPr="00782544">
        <w:rPr>
          <w:rFonts w:cs="Tahoma"/>
          <w:vertAlign w:val="superscript"/>
          <w:lang w:val="en-US"/>
        </w:rPr>
        <w:t>th</w:t>
      </w:r>
      <w:r w:rsidRPr="00782544">
        <w:rPr>
          <w:rFonts w:cs="Tahoma"/>
          <w:lang w:val="en-US"/>
        </w:rPr>
        <w:t xml:space="preserve"> day before the date of the 2</w:t>
      </w:r>
      <w:r w:rsidRPr="00782544">
        <w:rPr>
          <w:rFonts w:cs="Tahoma"/>
          <w:vertAlign w:val="superscript"/>
          <w:lang w:val="en-US"/>
        </w:rPr>
        <w:t>nd</w:t>
      </w:r>
      <w:r w:rsidRPr="00782544">
        <w:rPr>
          <w:rFonts w:cs="Tahoma"/>
          <w:lang w:val="en-US"/>
        </w:rPr>
        <w:t xml:space="preserve"> Iterative General Meeting of 04.02.2015 and the relevant written certification or the electronic verification of shareholder status must have been received by the company by 01.02.2015 at the</w:t>
      </w:r>
      <w:r>
        <w:rPr>
          <w:rFonts w:cs="Tahoma"/>
          <w:lang w:val="en-US"/>
        </w:rPr>
        <w:t xml:space="preserve"> latest, i.e. on the 3</w:t>
      </w:r>
      <w:r w:rsidRPr="0010021C">
        <w:rPr>
          <w:rFonts w:cs="Tahoma"/>
          <w:vertAlign w:val="superscript"/>
          <w:lang w:val="en-US"/>
        </w:rPr>
        <w:t>rd</w:t>
      </w:r>
      <w:r>
        <w:rPr>
          <w:rFonts w:cs="Tahoma"/>
          <w:lang w:val="en-US"/>
        </w:rPr>
        <w:t xml:space="preserve"> day before the date of the above General Meeting.</w:t>
      </w:r>
    </w:p>
    <w:p w:rsidR="00E94484" w:rsidRDefault="00E94484" w:rsidP="0007141B">
      <w:pPr>
        <w:widowControl w:val="0"/>
        <w:spacing w:line="240" w:lineRule="atLeast"/>
        <w:ind w:left="-540" w:right="-720"/>
        <w:jc w:val="both"/>
        <w:rPr>
          <w:rFonts w:cs="Tahoma"/>
          <w:lang w:val="en-US"/>
        </w:rPr>
      </w:pPr>
      <w:r>
        <w:rPr>
          <w:rFonts w:cs="Tahoma"/>
          <w:lang w:val="en-US"/>
        </w:rPr>
        <w:t>Only those who have shareholder status on the said Record Date shall be considered to be entitled to participate and vote in the General Meeting. Shareholders who do not comply with the provisions of article 28a of the Law 2190/1920 may participate in the General Meeting only after the Meeting has authorized them to do so. To exercise the said rights, it is not necessary to block the shares or follow any other similar process that may restrict the ability to sell and transfer shares in the period between the Record Date and the General Meeting.</w:t>
      </w:r>
    </w:p>
    <w:p w:rsidR="00E94484" w:rsidRPr="006A5E33" w:rsidRDefault="00E94484" w:rsidP="0007141B">
      <w:pPr>
        <w:widowControl w:val="0"/>
        <w:spacing w:line="240" w:lineRule="atLeast"/>
        <w:ind w:left="-540" w:right="-720"/>
        <w:jc w:val="both"/>
        <w:rPr>
          <w:rFonts w:cs="Tahoma"/>
          <w:b/>
          <w:lang w:val="en-GB"/>
        </w:rPr>
      </w:pPr>
      <w:r>
        <w:rPr>
          <w:rFonts w:cs="Tahoma"/>
          <w:b/>
          <w:lang w:val="en-US"/>
        </w:rPr>
        <w:t>B</w:t>
      </w:r>
      <w:r w:rsidRPr="006A5E33">
        <w:rPr>
          <w:rFonts w:cs="Tahoma"/>
          <w:b/>
          <w:lang w:val="en-GB"/>
        </w:rPr>
        <w:t xml:space="preserve">. </w:t>
      </w:r>
      <w:r>
        <w:rPr>
          <w:rFonts w:cs="Tahoma"/>
          <w:b/>
          <w:lang w:val="en-US"/>
        </w:rPr>
        <w:t>MINORITY</w:t>
      </w:r>
      <w:r w:rsidRPr="006A5E33">
        <w:rPr>
          <w:rFonts w:cs="Tahoma"/>
          <w:b/>
          <w:lang w:val="en-GB"/>
        </w:rPr>
        <w:t xml:space="preserve"> </w:t>
      </w:r>
      <w:r>
        <w:rPr>
          <w:rFonts w:cs="Tahoma"/>
          <w:b/>
          <w:lang w:val="en-US"/>
        </w:rPr>
        <w:t>SHAREHOLDERS</w:t>
      </w:r>
      <w:r w:rsidRPr="006A5E33">
        <w:rPr>
          <w:rFonts w:cs="Tahoma"/>
          <w:b/>
          <w:lang w:val="en-GB"/>
        </w:rPr>
        <w:t xml:space="preserve"> </w:t>
      </w:r>
      <w:r>
        <w:rPr>
          <w:rFonts w:cs="Tahoma"/>
          <w:b/>
          <w:lang w:val="en-US"/>
        </w:rPr>
        <w:t>RIGHTS</w:t>
      </w:r>
    </w:p>
    <w:p w:rsidR="00E94484" w:rsidRDefault="00E94484" w:rsidP="0007141B">
      <w:pPr>
        <w:widowControl w:val="0"/>
        <w:spacing w:line="240" w:lineRule="atLeast"/>
        <w:ind w:left="-540" w:right="-720"/>
        <w:jc w:val="both"/>
        <w:rPr>
          <w:rFonts w:cs="Tahoma"/>
          <w:lang w:val="en-US"/>
        </w:rPr>
      </w:pPr>
      <w:r>
        <w:rPr>
          <w:rFonts w:cs="Tahoma"/>
          <w:lang w:val="en-US"/>
        </w:rPr>
        <w:t>a</w:t>
      </w:r>
      <w:r w:rsidRPr="00200223">
        <w:rPr>
          <w:rFonts w:cs="Tahoma"/>
          <w:lang w:val="en-GB"/>
        </w:rPr>
        <w:t xml:space="preserve">. </w:t>
      </w:r>
      <w:r>
        <w:rPr>
          <w:rFonts w:cs="Tahoma"/>
          <w:lang w:val="en-US"/>
        </w:rPr>
        <w:t xml:space="preserve">Shareholders representing 1/20 of the paid-up share capital may request from the Board of Directors of the Company to include in the General Meeting Agenda additional items, provided that the relevant request is communicated to the Board until </w:t>
      </w:r>
      <w:r w:rsidRPr="00782544">
        <w:rPr>
          <w:rFonts w:cs="Tahoma"/>
          <w:lang w:val="en-US"/>
        </w:rPr>
        <w:t>27.12.2014, i.e. at least 15 days before the General Meeting. The request for an additional item on the agenda must be accompanied by a justification or a draft resolution to be adopted in the General Meeting. The revised agenda is made available in the same manner as the previous agenda the latest on 29.12.2014, i.e. at least 13 days before</w:t>
      </w:r>
      <w:r>
        <w:rPr>
          <w:rFonts w:cs="Tahoma"/>
          <w:lang w:val="en-US"/>
        </w:rPr>
        <w:t xml:space="preserve"> the General Meeting and at the same time, it is made available to the shareholders on the Company’s website, together with the justification or the draft resolution that had been submitted by the shareholders in line with article 27 paragraph 3 of Law 2190/1920.</w:t>
      </w:r>
    </w:p>
    <w:p w:rsidR="00E94484" w:rsidRPr="00782544" w:rsidRDefault="00E94484" w:rsidP="0007141B">
      <w:pPr>
        <w:widowControl w:val="0"/>
        <w:spacing w:line="240" w:lineRule="atLeast"/>
        <w:ind w:left="-540" w:right="-720"/>
        <w:jc w:val="both"/>
        <w:rPr>
          <w:rFonts w:cs="Tahoma"/>
          <w:lang w:val="en-US"/>
        </w:rPr>
      </w:pPr>
      <w:r>
        <w:rPr>
          <w:rFonts w:cs="Tahoma"/>
          <w:lang w:val="en-US"/>
        </w:rPr>
        <w:t xml:space="preserve">b. Following a request of shareholders, representing 1/20 of the paid-up share capital, the Board of Directors makes available to the shareholders the draft resolutions for the items included in the initial or revised agenda, in accordance with article 27 paragraph 3 of Law 2190/1920, the latest until </w:t>
      </w:r>
      <w:r w:rsidRPr="00782544">
        <w:rPr>
          <w:rFonts w:cs="Tahoma"/>
          <w:lang w:val="en-US"/>
        </w:rPr>
        <w:t>05.01.2015, i.e. at least 6 days before the General Meeting, if the relevant request is communicated to the Board of Directors until 04.01.2015, i.e. at least 7 days before the General Meeting.</w:t>
      </w:r>
    </w:p>
    <w:p w:rsidR="00E94484" w:rsidRDefault="00E94484" w:rsidP="0007141B">
      <w:pPr>
        <w:widowControl w:val="0"/>
        <w:spacing w:line="240" w:lineRule="atLeast"/>
        <w:ind w:left="-540" w:right="-720"/>
        <w:jc w:val="both"/>
        <w:rPr>
          <w:rFonts w:cs="Tahoma"/>
          <w:lang w:val="en-US"/>
        </w:rPr>
      </w:pPr>
      <w:r w:rsidRPr="00782544">
        <w:rPr>
          <w:rFonts w:cs="Tahoma"/>
          <w:lang w:val="en-US"/>
        </w:rPr>
        <w:t>c. Following the request of any shareholder, communicated to the Company until 06.01.2015, i.</w:t>
      </w:r>
      <w:r>
        <w:rPr>
          <w:rFonts w:cs="Tahoma"/>
          <w:lang w:val="en-US"/>
        </w:rPr>
        <w:t>e. at least 5 full days before the General Meeting, the Board of Directors must provide to the General Meeting, the requested, specific information with respect to matters of the Company, in so far as this information is useful for the actual assessment of the items on the agenda. The Board of Directors may refuse to provide information on the grounds of a substantial cause, which must be mentioned in the minutes. The Board of Directors may provide an overall response to requests of shareholders of the same content. The obligation of providing information does not exist if the relevant information is already available on the Company’s website, especially in a question and answer format.</w:t>
      </w:r>
    </w:p>
    <w:p w:rsidR="00E94484" w:rsidRPr="00477E5C" w:rsidRDefault="00E94484" w:rsidP="0007141B">
      <w:pPr>
        <w:widowControl w:val="0"/>
        <w:spacing w:line="240" w:lineRule="atLeast"/>
        <w:ind w:left="-540" w:right="-720"/>
        <w:jc w:val="both"/>
        <w:rPr>
          <w:rFonts w:cs="Tahoma"/>
          <w:lang w:val="en-GB"/>
        </w:rPr>
      </w:pPr>
      <w:r>
        <w:rPr>
          <w:rFonts w:cs="Tahoma"/>
          <w:lang w:val="en-US"/>
        </w:rPr>
        <w:t xml:space="preserve">d. Following a request of shareholders, representing 1/20 of the paid-up share capital, which is communicated to the Company until </w:t>
      </w:r>
      <w:r w:rsidRPr="00782544">
        <w:rPr>
          <w:rFonts w:cs="Tahoma"/>
          <w:lang w:val="en-US"/>
        </w:rPr>
        <w:t>06.01.2015,</w:t>
      </w:r>
      <w:r>
        <w:rPr>
          <w:rFonts w:cs="Tahoma"/>
          <w:lang w:val="en-US"/>
        </w:rPr>
        <w:t xml:space="preserve"> i.e. at least 5 full days before the General Meeting the Board of Directors is required to inform the General Meeting on the amounts which were paid during the last tw0-year period by the Company for whatever reason to members of the Board of Directors or to the Managers or other employees of the Company as well as of any benefit by the Company to the above persons or any agreement whatsoever existing between the Company and such persons. The Board of Directors may refuse to supply the requested </w:t>
      </w:r>
    </w:p>
    <w:p w:rsidR="00E94484" w:rsidRPr="00477E5C" w:rsidRDefault="00E94484" w:rsidP="0007141B">
      <w:pPr>
        <w:widowControl w:val="0"/>
        <w:spacing w:line="240" w:lineRule="atLeast"/>
        <w:ind w:left="-540" w:right="-720"/>
        <w:jc w:val="both"/>
        <w:rPr>
          <w:rFonts w:cs="Tahoma"/>
          <w:lang w:val="en-GB"/>
        </w:rPr>
      </w:pPr>
    </w:p>
    <w:p w:rsidR="00E94484" w:rsidRPr="00477E5C" w:rsidRDefault="00E94484" w:rsidP="0007141B">
      <w:pPr>
        <w:widowControl w:val="0"/>
        <w:spacing w:line="240" w:lineRule="atLeast"/>
        <w:ind w:left="-540" w:right="-720"/>
        <w:jc w:val="both"/>
        <w:rPr>
          <w:rFonts w:cs="Tahoma"/>
          <w:lang w:val="en-GB"/>
        </w:rPr>
      </w:pPr>
    </w:p>
    <w:p w:rsidR="00E94484" w:rsidRPr="00477E5C" w:rsidRDefault="00E94484" w:rsidP="0007141B">
      <w:pPr>
        <w:widowControl w:val="0"/>
        <w:spacing w:line="240" w:lineRule="atLeast"/>
        <w:ind w:left="-540" w:right="-720"/>
        <w:jc w:val="both"/>
        <w:rPr>
          <w:rFonts w:cs="Tahoma"/>
          <w:lang w:val="en-GB"/>
        </w:rPr>
      </w:pPr>
    </w:p>
    <w:p w:rsidR="00E94484" w:rsidRDefault="00E94484" w:rsidP="0007141B">
      <w:pPr>
        <w:widowControl w:val="0"/>
        <w:spacing w:line="240" w:lineRule="atLeast"/>
        <w:ind w:left="-540" w:right="-720"/>
        <w:jc w:val="both"/>
        <w:rPr>
          <w:rFonts w:cs="Tahoma"/>
          <w:lang w:val="en-US"/>
        </w:rPr>
      </w:pPr>
      <w:r>
        <w:rPr>
          <w:rFonts w:cs="Tahoma"/>
          <w:lang w:val="en-US"/>
        </w:rPr>
        <w:t>information for sufficient reasons which shall be entered in the Minutes. The Board of Directors may refuse to provide this information on reasonable grounds which must be mentioned in the minutes. Such reason may be, where appropriate, the representation of the shareholders to the Board of Directors in line with article 18 paragraph 3 or 6 of Law 2190/1920.</w:t>
      </w:r>
    </w:p>
    <w:p w:rsidR="00E94484" w:rsidRDefault="00E94484" w:rsidP="0007141B">
      <w:pPr>
        <w:widowControl w:val="0"/>
        <w:spacing w:line="240" w:lineRule="atLeast"/>
        <w:ind w:left="-540" w:right="-720"/>
        <w:jc w:val="both"/>
        <w:rPr>
          <w:rFonts w:cs="Tahoma"/>
          <w:lang w:val="en-US"/>
        </w:rPr>
      </w:pPr>
      <w:r>
        <w:rPr>
          <w:rFonts w:cs="Tahoma"/>
          <w:lang w:val="en-US"/>
        </w:rPr>
        <w:t xml:space="preserve">e. Following as request of shareholders representing 1/5 of the paid-up share capital which is communicated to the Company until </w:t>
      </w:r>
      <w:r w:rsidRPr="00782544">
        <w:rPr>
          <w:rFonts w:cs="Tahoma"/>
          <w:lang w:val="en-US"/>
        </w:rPr>
        <w:t>06.01.2015</w:t>
      </w:r>
      <w:r>
        <w:rPr>
          <w:rFonts w:cs="Tahoma"/>
          <w:lang w:val="en-US"/>
        </w:rPr>
        <w:t>, i.e. 5 complete days before the General Meeting, the Board of Directors must provide to the General Meeting information with respect to the course of the Company affairs and the financial situation of the Company. The Board of Directors may refuse to provide this information on reasonable grounds which must be mentioned in the minutes.</w:t>
      </w:r>
    </w:p>
    <w:p w:rsidR="00E94484" w:rsidRDefault="00E94484" w:rsidP="0007141B">
      <w:pPr>
        <w:widowControl w:val="0"/>
        <w:spacing w:line="240" w:lineRule="atLeast"/>
        <w:ind w:left="-540" w:right="-720"/>
        <w:jc w:val="both"/>
        <w:rPr>
          <w:rFonts w:cs="Tahoma"/>
          <w:lang w:val="en-US"/>
        </w:rPr>
      </w:pPr>
      <w:r>
        <w:rPr>
          <w:rFonts w:cs="Tahoma"/>
          <w:lang w:val="en-US"/>
        </w:rPr>
        <w:t>If case the Repeated General Meeting corresponding deadlines are in force for any exercise of minority shareholders rights.</w:t>
      </w:r>
    </w:p>
    <w:p w:rsidR="00E94484" w:rsidRDefault="00E94484" w:rsidP="0007141B">
      <w:pPr>
        <w:widowControl w:val="0"/>
        <w:spacing w:line="240" w:lineRule="atLeast"/>
        <w:ind w:left="-540" w:right="-720"/>
        <w:jc w:val="both"/>
        <w:rPr>
          <w:rFonts w:cs="Tahoma"/>
          <w:b/>
          <w:lang w:val="en-US"/>
        </w:rPr>
      </w:pPr>
      <w:r>
        <w:rPr>
          <w:rFonts w:cs="Tahoma"/>
          <w:b/>
          <w:lang w:val="en-US"/>
        </w:rPr>
        <w:t>C. PROCEDURE FOR VOTING BY PROXY</w:t>
      </w:r>
    </w:p>
    <w:p w:rsidR="00E94484" w:rsidRDefault="00E94484" w:rsidP="0007141B">
      <w:pPr>
        <w:widowControl w:val="0"/>
        <w:spacing w:line="240" w:lineRule="atLeast"/>
        <w:ind w:left="-540" w:right="-720"/>
        <w:jc w:val="both"/>
        <w:rPr>
          <w:rFonts w:cs="Tahoma"/>
          <w:lang w:val="en-US"/>
        </w:rPr>
      </w:pPr>
      <w:r>
        <w:rPr>
          <w:rFonts w:cs="Tahoma"/>
          <w:lang w:val="en-US"/>
        </w:rPr>
        <w:t>Shareholders may participate in the Annual Ordinary General Meeting and may either vote in person or by proxy holders. Each shareholder may appoint up to 3 proxy holders. Legal entities may participate in the General Meeting by appointing up to 3 natural persons as proxy holders. However, if a shareholder has shares of the company held in more than one securities account, the above limitation shall not prevent the shareholder from appointing a separate proxy holder as regards shares held in each securities account. A proxy holder, acting on behalf of several shareholders may cast votes differently in respect of shares held by each shareholder so represented. The proxy holder Is obliged to disclose to the Company, before the commencement of the General Meeting, any fact which might be useful to the shareholders in assessing whether the proxy holder might pursue any interest other than the interest of the represented shareholder. A conflict of interest within this context may in particular arise where the proxy holder:</w:t>
      </w:r>
    </w:p>
    <w:p w:rsidR="00E94484" w:rsidRDefault="00E94484" w:rsidP="0007141B">
      <w:pPr>
        <w:widowControl w:val="0"/>
        <w:spacing w:line="240" w:lineRule="atLeast"/>
        <w:ind w:left="-540" w:right="-720"/>
        <w:jc w:val="both"/>
        <w:rPr>
          <w:rFonts w:cs="Tahoma"/>
          <w:lang w:val="en-US"/>
        </w:rPr>
      </w:pPr>
      <w:r>
        <w:rPr>
          <w:rFonts w:cs="Tahoma"/>
          <w:lang w:val="en-US"/>
        </w:rPr>
        <w:t>(a) Is a controlling shareholder of the Company, or is another controlled by such shareholder;</w:t>
      </w:r>
    </w:p>
    <w:p w:rsidR="00E94484" w:rsidRDefault="00E94484" w:rsidP="0007141B">
      <w:pPr>
        <w:widowControl w:val="0"/>
        <w:spacing w:line="240" w:lineRule="atLeast"/>
        <w:ind w:left="-540" w:right="-720"/>
        <w:jc w:val="both"/>
        <w:rPr>
          <w:rFonts w:cs="Tahoma"/>
          <w:lang w:val="en-US"/>
        </w:rPr>
      </w:pPr>
      <w:r>
        <w:rPr>
          <w:rFonts w:cs="Tahoma"/>
          <w:lang w:val="en-US"/>
        </w:rPr>
        <w:t>(b) Is a member of the Board of Directors or the management of the Company, or of a controlling shareholder or an entity controlled by such shareholder;</w:t>
      </w:r>
    </w:p>
    <w:p w:rsidR="00E94484" w:rsidRDefault="00E94484" w:rsidP="0007141B">
      <w:pPr>
        <w:widowControl w:val="0"/>
        <w:spacing w:line="240" w:lineRule="atLeast"/>
        <w:ind w:left="-540" w:right="-720"/>
        <w:jc w:val="both"/>
        <w:rPr>
          <w:rFonts w:cs="Tahoma"/>
          <w:lang w:val="en-US"/>
        </w:rPr>
      </w:pPr>
      <w:r>
        <w:rPr>
          <w:rFonts w:cs="Tahoma"/>
          <w:lang w:val="en-US"/>
        </w:rPr>
        <w:t>(c) is an employee or an auditor of the company, or of a controlling shareholder or an entity controlled by such shareholder;</w:t>
      </w:r>
    </w:p>
    <w:p w:rsidR="00E94484" w:rsidRDefault="00E94484" w:rsidP="0007141B">
      <w:pPr>
        <w:widowControl w:val="0"/>
        <w:spacing w:line="240" w:lineRule="atLeast"/>
        <w:ind w:left="-540" w:right="-720"/>
        <w:jc w:val="both"/>
        <w:rPr>
          <w:rFonts w:cs="Tahoma"/>
          <w:lang w:val="en-US"/>
        </w:rPr>
      </w:pPr>
      <w:r>
        <w:rPr>
          <w:rFonts w:cs="Tahoma"/>
          <w:lang w:val="en-US"/>
        </w:rPr>
        <w:t>(d) Is spouse or close relative (of 1</w:t>
      </w:r>
      <w:r w:rsidRPr="006C5841">
        <w:rPr>
          <w:rFonts w:cs="Tahoma"/>
          <w:vertAlign w:val="superscript"/>
          <w:lang w:val="en-US"/>
        </w:rPr>
        <w:t>st</w:t>
      </w:r>
      <w:r>
        <w:rPr>
          <w:rFonts w:cs="Tahoma"/>
          <w:lang w:val="en-US"/>
        </w:rPr>
        <w:t xml:space="preserve"> degree) with a natural person referred to in points (i) to (iii).</w:t>
      </w:r>
    </w:p>
    <w:p w:rsidR="00E94484" w:rsidRDefault="00E94484" w:rsidP="0007141B">
      <w:pPr>
        <w:widowControl w:val="0"/>
        <w:spacing w:line="240" w:lineRule="atLeast"/>
        <w:ind w:left="-540" w:right="-720"/>
        <w:jc w:val="both"/>
        <w:rPr>
          <w:rFonts w:cs="Tahoma"/>
          <w:lang w:val="en-US"/>
        </w:rPr>
      </w:pPr>
      <w:r>
        <w:rPr>
          <w:rFonts w:cs="Tahoma"/>
          <w:lang w:val="en-US"/>
        </w:rPr>
        <w:t>The announcement and the revocation of the appointment of a proxy holder shall be made in writing and shall be notified to the Company following the same procedure, at least 3 days before the date of the General Meeting (1</w:t>
      </w:r>
      <w:r w:rsidRPr="006C5841">
        <w:rPr>
          <w:rFonts w:cs="Tahoma"/>
          <w:vertAlign w:val="superscript"/>
          <w:lang w:val="en-US"/>
        </w:rPr>
        <w:t>st</w:t>
      </w:r>
      <w:r>
        <w:rPr>
          <w:rFonts w:cs="Tahoma"/>
          <w:lang w:val="en-US"/>
        </w:rPr>
        <w:t xml:space="preserve"> klm Attiki Odos, Mandra-Idilia, Attica) or shall be sent by fax: +30210-5517902 at least 3 days before the date of the General Meeting. The shareholders are requested to ensure the successful dispatch of the form and receipt thereof by the Company, by following up at: +30210-5553256. the Company’s Articles of Association does not provide for shareholders’ participation and voting in the General Meeting via electronic or long-distance means.</w:t>
      </w:r>
    </w:p>
    <w:p w:rsidR="00E94484" w:rsidRDefault="00E94484" w:rsidP="0007141B">
      <w:pPr>
        <w:widowControl w:val="0"/>
        <w:spacing w:line="240" w:lineRule="atLeast"/>
        <w:ind w:left="-540" w:right="-720"/>
        <w:jc w:val="both"/>
        <w:rPr>
          <w:rFonts w:cs="Tahoma"/>
          <w:b/>
          <w:lang w:val="en-US"/>
        </w:rPr>
      </w:pPr>
    </w:p>
    <w:p w:rsidR="00E94484" w:rsidRDefault="00E94484" w:rsidP="0007141B">
      <w:pPr>
        <w:widowControl w:val="0"/>
        <w:spacing w:line="240" w:lineRule="atLeast"/>
        <w:ind w:left="-540" w:right="-720"/>
        <w:jc w:val="both"/>
        <w:rPr>
          <w:rFonts w:cs="Tahoma"/>
          <w:b/>
          <w:lang w:val="en-US"/>
        </w:rPr>
      </w:pPr>
    </w:p>
    <w:p w:rsidR="00E94484" w:rsidRDefault="00E94484" w:rsidP="0007141B">
      <w:pPr>
        <w:widowControl w:val="0"/>
        <w:spacing w:line="240" w:lineRule="atLeast"/>
        <w:ind w:left="-540" w:right="-720"/>
        <w:jc w:val="both"/>
        <w:rPr>
          <w:rFonts w:cs="Tahoma"/>
          <w:b/>
          <w:lang w:val="en-US"/>
        </w:rPr>
      </w:pPr>
    </w:p>
    <w:p w:rsidR="00E94484" w:rsidRDefault="00E94484" w:rsidP="0007141B">
      <w:pPr>
        <w:widowControl w:val="0"/>
        <w:spacing w:line="240" w:lineRule="atLeast"/>
        <w:ind w:left="-540" w:right="-720"/>
        <w:jc w:val="both"/>
        <w:rPr>
          <w:rFonts w:cs="Tahoma"/>
          <w:b/>
          <w:lang w:val="en-US"/>
        </w:rPr>
      </w:pPr>
    </w:p>
    <w:p w:rsidR="00E94484" w:rsidRDefault="00E94484" w:rsidP="0007141B">
      <w:pPr>
        <w:widowControl w:val="0"/>
        <w:spacing w:line="240" w:lineRule="atLeast"/>
        <w:ind w:left="-540" w:right="-720"/>
        <w:jc w:val="both"/>
        <w:rPr>
          <w:rFonts w:cs="Tahoma"/>
          <w:b/>
          <w:lang w:val="en-US"/>
        </w:rPr>
      </w:pPr>
      <w:r>
        <w:rPr>
          <w:rFonts w:cs="Tahoma"/>
          <w:b/>
          <w:lang w:val="en-US"/>
        </w:rPr>
        <w:t>D. AVAILABLE DOCUMENTS AND INFORMATION</w:t>
      </w:r>
    </w:p>
    <w:p w:rsidR="00E94484" w:rsidRPr="006C5841" w:rsidRDefault="00E94484" w:rsidP="0007141B">
      <w:pPr>
        <w:widowControl w:val="0"/>
        <w:spacing w:line="240" w:lineRule="atLeast"/>
        <w:ind w:left="-540" w:right="-720"/>
        <w:jc w:val="both"/>
        <w:rPr>
          <w:rFonts w:cs="Tahoma"/>
          <w:lang w:val="en-US"/>
        </w:rPr>
      </w:pPr>
      <w:r>
        <w:rPr>
          <w:rFonts w:cs="Tahoma"/>
          <w:lang w:val="en-US"/>
        </w:rPr>
        <w:t>The information mentioned in article 27 paragraph 3 of Law 2190/1920, General Meeting Invitation, draft resolutions and forms that will be used for the exercise of voting rights, information regarding minority shareholders rights in line with article 37 paragraph 2, 2a, 4 and 5 of Law 2190/1920, is available in electronic form on the Company’s website (</w:t>
      </w:r>
      <w:hyperlink r:id="rId6" w:history="1">
        <w:r w:rsidRPr="00546349">
          <w:rPr>
            <w:rStyle w:val="Hyperlink"/>
            <w:rFonts w:cs="Tahoma"/>
            <w:lang w:val="en-US"/>
          </w:rPr>
          <w:t>http://www.diassa.gr</w:t>
        </w:r>
      </w:hyperlink>
      <w:r>
        <w:rPr>
          <w:rFonts w:cs="Tahoma"/>
          <w:lang w:val="en-US"/>
        </w:rPr>
        <w:t>). In line with article 27 paragraph 3, cases c, d, of Law 2190/1920, any documents, draft resolutions and forms that will be used for the exercise of voting rights, will also be available in hard copy at the Shareholders Department (1</w:t>
      </w:r>
      <w:r w:rsidRPr="00D75302">
        <w:rPr>
          <w:rFonts w:cs="Tahoma"/>
          <w:vertAlign w:val="superscript"/>
          <w:lang w:val="en-US"/>
        </w:rPr>
        <w:t>st</w:t>
      </w:r>
      <w:r>
        <w:rPr>
          <w:rFonts w:cs="Tahoma"/>
          <w:lang w:val="en-US"/>
        </w:rPr>
        <w:t xml:space="preserve"> klm Attiki Odos, Mandra-Idilia, Attica).</w:t>
      </w:r>
    </w:p>
    <w:p w:rsidR="00E94484" w:rsidRPr="00055F3E" w:rsidRDefault="00E94484" w:rsidP="0007141B">
      <w:pPr>
        <w:widowControl w:val="0"/>
        <w:spacing w:line="240" w:lineRule="atLeast"/>
        <w:ind w:left="-540" w:right="-720"/>
        <w:jc w:val="center"/>
        <w:rPr>
          <w:rFonts w:cs="Tahoma"/>
          <w:b/>
          <w:lang w:val="en-GB"/>
        </w:rPr>
      </w:pPr>
    </w:p>
    <w:p w:rsidR="00E94484" w:rsidRDefault="00E94484" w:rsidP="0007141B">
      <w:pPr>
        <w:jc w:val="center"/>
        <w:rPr>
          <w:rFonts w:cs="Tahoma"/>
          <w:b/>
          <w:lang w:val="en-US"/>
        </w:rPr>
      </w:pPr>
      <w:r>
        <w:rPr>
          <w:rFonts w:cs="Tahoma"/>
          <w:b/>
          <w:lang w:val="en-US"/>
        </w:rPr>
        <w:t>Mandra Idilia, Attica 19.12.2014</w:t>
      </w:r>
    </w:p>
    <w:p w:rsidR="00E94484" w:rsidRPr="00D75302" w:rsidRDefault="00E94484" w:rsidP="0007141B">
      <w:pPr>
        <w:jc w:val="center"/>
        <w:rPr>
          <w:szCs w:val="24"/>
          <w:lang w:val="en-US"/>
        </w:rPr>
      </w:pPr>
      <w:r>
        <w:rPr>
          <w:rFonts w:cs="Tahoma"/>
          <w:b/>
          <w:lang w:val="en-US"/>
        </w:rPr>
        <w:t>The Board of Directors</w:t>
      </w:r>
    </w:p>
    <w:sectPr w:rsidR="00E94484" w:rsidRPr="00D75302" w:rsidSect="00A346C0">
      <w:headerReference w:type="default" r:id="rId7"/>
      <w:pgSz w:w="12240" w:h="15840"/>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484" w:rsidRDefault="00E94484" w:rsidP="00775AB5">
      <w:pPr>
        <w:spacing w:after="0" w:line="240" w:lineRule="auto"/>
      </w:pPr>
      <w:r>
        <w:separator/>
      </w:r>
    </w:p>
  </w:endnote>
  <w:endnote w:type="continuationSeparator" w:id="0">
    <w:p w:rsidR="00E94484" w:rsidRDefault="00E94484" w:rsidP="00775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GR-S_Times">
    <w:panose1 w:val="00000000000000000000"/>
    <w:charset w:val="A1"/>
    <w:family w:val="roman"/>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484" w:rsidRDefault="00E94484" w:rsidP="00775AB5">
      <w:pPr>
        <w:spacing w:after="0" w:line="240" w:lineRule="auto"/>
      </w:pPr>
      <w:r>
        <w:separator/>
      </w:r>
    </w:p>
  </w:footnote>
  <w:footnote w:type="continuationSeparator" w:id="0">
    <w:p w:rsidR="00E94484" w:rsidRDefault="00E94484" w:rsidP="00775A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484" w:rsidRPr="00120968" w:rsidRDefault="00E94484" w:rsidP="00152B90">
    <w:pPr>
      <w:pStyle w:val="Header"/>
      <w:tabs>
        <w:tab w:val="left" w:pos="6654"/>
      </w:tabs>
      <w:rPr>
        <w:lang w:val="en-US"/>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PROFORMA - GR copy.jpg" style="position:absolute;margin-left:-27.05pt;margin-top:-23.9pt;width:531.05pt;height:767.85pt;z-index:-251656192;visibility:visible">
          <v:imagedata r:id="rId1" o:title=""/>
        </v:shape>
      </w:pic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AB5"/>
    <w:rsid w:val="000043D2"/>
    <w:rsid w:val="0000768C"/>
    <w:rsid w:val="0004741D"/>
    <w:rsid w:val="00055F3E"/>
    <w:rsid w:val="00063223"/>
    <w:rsid w:val="0007141B"/>
    <w:rsid w:val="0007407E"/>
    <w:rsid w:val="00074790"/>
    <w:rsid w:val="000967EE"/>
    <w:rsid w:val="000B4AB1"/>
    <w:rsid w:val="000E54C5"/>
    <w:rsid w:val="0010021C"/>
    <w:rsid w:val="0011795F"/>
    <w:rsid w:val="00120968"/>
    <w:rsid w:val="0014202D"/>
    <w:rsid w:val="00152B90"/>
    <w:rsid w:val="001724F0"/>
    <w:rsid w:val="001E2D93"/>
    <w:rsid w:val="00200223"/>
    <w:rsid w:val="0020289A"/>
    <w:rsid w:val="00214C1C"/>
    <w:rsid w:val="00233290"/>
    <w:rsid w:val="00264908"/>
    <w:rsid w:val="002813EE"/>
    <w:rsid w:val="00295F9A"/>
    <w:rsid w:val="002A6B39"/>
    <w:rsid w:val="002D69C4"/>
    <w:rsid w:val="003059B3"/>
    <w:rsid w:val="00307984"/>
    <w:rsid w:val="00360018"/>
    <w:rsid w:val="00380FAE"/>
    <w:rsid w:val="003D75A6"/>
    <w:rsid w:val="003E2053"/>
    <w:rsid w:val="003F51F4"/>
    <w:rsid w:val="0041020B"/>
    <w:rsid w:val="004153EA"/>
    <w:rsid w:val="00416050"/>
    <w:rsid w:val="00427F0F"/>
    <w:rsid w:val="004314B0"/>
    <w:rsid w:val="004514AD"/>
    <w:rsid w:val="004649D7"/>
    <w:rsid w:val="00477E5C"/>
    <w:rsid w:val="0049572F"/>
    <w:rsid w:val="004A724D"/>
    <w:rsid w:val="004B462E"/>
    <w:rsid w:val="004C3ED2"/>
    <w:rsid w:val="004C6165"/>
    <w:rsid w:val="004C6217"/>
    <w:rsid w:val="0051552D"/>
    <w:rsid w:val="005175DD"/>
    <w:rsid w:val="005461A6"/>
    <w:rsid w:val="00546349"/>
    <w:rsid w:val="00567D19"/>
    <w:rsid w:val="00570A3E"/>
    <w:rsid w:val="0057194F"/>
    <w:rsid w:val="0058046D"/>
    <w:rsid w:val="005A1F9D"/>
    <w:rsid w:val="005C5F75"/>
    <w:rsid w:val="005D002A"/>
    <w:rsid w:val="00611241"/>
    <w:rsid w:val="006263DF"/>
    <w:rsid w:val="00677CEC"/>
    <w:rsid w:val="00683573"/>
    <w:rsid w:val="006A5E33"/>
    <w:rsid w:val="006B57EB"/>
    <w:rsid w:val="006C5841"/>
    <w:rsid w:val="006C7DEA"/>
    <w:rsid w:val="006D0504"/>
    <w:rsid w:val="006D189D"/>
    <w:rsid w:val="006E2FC5"/>
    <w:rsid w:val="00700F70"/>
    <w:rsid w:val="00733A1F"/>
    <w:rsid w:val="007630DB"/>
    <w:rsid w:val="00763FFA"/>
    <w:rsid w:val="007645FA"/>
    <w:rsid w:val="00765A14"/>
    <w:rsid w:val="00775AB5"/>
    <w:rsid w:val="00780DD3"/>
    <w:rsid w:val="00781F4E"/>
    <w:rsid w:val="00782544"/>
    <w:rsid w:val="00784716"/>
    <w:rsid w:val="00790D4F"/>
    <w:rsid w:val="007A3C75"/>
    <w:rsid w:val="007B5305"/>
    <w:rsid w:val="007C06CF"/>
    <w:rsid w:val="007D2E37"/>
    <w:rsid w:val="008100DD"/>
    <w:rsid w:val="00855D7F"/>
    <w:rsid w:val="00862A95"/>
    <w:rsid w:val="00874B12"/>
    <w:rsid w:val="00876C49"/>
    <w:rsid w:val="00886E37"/>
    <w:rsid w:val="008B1F1F"/>
    <w:rsid w:val="008D6E1A"/>
    <w:rsid w:val="008F7FB6"/>
    <w:rsid w:val="00904ABF"/>
    <w:rsid w:val="0090602E"/>
    <w:rsid w:val="009114D8"/>
    <w:rsid w:val="00925E64"/>
    <w:rsid w:val="00936821"/>
    <w:rsid w:val="00937AA5"/>
    <w:rsid w:val="0097159B"/>
    <w:rsid w:val="00972328"/>
    <w:rsid w:val="00973B77"/>
    <w:rsid w:val="00981ED7"/>
    <w:rsid w:val="009C6108"/>
    <w:rsid w:val="009C76A3"/>
    <w:rsid w:val="009E7EBF"/>
    <w:rsid w:val="00A1541D"/>
    <w:rsid w:val="00A15F23"/>
    <w:rsid w:val="00A24623"/>
    <w:rsid w:val="00A346C0"/>
    <w:rsid w:val="00A515C6"/>
    <w:rsid w:val="00AB1C0F"/>
    <w:rsid w:val="00AE72FF"/>
    <w:rsid w:val="00AF1462"/>
    <w:rsid w:val="00AF73BB"/>
    <w:rsid w:val="00B106A4"/>
    <w:rsid w:val="00B44FAF"/>
    <w:rsid w:val="00B63C63"/>
    <w:rsid w:val="00B679F8"/>
    <w:rsid w:val="00B80FF7"/>
    <w:rsid w:val="00B81493"/>
    <w:rsid w:val="00BA4E6B"/>
    <w:rsid w:val="00BC5C99"/>
    <w:rsid w:val="00BD1834"/>
    <w:rsid w:val="00C26D58"/>
    <w:rsid w:val="00C707E5"/>
    <w:rsid w:val="00C73B71"/>
    <w:rsid w:val="00C7614F"/>
    <w:rsid w:val="00C943BF"/>
    <w:rsid w:val="00CE55EF"/>
    <w:rsid w:val="00D07B44"/>
    <w:rsid w:val="00D337A8"/>
    <w:rsid w:val="00D4430E"/>
    <w:rsid w:val="00D75302"/>
    <w:rsid w:val="00D80831"/>
    <w:rsid w:val="00D959DA"/>
    <w:rsid w:val="00DA0C04"/>
    <w:rsid w:val="00DB073A"/>
    <w:rsid w:val="00DB6A5A"/>
    <w:rsid w:val="00DE08CA"/>
    <w:rsid w:val="00DE6388"/>
    <w:rsid w:val="00E16702"/>
    <w:rsid w:val="00E45792"/>
    <w:rsid w:val="00E50637"/>
    <w:rsid w:val="00E55F6A"/>
    <w:rsid w:val="00E7355A"/>
    <w:rsid w:val="00E84E31"/>
    <w:rsid w:val="00E94484"/>
    <w:rsid w:val="00EB2E12"/>
    <w:rsid w:val="00EE06B5"/>
    <w:rsid w:val="00F137E9"/>
    <w:rsid w:val="00F26F83"/>
    <w:rsid w:val="00F76CAB"/>
    <w:rsid w:val="00F83AD9"/>
    <w:rsid w:val="00FA22DF"/>
    <w:rsid w:val="00FC30CB"/>
    <w:rsid w:val="00FF43A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C0F"/>
    <w:pPr>
      <w:spacing w:after="200" w:line="276" w:lineRule="auto"/>
    </w:pPr>
    <w:rPr>
      <w:lang w:eastAsia="en-US"/>
    </w:rPr>
  </w:style>
  <w:style w:type="paragraph" w:styleId="Heading1">
    <w:name w:val="heading 1"/>
    <w:basedOn w:val="Normal"/>
    <w:next w:val="Normal"/>
    <w:link w:val="Heading1Char"/>
    <w:uiPriority w:val="99"/>
    <w:qFormat/>
    <w:locked/>
    <w:rsid w:val="00F26F83"/>
    <w:pPr>
      <w:keepNext/>
      <w:spacing w:after="0" w:line="240" w:lineRule="auto"/>
      <w:jc w:val="right"/>
      <w:outlineLvl w:val="0"/>
    </w:pPr>
    <w:rPr>
      <w:rFonts w:ascii="Times New Roman" w:hAnsi="Times New Roman"/>
      <w:i/>
      <w:sz w:val="24"/>
      <w:szCs w:val="20"/>
      <w:u w:val="single"/>
      <w:lang w:val="en-GB" w:eastAsia="el-GR"/>
    </w:rPr>
  </w:style>
  <w:style w:type="paragraph" w:styleId="Heading4">
    <w:name w:val="heading 4"/>
    <w:basedOn w:val="Normal"/>
    <w:next w:val="Normal"/>
    <w:link w:val="Heading4Char"/>
    <w:uiPriority w:val="99"/>
    <w:qFormat/>
    <w:locked/>
    <w:rsid w:val="0007141B"/>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locked/>
    <w:rsid w:val="0007141B"/>
    <w:pPr>
      <w:spacing w:before="240" w:after="60"/>
      <w:outlineLvl w:val="5"/>
    </w:pPr>
    <w:rPr>
      <w:rFonts w:ascii="Times New Roman" w:hAnsi="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06A4"/>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sid w:val="004C3ED2"/>
    <w:rPr>
      <w:rFonts w:ascii="Calibri" w:hAnsi="Calibri" w:cs="Times New Roman"/>
      <w:b/>
      <w:bCs/>
      <w:sz w:val="28"/>
      <w:szCs w:val="28"/>
      <w:lang w:eastAsia="en-US"/>
    </w:rPr>
  </w:style>
  <w:style w:type="character" w:customStyle="1" w:styleId="Heading6Char">
    <w:name w:val="Heading 6 Char"/>
    <w:basedOn w:val="DefaultParagraphFont"/>
    <w:link w:val="Heading6"/>
    <w:uiPriority w:val="99"/>
    <w:semiHidden/>
    <w:locked/>
    <w:rsid w:val="004C3ED2"/>
    <w:rPr>
      <w:rFonts w:ascii="Calibri" w:hAnsi="Calibri" w:cs="Times New Roman"/>
      <w:b/>
      <w:bCs/>
      <w:lang w:eastAsia="en-US"/>
    </w:rPr>
  </w:style>
  <w:style w:type="paragraph" w:styleId="BalloonText">
    <w:name w:val="Balloon Text"/>
    <w:basedOn w:val="Normal"/>
    <w:link w:val="BalloonTextChar"/>
    <w:uiPriority w:val="99"/>
    <w:semiHidden/>
    <w:rsid w:val="00775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5AB5"/>
    <w:rPr>
      <w:rFonts w:ascii="Tahoma" w:hAnsi="Tahoma" w:cs="Tahoma"/>
      <w:sz w:val="16"/>
      <w:szCs w:val="16"/>
      <w:lang w:val="el-GR"/>
    </w:rPr>
  </w:style>
  <w:style w:type="paragraph" w:styleId="Header">
    <w:name w:val="header"/>
    <w:basedOn w:val="Normal"/>
    <w:link w:val="HeaderChar"/>
    <w:uiPriority w:val="99"/>
    <w:semiHidden/>
    <w:rsid w:val="00775AB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775AB5"/>
    <w:rPr>
      <w:rFonts w:cs="Times New Roman"/>
      <w:lang w:val="el-GR"/>
    </w:rPr>
  </w:style>
  <w:style w:type="paragraph" w:styleId="Footer">
    <w:name w:val="footer"/>
    <w:basedOn w:val="Normal"/>
    <w:link w:val="FooterChar"/>
    <w:uiPriority w:val="99"/>
    <w:semiHidden/>
    <w:rsid w:val="00775AB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775AB5"/>
    <w:rPr>
      <w:rFonts w:cs="Times New Roman"/>
      <w:lang w:val="el-GR"/>
    </w:rPr>
  </w:style>
  <w:style w:type="character" w:styleId="Emphasis">
    <w:name w:val="Emphasis"/>
    <w:basedOn w:val="DefaultParagraphFont"/>
    <w:uiPriority w:val="99"/>
    <w:qFormat/>
    <w:rsid w:val="00AF1462"/>
    <w:rPr>
      <w:rFonts w:ascii="Arial" w:hAnsi="Arial" w:cs="Times New Roman"/>
      <w:b/>
      <w:spacing w:val="-10"/>
      <w:sz w:val="18"/>
    </w:rPr>
  </w:style>
  <w:style w:type="paragraph" w:customStyle="1" w:styleId="Checkboxes">
    <w:name w:val="Checkboxes"/>
    <w:basedOn w:val="Normal"/>
    <w:uiPriority w:val="99"/>
    <w:rsid w:val="00AF1462"/>
    <w:pPr>
      <w:spacing w:before="360" w:after="360" w:line="240" w:lineRule="auto"/>
    </w:pPr>
    <w:rPr>
      <w:rFonts w:ascii="Times New Roman" w:eastAsia="Times New Roman" w:hAnsi="Times New Roman"/>
      <w:sz w:val="20"/>
      <w:szCs w:val="20"/>
      <w:lang w:val="en-US"/>
    </w:rPr>
  </w:style>
  <w:style w:type="paragraph" w:customStyle="1" w:styleId="FaxHeader">
    <w:name w:val="Fax Header"/>
    <w:basedOn w:val="Normal"/>
    <w:uiPriority w:val="99"/>
    <w:rsid w:val="00AF1462"/>
    <w:pPr>
      <w:spacing w:before="240" w:after="60" w:line="240" w:lineRule="auto"/>
    </w:pPr>
    <w:rPr>
      <w:rFonts w:ascii="Times New Roman" w:eastAsia="Times New Roman" w:hAnsi="Times New Roman"/>
      <w:sz w:val="20"/>
      <w:szCs w:val="20"/>
      <w:lang w:val="en-US"/>
    </w:rPr>
  </w:style>
  <w:style w:type="character" w:customStyle="1" w:styleId="MessageHeaderLabel">
    <w:name w:val="Message Header Label"/>
    <w:uiPriority w:val="99"/>
    <w:rsid w:val="00AF1462"/>
    <w:rPr>
      <w:rFonts w:ascii="Arial" w:hAnsi="Arial"/>
      <w:b/>
      <w:spacing w:val="-4"/>
      <w:sz w:val="18"/>
    </w:rPr>
  </w:style>
  <w:style w:type="paragraph" w:customStyle="1" w:styleId="DocumentLabel">
    <w:name w:val="Document Label"/>
    <w:next w:val="Normal"/>
    <w:uiPriority w:val="99"/>
    <w:rsid w:val="000B4AB1"/>
    <w:pPr>
      <w:spacing w:before="100" w:after="720" w:line="600" w:lineRule="exact"/>
      <w:ind w:left="840"/>
    </w:pPr>
    <w:rPr>
      <w:rFonts w:ascii="Times New Roman" w:eastAsia="Times New Roman" w:hAnsi="Times New Roman"/>
      <w:spacing w:val="-34"/>
      <w:sz w:val="60"/>
      <w:szCs w:val="20"/>
      <w:lang w:val="en-US" w:eastAsia="en-US"/>
    </w:rPr>
  </w:style>
  <w:style w:type="paragraph" w:customStyle="1" w:styleId="XRISTOS">
    <w:name w:val="XRISTOS"/>
    <w:basedOn w:val="Normal"/>
    <w:uiPriority w:val="99"/>
    <w:rsid w:val="00F26F83"/>
    <w:pPr>
      <w:tabs>
        <w:tab w:val="left" w:pos="255"/>
        <w:tab w:val="left" w:pos="425"/>
        <w:tab w:val="left" w:pos="595"/>
        <w:tab w:val="left" w:pos="907"/>
        <w:tab w:val="left" w:pos="1134"/>
      </w:tabs>
      <w:autoSpaceDE w:val="0"/>
      <w:autoSpaceDN w:val="0"/>
      <w:adjustRightInd w:val="0"/>
      <w:spacing w:after="0" w:line="250" w:lineRule="atLeast"/>
      <w:jc w:val="both"/>
    </w:pPr>
    <w:rPr>
      <w:rFonts w:ascii="GR-S_Times" w:hAnsi="GR-S_Times"/>
      <w:b/>
      <w:bCs/>
      <w:i/>
      <w:iCs/>
      <w:sz w:val="23"/>
      <w:szCs w:val="23"/>
      <w:lang w:eastAsia="el-GR"/>
    </w:rPr>
  </w:style>
  <w:style w:type="paragraph" w:styleId="BodyText">
    <w:name w:val="Body Text"/>
    <w:basedOn w:val="Normal"/>
    <w:link w:val="BodyTextChar"/>
    <w:uiPriority w:val="99"/>
    <w:rsid w:val="00F26F83"/>
    <w:pPr>
      <w:tabs>
        <w:tab w:val="left" w:pos="5812"/>
      </w:tabs>
      <w:spacing w:after="0" w:line="240" w:lineRule="atLeast"/>
      <w:jc w:val="both"/>
    </w:pPr>
    <w:rPr>
      <w:rFonts w:ascii="Times New Roman" w:hAnsi="Times New Roman"/>
      <w:sz w:val="23"/>
      <w:szCs w:val="23"/>
      <w:lang w:eastAsia="el-GR"/>
    </w:rPr>
  </w:style>
  <w:style w:type="character" w:customStyle="1" w:styleId="BodyTextChar">
    <w:name w:val="Body Text Char"/>
    <w:basedOn w:val="DefaultParagraphFont"/>
    <w:link w:val="BodyText"/>
    <w:uiPriority w:val="99"/>
    <w:semiHidden/>
    <w:locked/>
    <w:rsid w:val="00B106A4"/>
    <w:rPr>
      <w:rFonts w:cs="Times New Roman"/>
      <w:lang w:eastAsia="en-US"/>
    </w:rPr>
  </w:style>
  <w:style w:type="paragraph" w:styleId="BodyTextIndent2">
    <w:name w:val="Body Text Indent 2"/>
    <w:basedOn w:val="Normal"/>
    <w:link w:val="BodyTextIndent2Char"/>
    <w:uiPriority w:val="99"/>
    <w:rsid w:val="00F26F83"/>
    <w:pPr>
      <w:tabs>
        <w:tab w:val="left" w:pos="5812"/>
      </w:tabs>
      <w:autoSpaceDE w:val="0"/>
      <w:autoSpaceDN w:val="0"/>
      <w:adjustRightInd w:val="0"/>
      <w:spacing w:before="120" w:after="0" w:line="240" w:lineRule="atLeast"/>
      <w:ind w:left="360" w:hanging="360"/>
      <w:jc w:val="both"/>
    </w:pPr>
    <w:rPr>
      <w:rFonts w:ascii="GR-S_Times" w:hAnsi="GR-S_Times"/>
      <w:sz w:val="23"/>
      <w:szCs w:val="23"/>
      <w:lang w:eastAsia="el-GR"/>
    </w:rPr>
  </w:style>
  <w:style w:type="character" w:customStyle="1" w:styleId="BodyTextIndent2Char">
    <w:name w:val="Body Text Indent 2 Char"/>
    <w:basedOn w:val="DefaultParagraphFont"/>
    <w:link w:val="BodyTextIndent2"/>
    <w:uiPriority w:val="99"/>
    <w:semiHidden/>
    <w:locked/>
    <w:rsid w:val="00B106A4"/>
    <w:rPr>
      <w:rFonts w:cs="Times New Roman"/>
      <w:lang w:eastAsia="en-US"/>
    </w:rPr>
  </w:style>
  <w:style w:type="character" w:styleId="Hyperlink">
    <w:name w:val="Hyperlink"/>
    <w:basedOn w:val="DefaultParagraphFont"/>
    <w:uiPriority w:val="99"/>
    <w:rsid w:val="006C584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ssa.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312</TotalTime>
  <Pages>5</Pages>
  <Words>1949</Words>
  <Characters>10529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subject/>
  <dc:creator>Lab</dc:creator>
  <cp:keywords/>
  <dc:description/>
  <cp:lastModifiedBy>agiannopapas</cp:lastModifiedBy>
  <cp:revision>31</cp:revision>
  <cp:lastPrinted>2009-09-30T10:38:00Z</cp:lastPrinted>
  <dcterms:created xsi:type="dcterms:W3CDTF">2014-07-07T08:35:00Z</dcterms:created>
  <dcterms:modified xsi:type="dcterms:W3CDTF">2014-12-18T11:25:00Z</dcterms:modified>
</cp:coreProperties>
</file>