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5FD" w:rsidRPr="006825FD" w:rsidRDefault="0089345F" w:rsidP="006825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554C59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Νέο  </w:t>
      </w:r>
      <w:r w:rsidR="006825FD" w:rsidRPr="006825FD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Οικονομικό Ημερολόγιο 201</w:t>
      </w:r>
      <w:r w:rsidR="006A7C41" w:rsidRPr="006A7C41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5</w:t>
      </w:r>
      <w:r w:rsidR="006825FD" w:rsidRPr="006825FD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</w:t>
      </w:r>
    </w:p>
    <w:p w:rsidR="006825FD" w:rsidRPr="006825FD" w:rsidRDefault="006825FD" w:rsidP="006825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>Ο Οργανισμός Λιμένος Θεσσαλονίκης Ανώνυμη Εταιρία ανακοινώνει το οικονομικό ημερολόγιο για το έτος 201</w:t>
      </w:r>
      <w:r w:rsidR="006A7C41" w:rsidRPr="006A7C41">
        <w:rPr>
          <w:rFonts w:ascii="Times New Roman" w:eastAsia="Times New Roman" w:hAnsi="Times New Roman" w:cs="Times New Roman"/>
          <w:sz w:val="24"/>
          <w:szCs w:val="24"/>
          <w:lang w:eastAsia="el-GR"/>
        </w:rPr>
        <w:t>5</w:t>
      </w: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>, σύμφωνα με τα άρθρα 4.1.2 και 4.1.4.3.1 του Κανονισμού του Χρηματιστηρίου Αθηνών ως εξής:</w:t>
      </w:r>
    </w:p>
    <w:p w:rsidR="006825FD" w:rsidRPr="006825FD" w:rsidRDefault="006825FD" w:rsidP="006825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Δημοσίευση των ετήσιων αποτελεσμάτων της εταιρίας της εταιρικής χρήσης 201</w:t>
      </w:r>
      <w:r w:rsidR="006A7C41" w:rsidRPr="006A7C41">
        <w:rPr>
          <w:rFonts w:ascii="Times New Roman" w:eastAsia="Times New Roman" w:hAnsi="Times New Roman" w:cs="Times New Roman"/>
          <w:sz w:val="24"/>
          <w:szCs w:val="24"/>
          <w:lang w:eastAsia="el-GR"/>
        </w:rPr>
        <w:t>4</w:t>
      </w: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Πέμπτη, </w:t>
      </w:r>
      <w:r w:rsidR="006A7C41" w:rsidRPr="006A7C41">
        <w:rPr>
          <w:rFonts w:ascii="Times New Roman" w:eastAsia="Times New Roman" w:hAnsi="Times New Roman" w:cs="Times New Roman"/>
          <w:sz w:val="24"/>
          <w:szCs w:val="24"/>
          <w:lang w:eastAsia="el-GR"/>
        </w:rPr>
        <w:t>1</w:t>
      </w: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>2 Μαρτίου 201</w:t>
      </w:r>
      <w:r w:rsidR="006A7C41" w:rsidRPr="006A7C41">
        <w:rPr>
          <w:rFonts w:ascii="Times New Roman" w:eastAsia="Times New Roman" w:hAnsi="Times New Roman" w:cs="Times New Roman"/>
          <w:sz w:val="24"/>
          <w:szCs w:val="24"/>
          <w:lang w:eastAsia="el-GR"/>
        </w:rPr>
        <w:t>5</w:t>
      </w: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>. Τα στοιχεία και πληροφορίες και η Ετήσια Οικονομική Έκθεση χρήσης 201</w:t>
      </w:r>
      <w:r w:rsidR="006A7C41" w:rsidRPr="006A7C41">
        <w:rPr>
          <w:rFonts w:ascii="Times New Roman" w:eastAsia="Times New Roman" w:hAnsi="Times New Roman" w:cs="Times New Roman"/>
          <w:sz w:val="24"/>
          <w:szCs w:val="24"/>
          <w:lang w:eastAsia="el-GR"/>
        </w:rPr>
        <w:t>4</w:t>
      </w: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είναι διαθέσιμα στην ιστοσελίδα της εταιρίας </w:t>
      </w:r>
      <w:hyperlink r:id="rId5" w:history="1">
        <w:r w:rsidRPr="006825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www.thpa.gr</w:t>
        </w:r>
      </w:hyperlink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 (Ενημέρωση επενδυτών/Οικονομικά στοιχεία καθώς και στην ιστοσελίδα της ΕΧΑΕ </w:t>
      </w:r>
      <w:hyperlink r:id="rId6" w:history="1">
        <w:r w:rsidRPr="006825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www.helex.gr</w:t>
        </w:r>
      </w:hyperlink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πριν την έναρξη της συνεδρίασης του χρηματιστηρίου της </w:t>
      </w:r>
      <w:r w:rsidR="00A14FC0"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>Π</w:t>
      </w:r>
      <w:r w:rsidR="00A14FC0">
        <w:rPr>
          <w:rFonts w:ascii="Times New Roman" w:eastAsia="Times New Roman" w:hAnsi="Times New Roman" w:cs="Times New Roman"/>
          <w:sz w:val="24"/>
          <w:szCs w:val="24"/>
          <w:lang w:eastAsia="el-GR"/>
        </w:rPr>
        <w:t>αρασκευής</w:t>
      </w:r>
      <w:r w:rsidR="006A7C4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A7C41">
        <w:rPr>
          <w:rFonts w:ascii="Times New Roman" w:eastAsia="Times New Roman" w:hAnsi="Times New Roman" w:cs="Times New Roman"/>
          <w:sz w:val="24"/>
          <w:szCs w:val="24"/>
          <w:lang w:eastAsia="el-GR"/>
        </w:rPr>
        <w:t>13</w:t>
      </w: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>.3.201</w:t>
      </w:r>
      <w:r w:rsidR="006A7C41">
        <w:rPr>
          <w:rFonts w:ascii="Times New Roman" w:eastAsia="Times New Roman" w:hAnsi="Times New Roman" w:cs="Times New Roman"/>
          <w:sz w:val="24"/>
          <w:szCs w:val="24"/>
          <w:lang w:eastAsia="el-GR"/>
        </w:rPr>
        <w:t>5</w:t>
      </w: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6825FD" w:rsidRPr="006825FD" w:rsidRDefault="006825FD" w:rsidP="006825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Ετήσια ενημέρωση αναλυτών σχετικά με τα αποτελέσματα της εταιρίας: </w:t>
      </w:r>
      <w:r w:rsidR="00554C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Δευτέρα </w:t>
      </w: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554C59">
        <w:rPr>
          <w:rFonts w:ascii="Times New Roman" w:eastAsia="Times New Roman" w:hAnsi="Times New Roman" w:cs="Times New Roman"/>
          <w:sz w:val="24"/>
          <w:szCs w:val="24"/>
          <w:lang w:eastAsia="el-GR"/>
        </w:rPr>
        <w:t>23</w:t>
      </w:r>
      <w:r w:rsidR="0089345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14FC0"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>Μαρτίου</w:t>
      </w: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 201</w:t>
      </w:r>
      <w:r w:rsidR="006A7C41">
        <w:rPr>
          <w:rFonts w:ascii="Times New Roman" w:eastAsia="Times New Roman" w:hAnsi="Times New Roman" w:cs="Times New Roman"/>
          <w:sz w:val="24"/>
          <w:szCs w:val="24"/>
          <w:lang w:eastAsia="el-GR"/>
        </w:rPr>
        <w:t>5</w:t>
      </w: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6825FD" w:rsidRPr="006825FD" w:rsidRDefault="006825FD" w:rsidP="006825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Τακτική Γενική Συνέλευση: </w:t>
      </w:r>
      <w:r w:rsidR="00554C59">
        <w:rPr>
          <w:rFonts w:ascii="Times New Roman" w:eastAsia="Times New Roman" w:hAnsi="Times New Roman" w:cs="Times New Roman"/>
          <w:sz w:val="24"/>
          <w:szCs w:val="24"/>
          <w:lang w:eastAsia="el-GR"/>
        </w:rPr>
        <w:t>Τετάρτη</w:t>
      </w: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6A7C41">
        <w:rPr>
          <w:rFonts w:ascii="Times New Roman" w:eastAsia="Times New Roman" w:hAnsi="Times New Roman" w:cs="Times New Roman"/>
          <w:sz w:val="24"/>
          <w:szCs w:val="24"/>
          <w:lang w:eastAsia="el-GR"/>
        </w:rPr>
        <w:t>2</w:t>
      </w:r>
      <w:r w:rsidR="00554C59">
        <w:rPr>
          <w:rFonts w:ascii="Times New Roman" w:eastAsia="Times New Roman" w:hAnsi="Times New Roman" w:cs="Times New Roman"/>
          <w:sz w:val="24"/>
          <w:szCs w:val="24"/>
          <w:lang w:eastAsia="el-GR"/>
        </w:rPr>
        <w:t>2</w:t>
      </w: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A7C41">
        <w:rPr>
          <w:rFonts w:ascii="Times New Roman" w:eastAsia="Times New Roman" w:hAnsi="Times New Roman" w:cs="Times New Roman"/>
          <w:sz w:val="24"/>
          <w:szCs w:val="24"/>
          <w:lang w:eastAsia="el-GR"/>
        </w:rPr>
        <w:t>Απριλ</w:t>
      </w: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>ίου 201</w:t>
      </w:r>
      <w:r w:rsidR="006A7C41">
        <w:rPr>
          <w:rFonts w:ascii="Times New Roman" w:eastAsia="Times New Roman" w:hAnsi="Times New Roman" w:cs="Times New Roman"/>
          <w:sz w:val="24"/>
          <w:szCs w:val="24"/>
          <w:lang w:eastAsia="el-GR"/>
        </w:rPr>
        <w:t>5</w:t>
      </w: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6825FD" w:rsidRPr="006825FD" w:rsidRDefault="006825FD" w:rsidP="006825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Αποκοπή μερίσματος: </w:t>
      </w:r>
      <w:r w:rsidR="00554C59">
        <w:rPr>
          <w:rFonts w:ascii="Times New Roman" w:eastAsia="Times New Roman" w:hAnsi="Times New Roman" w:cs="Times New Roman"/>
          <w:sz w:val="24"/>
          <w:szCs w:val="24"/>
          <w:lang w:eastAsia="el-GR"/>
        </w:rPr>
        <w:t>Δευτέρα</w:t>
      </w:r>
      <w:r w:rsidR="006956E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A7C4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14FC0">
        <w:rPr>
          <w:rFonts w:ascii="Times New Roman" w:eastAsia="Times New Roman" w:hAnsi="Times New Roman" w:cs="Times New Roman"/>
          <w:sz w:val="24"/>
          <w:szCs w:val="24"/>
          <w:lang w:eastAsia="el-GR"/>
        </w:rPr>
        <w:t>1</w:t>
      </w:r>
      <w:r w:rsidR="00554C59">
        <w:rPr>
          <w:rFonts w:ascii="Times New Roman" w:eastAsia="Times New Roman" w:hAnsi="Times New Roman" w:cs="Times New Roman"/>
          <w:sz w:val="24"/>
          <w:szCs w:val="24"/>
          <w:lang w:eastAsia="el-GR"/>
        </w:rPr>
        <w:t>5</w:t>
      </w: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Ιου</w:t>
      </w:r>
      <w:r w:rsidR="006A7C41"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>ίου 201</w:t>
      </w:r>
      <w:r w:rsidR="00A14FC0">
        <w:rPr>
          <w:rFonts w:ascii="Times New Roman" w:eastAsia="Times New Roman" w:hAnsi="Times New Roman" w:cs="Times New Roman"/>
          <w:sz w:val="24"/>
          <w:szCs w:val="24"/>
          <w:lang w:eastAsia="el-GR"/>
        </w:rPr>
        <w:t>5</w:t>
      </w: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6825FD" w:rsidRPr="006825FD" w:rsidRDefault="006825FD" w:rsidP="006825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Δικαιούχοι μερίσματος (record date): </w:t>
      </w:r>
      <w:r w:rsidR="00554C59">
        <w:rPr>
          <w:rFonts w:ascii="Times New Roman" w:eastAsia="Times New Roman" w:hAnsi="Times New Roman" w:cs="Times New Roman"/>
          <w:sz w:val="24"/>
          <w:szCs w:val="24"/>
          <w:lang w:eastAsia="el-GR"/>
        </w:rPr>
        <w:t>Τρίτη</w:t>
      </w: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14FC0">
        <w:rPr>
          <w:rFonts w:ascii="Times New Roman" w:eastAsia="Times New Roman" w:hAnsi="Times New Roman" w:cs="Times New Roman"/>
          <w:sz w:val="24"/>
          <w:szCs w:val="24"/>
          <w:lang w:eastAsia="el-GR"/>
        </w:rPr>
        <w:t>1</w:t>
      </w:r>
      <w:r w:rsidR="00554C59">
        <w:rPr>
          <w:rFonts w:ascii="Times New Roman" w:eastAsia="Times New Roman" w:hAnsi="Times New Roman" w:cs="Times New Roman"/>
          <w:sz w:val="24"/>
          <w:szCs w:val="24"/>
          <w:lang w:eastAsia="el-GR"/>
        </w:rPr>
        <w:t>6</w:t>
      </w: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Ιου</w:t>
      </w:r>
      <w:r w:rsidR="006A7C41"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>ίου 201</w:t>
      </w:r>
      <w:r w:rsidR="00A14FC0">
        <w:rPr>
          <w:rFonts w:ascii="Times New Roman" w:eastAsia="Times New Roman" w:hAnsi="Times New Roman" w:cs="Times New Roman"/>
          <w:sz w:val="24"/>
          <w:szCs w:val="24"/>
          <w:lang w:eastAsia="el-GR"/>
        </w:rPr>
        <w:t>5</w:t>
      </w: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554C59" w:rsidRDefault="006825FD" w:rsidP="006825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Έναρξη πληρωμής μερίσματος: </w:t>
      </w:r>
      <w:r w:rsidR="00554C59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Παρασκευή</w:t>
      </w:r>
      <w:r w:rsidR="006956E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14FC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54C59">
        <w:rPr>
          <w:rFonts w:ascii="Times New Roman" w:eastAsia="Times New Roman" w:hAnsi="Times New Roman" w:cs="Times New Roman"/>
          <w:sz w:val="24"/>
          <w:szCs w:val="24"/>
          <w:lang w:eastAsia="el-GR"/>
        </w:rPr>
        <w:t>19</w:t>
      </w: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Ιου</w:t>
      </w:r>
      <w:r w:rsidR="00A14FC0"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>ίου 201</w:t>
      </w:r>
      <w:r w:rsidR="00A14FC0">
        <w:rPr>
          <w:rFonts w:ascii="Times New Roman" w:eastAsia="Times New Roman" w:hAnsi="Times New Roman" w:cs="Times New Roman"/>
          <w:sz w:val="24"/>
          <w:szCs w:val="24"/>
          <w:lang w:eastAsia="el-GR"/>
        </w:rPr>
        <w:t>5</w:t>
      </w: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554C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</w:p>
    <w:p w:rsidR="006825FD" w:rsidRPr="006825FD" w:rsidRDefault="006825FD" w:rsidP="006825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εταιρία θα προβεί σε νέα ανακοίνωση για τη διαδικασία πληρωμής μερίσματος.</w:t>
      </w:r>
    </w:p>
    <w:p w:rsidR="006825FD" w:rsidRPr="006956EB" w:rsidRDefault="006825FD" w:rsidP="006825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25FD">
        <w:rPr>
          <w:rFonts w:ascii="Times New Roman" w:eastAsia="Times New Roman" w:hAnsi="Times New Roman" w:cs="Times New Roman"/>
          <w:sz w:val="24"/>
          <w:szCs w:val="24"/>
          <w:lang w:eastAsia="el-GR"/>
        </w:rPr>
        <w:t> Η ΟΛΘ ΑΕ διατηρεί το δικαίωμα να μεταβάλει τις παραπάνω ημερομηνίες, αφού ενημερώσει έγκαιρα το επενδυτικό κοινό.</w:t>
      </w:r>
    </w:p>
    <w:p w:rsidR="007906BC" w:rsidRPr="006956EB" w:rsidRDefault="007906BC" w:rsidP="006825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256AB" w:rsidRPr="00C256AB" w:rsidRDefault="0089345F" w:rsidP="00C256AB">
      <w:pPr>
        <w:pStyle w:val="2"/>
        <w:rPr>
          <w:lang w:val="en-US"/>
        </w:rPr>
      </w:pPr>
      <w:r>
        <w:rPr>
          <w:lang w:val="en-US"/>
        </w:rPr>
        <w:t xml:space="preserve">New </w:t>
      </w:r>
      <w:r w:rsidR="00C256AB" w:rsidRPr="00C256AB">
        <w:rPr>
          <w:lang w:val="en-US"/>
        </w:rPr>
        <w:t>Financial Calendar for the year 201</w:t>
      </w:r>
      <w:r w:rsidR="00D42758">
        <w:rPr>
          <w:lang w:val="en-US"/>
        </w:rPr>
        <w:t>5</w:t>
      </w:r>
      <w:r w:rsidR="00C256AB" w:rsidRPr="00C256AB">
        <w:rPr>
          <w:lang w:val="en-US"/>
        </w:rPr>
        <w:t xml:space="preserve"> </w:t>
      </w:r>
    </w:p>
    <w:p w:rsidR="00C256AB" w:rsidRPr="00C256AB" w:rsidRDefault="00C256AB" w:rsidP="00C256AB">
      <w:pPr>
        <w:pStyle w:val="Web"/>
        <w:spacing w:before="60" w:beforeAutospacing="0" w:line="216" w:lineRule="atLeast"/>
        <w:jc w:val="both"/>
        <w:rPr>
          <w:color w:val="6C6C6C"/>
          <w:lang w:val="en-US"/>
        </w:rPr>
      </w:pPr>
      <w:r w:rsidRPr="00C256AB">
        <w:rPr>
          <w:color w:val="6C6C6C"/>
          <w:lang w:val="en-US"/>
        </w:rPr>
        <w:t>Thessaloniki Port Authority SA announces the financial calendar for the year 201</w:t>
      </w:r>
      <w:r>
        <w:rPr>
          <w:color w:val="6C6C6C"/>
          <w:lang w:val="en-US"/>
        </w:rPr>
        <w:t>5</w:t>
      </w:r>
      <w:r w:rsidRPr="00C256AB">
        <w:rPr>
          <w:color w:val="6C6C6C"/>
          <w:lang w:val="en-US"/>
        </w:rPr>
        <w:t xml:space="preserve"> in accordance with articles </w:t>
      </w:r>
      <w:proofErr w:type="gramStart"/>
      <w:r w:rsidRPr="00C256AB">
        <w:rPr>
          <w:color w:val="6C6C6C"/>
          <w:lang w:val="en-US"/>
        </w:rPr>
        <w:t>4.1.2  and</w:t>
      </w:r>
      <w:proofErr w:type="gramEnd"/>
      <w:r w:rsidRPr="00C256AB">
        <w:rPr>
          <w:color w:val="6C6C6C"/>
          <w:lang w:val="en-US"/>
        </w:rPr>
        <w:t xml:space="preserve">  4.1.4.3.1 of the Athens Exchange Rulebook:</w:t>
      </w:r>
    </w:p>
    <w:p w:rsidR="00C256AB" w:rsidRPr="00C256AB" w:rsidRDefault="00C256AB" w:rsidP="00C256AB">
      <w:pPr>
        <w:numPr>
          <w:ilvl w:val="0"/>
          <w:numId w:val="3"/>
        </w:numPr>
        <w:spacing w:before="72" w:after="72" w:line="216" w:lineRule="atLeast"/>
        <w:ind w:left="1104"/>
        <w:rPr>
          <w:rFonts w:ascii="Times New Roman" w:hAnsi="Times New Roman" w:cs="Times New Roman"/>
          <w:color w:val="6C6C6C"/>
          <w:sz w:val="24"/>
          <w:szCs w:val="24"/>
          <w:lang w:val="en-US"/>
        </w:rPr>
      </w:pPr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 xml:space="preserve">Publication of the annual financial statements of </w:t>
      </w:r>
      <w:proofErr w:type="gramStart"/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>THPA  SA</w:t>
      </w:r>
      <w:proofErr w:type="gramEnd"/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>, for the corporate use 201</w:t>
      </w:r>
      <w:r>
        <w:rPr>
          <w:rFonts w:ascii="Times New Roman" w:hAnsi="Times New Roman" w:cs="Times New Roman"/>
          <w:color w:val="6C6C6C"/>
          <w:sz w:val="24"/>
          <w:szCs w:val="24"/>
          <w:lang w:val="en-US"/>
        </w:rPr>
        <w:t>4</w:t>
      </w:r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 xml:space="preserve">, Thursday </w:t>
      </w:r>
      <w:r>
        <w:rPr>
          <w:rFonts w:ascii="Times New Roman" w:hAnsi="Times New Roman" w:cs="Times New Roman"/>
          <w:color w:val="6C6C6C"/>
          <w:sz w:val="24"/>
          <w:szCs w:val="24"/>
          <w:lang w:val="en-US"/>
        </w:rPr>
        <w:t>12</w:t>
      </w:r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 xml:space="preserve"> March 201</w:t>
      </w:r>
      <w:r>
        <w:rPr>
          <w:rFonts w:ascii="Times New Roman" w:hAnsi="Times New Roman" w:cs="Times New Roman"/>
          <w:color w:val="6C6C6C"/>
          <w:sz w:val="24"/>
          <w:szCs w:val="24"/>
          <w:lang w:val="en-US"/>
        </w:rPr>
        <w:t>5</w:t>
      </w:r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>. Data and information &amp; Annual Financial Report for the fiscal year 201</w:t>
      </w:r>
      <w:r>
        <w:rPr>
          <w:rFonts w:ascii="Times New Roman" w:hAnsi="Times New Roman" w:cs="Times New Roman"/>
          <w:color w:val="6C6C6C"/>
          <w:sz w:val="24"/>
          <w:szCs w:val="24"/>
          <w:lang w:val="en-US"/>
        </w:rPr>
        <w:t>4</w:t>
      </w:r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 xml:space="preserve"> will be released at the Company’s website (</w:t>
      </w:r>
      <w:hyperlink r:id="rId7" w:history="1">
        <w:r w:rsidRPr="00C256AB">
          <w:rPr>
            <w:rStyle w:val="-"/>
            <w:rFonts w:ascii="Times New Roman" w:hAnsi="Times New Roman" w:cs="Times New Roman"/>
            <w:color w:val="009ACA"/>
            <w:sz w:val="24"/>
            <w:szCs w:val="24"/>
            <w:lang w:val="en-US"/>
          </w:rPr>
          <w:t>www.thpa.gr</w:t>
        </w:r>
      </w:hyperlink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>) as well as at the website of the Athens Exchange (www.helex.gr).</w:t>
      </w:r>
    </w:p>
    <w:p w:rsidR="00C256AB" w:rsidRPr="00C256AB" w:rsidRDefault="00C256AB" w:rsidP="00C256AB">
      <w:pPr>
        <w:numPr>
          <w:ilvl w:val="0"/>
          <w:numId w:val="3"/>
        </w:numPr>
        <w:spacing w:before="72" w:after="72" w:line="216" w:lineRule="atLeast"/>
        <w:ind w:left="1104"/>
        <w:rPr>
          <w:rFonts w:ascii="Times New Roman" w:hAnsi="Times New Roman" w:cs="Times New Roman"/>
          <w:color w:val="6C6C6C"/>
          <w:sz w:val="24"/>
          <w:szCs w:val="24"/>
          <w:lang w:val="en-US"/>
        </w:rPr>
      </w:pPr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 xml:space="preserve">Presentation of the company's financial results to analysts </w:t>
      </w:r>
      <w:proofErr w:type="gramStart"/>
      <w:r w:rsidR="00554C59">
        <w:rPr>
          <w:rFonts w:ascii="Times New Roman" w:hAnsi="Times New Roman" w:cs="Times New Roman"/>
          <w:color w:val="6C6C6C"/>
          <w:sz w:val="24"/>
          <w:szCs w:val="24"/>
          <w:lang w:val="en-US"/>
        </w:rPr>
        <w:t>Mon</w:t>
      </w:r>
      <w:r w:rsidR="0089345F">
        <w:rPr>
          <w:rFonts w:ascii="Times New Roman" w:hAnsi="Times New Roman" w:cs="Times New Roman"/>
          <w:color w:val="6C6C6C"/>
          <w:sz w:val="24"/>
          <w:szCs w:val="24"/>
          <w:lang w:val="en-US"/>
        </w:rPr>
        <w:t xml:space="preserve">day </w:t>
      </w:r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>,</w:t>
      </w:r>
      <w:proofErr w:type="gramEnd"/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 xml:space="preserve"> </w:t>
      </w:r>
      <w:r w:rsidR="00554C59">
        <w:rPr>
          <w:rFonts w:ascii="Times New Roman" w:hAnsi="Times New Roman" w:cs="Times New Roman"/>
          <w:color w:val="6C6C6C"/>
          <w:sz w:val="24"/>
          <w:szCs w:val="24"/>
          <w:lang w:val="en-US"/>
        </w:rPr>
        <w:t>23</w:t>
      </w:r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 xml:space="preserve"> March 201</w:t>
      </w:r>
      <w:r>
        <w:rPr>
          <w:rFonts w:ascii="Times New Roman" w:hAnsi="Times New Roman" w:cs="Times New Roman"/>
          <w:color w:val="6C6C6C"/>
          <w:sz w:val="24"/>
          <w:szCs w:val="24"/>
          <w:lang w:val="en-US"/>
        </w:rPr>
        <w:t>5</w:t>
      </w:r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>.</w:t>
      </w:r>
    </w:p>
    <w:p w:rsidR="00C256AB" w:rsidRPr="00C256AB" w:rsidRDefault="00C256AB" w:rsidP="00C256AB">
      <w:pPr>
        <w:numPr>
          <w:ilvl w:val="0"/>
          <w:numId w:val="3"/>
        </w:numPr>
        <w:spacing w:before="72" w:after="72" w:line="216" w:lineRule="atLeast"/>
        <w:ind w:left="1104"/>
        <w:rPr>
          <w:rFonts w:ascii="Times New Roman" w:hAnsi="Times New Roman" w:cs="Times New Roman"/>
          <w:color w:val="6C6C6C"/>
          <w:sz w:val="24"/>
          <w:szCs w:val="24"/>
          <w:lang w:val="en-US"/>
        </w:rPr>
      </w:pPr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 xml:space="preserve">Annual General Shareholders Meeting </w:t>
      </w:r>
      <w:r w:rsidR="00554C59"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>Wednesday</w:t>
      </w:r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6C6C6C"/>
          <w:sz w:val="24"/>
          <w:szCs w:val="24"/>
          <w:lang w:val="en-US"/>
        </w:rPr>
        <w:t>2</w:t>
      </w:r>
      <w:r w:rsidR="00554C59" w:rsidRPr="00554C59">
        <w:rPr>
          <w:rFonts w:ascii="Times New Roman" w:hAnsi="Times New Roman" w:cs="Times New Roman"/>
          <w:color w:val="6C6C6C"/>
          <w:sz w:val="24"/>
          <w:szCs w:val="24"/>
          <w:lang w:val="en-US"/>
        </w:rPr>
        <w:t>2</w:t>
      </w:r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6C6C6C"/>
          <w:sz w:val="24"/>
          <w:szCs w:val="24"/>
          <w:lang w:val="en-US"/>
        </w:rPr>
        <w:t>April</w:t>
      </w:r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 xml:space="preserve"> 201</w:t>
      </w:r>
      <w:r>
        <w:rPr>
          <w:rFonts w:ascii="Times New Roman" w:hAnsi="Times New Roman" w:cs="Times New Roman"/>
          <w:color w:val="6C6C6C"/>
          <w:sz w:val="24"/>
          <w:szCs w:val="24"/>
          <w:lang w:val="en-US"/>
        </w:rPr>
        <w:t>5</w:t>
      </w:r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>.</w:t>
      </w:r>
    </w:p>
    <w:p w:rsidR="00C256AB" w:rsidRPr="00C256AB" w:rsidRDefault="00C256AB" w:rsidP="00C256AB">
      <w:pPr>
        <w:numPr>
          <w:ilvl w:val="0"/>
          <w:numId w:val="3"/>
        </w:numPr>
        <w:spacing w:before="72" w:after="72" w:line="216" w:lineRule="atLeast"/>
        <w:ind w:left="1104"/>
        <w:rPr>
          <w:rFonts w:ascii="Times New Roman" w:hAnsi="Times New Roman" w:cs="Times New Roman"/>
          <w:color w:val="6C6C6C"/>
          <w:sz w:val="24"/>
          <w:szCs w:val="24"/>
          <w:lang w:val="en-US"/>
        </w:rPr>
      </w:pPr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 xml:space="preserve">Ex-dividend date </w:t>
      </w:r>
      <w:r w:rsidR="00554C59">
        <w:rPr>
          <w:rFonts w:ascii="Times New Roman" w:hAnsi="Times New Roman" w:cs="Times New Roman"/>
          <w:color w:val="6C6C6C"/>
          <w:sz w:val="24"/>
          <w:szCs w:val="24"/>
          <w:lang w:val="en-US"/>
        </w:rPr>
        <w:t>Monday</w:t>
      </w:r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>, 1</w:t>
      </w:r>
      <w:r w:rsidR="00554C59">
        <w:rPr>
          <w:rFonts w:ascii="Times New Roman" w:hAnsi="Times New Roman" w:cs="Times New Roman"/>
          <w:color w:val="6C6C6C"/>
          <w:sz w:val="24"/>
          <w:szCs w:val="24"/>
          <w:lang w:val="en-US"/>
        </w:rPr>
        <w:t>5</w:t>
      </w:r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 xml:space="preserve"> June 201</w:t>
      </w:r>
      <w:r w:rsidR="00D42758">
        <w:rPr>
          <w:rFonts w:ascii="Times New Roman" w:hAnsi="Times New Roman" w:cs="Times New Roman"/>
          <w:color w:val="6C6C6C"/>
          <w:sz w:val="24"/>
          <w:szCs w:val="24"/>
          <w:lang w:val="en-US"/>
        </w:rPr>
        <w:t>5</w:t>
      </w:r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>.</w:t>
      </w:r>
    </w:p>
    <w:p w:rsidR="00C256AB" w:rsidRPr="00C256AB" w:rsidRDefault="00C256AB" w:rsidP="00C256AB">
      <w:pPr>
        <w:numPr>
          <w:ilvl w:val="0"/>
          <w:numId w:val="3"/>
        </w:numPr>
        <w:spacing w:before="72" w:after="72" w:line="216" w:lineRule="atLeast"/>
        <w:ind w:left="1104"/>
        <w:rPr>
          <w:rFonts w:ascii="Times New Roman" w:hAnsi="Times New Roman" w:cs="Times New Roman"/>
          <w:color w:val="6C6C6C"/>
          <w:sz w:val="24"/>
          <w:szCs w:val="24"/>
          <w:lang w:val="en-US"/>
        </w:rPr>
      </w:pPr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 xml:space="preserve">Dividend beneficiaries "Record date" </w:t>
      </w:r>
      <w:r w:rsidR="00554C59">
        <w:rPr>
          <w:rFonts w:ascii="Times New Roman" w:hAnsi="Times New Roman" w:cs="Times New Roman"/>
          <w:color w:val="6C6C6C"/>
          <w:sz w:val="24"/>
          <w:szCs w:val="24"/>
          <w:lang w:val="en-US"/>
        </w:rPr>
        <w:t>Tuesda</w:t>
      </w:r>
      <w:r w:rsidR="006956EB">
        <w:rPr>
          <w:rFonts w:ascii="Times New Roman" w:hAnsi="Times New Roman" w:cs="Times New Roman"/>
          <w:color w:val="6C6C6C"/>
          <w:sz w:val="24"/>
          <w:szCs w:val="24"/>
          <w:lang w:val="en-US"/>
        </w:rPr>
        <w:t>y</w:t>
      </w:r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>, 1</w:t>
      </w:r>
      <w:r w:rsidR="00554C59">
        <w:rPr>
          <w:rFonts w:ascii="Times New Roman" w:hAnsi="Times New Roman" w:cs="Times New Roman"/>
          <w:color w:val="6C6C6C"/>
          <w:sz w:val="24"/>
          <w:szCs w:val="24"/>
          <w:lang w:val="en-US"/>
        </w:rPr>
        <w:t>6</w:t>
      </w:r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 xml:space="preserve"> June 201</w:t>
      </w:r>
      <w:r w:rsidR="00D42758">
        <w:rPr>
          <w:rFonts w:ascii="Times New Roman" w:hAnsi="Times New Roman" w:cs="Times New Roman"/>
          <w:color w:val="6C6C6C"/>
          <w:sz w:val="24"/>
          <w:szCs w:val="24"/>
          <w:lang w:val="en-US"/>
        </w:rPr>
        <w:t>5</w:t>
      </w:r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>.</w:t>
      </w:r>
    </w:p>
    <w:p w:rsidR="00554C59" w:rsidRDefault="00C256AB" w:rsidP="00C256AB">
      <w:pPr>
        <w:numPr>
          <w:ilvl w:val="0"/>
          <w:numId w:val="3"/>
        </w:numPr>
        <w:spacing w:before="72" w:after="72" w:line="216" w:lineRule="atLeast"/>
        <w:ind w:left="1104"/>
        <w:rPr>
          <w:rFonts w:ascii="Times New Roman" w:hAnsi="Times New Roman" w:cs="Times New Roman"/>
          <w:color w:val="6C6C6C"/>
          <w:sz w:val="24"/>
          <w:szCs w:val="24"/>
          <w:lang w:val="en-US"/>
        </w:rPr>
      </w:pPr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 xml:space="preserve">The dividend payment will start on </w:t>
      </w:r>
      <w:proofErr w:type="gramStart"/>
      <w:r w:rsidR="00554C59">
        <w:rPr>
          <w:rFonts w:ascii="Times New Roman" w:hAnsi="Times New Roman" w:cs="Times New Roman"/>
          <w:color w:val="6C6C6C"/>
          <w:sz w:val="24"/>
          <w:szCs w:val="24"/>
          <w:lang w:val="en-US"/>
        </w:rPr>
        <w:t>Friday</w:t>
      </w:r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 xml:space="preserve"> ,</w:t>
      </w:r>
      <w:proofErr w:type="gramEnd"/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 xml:space="preserve"> </w:t>
      </w:r>
      <w:r w:rsidR="00554C59" w:rsidRPr="00554C59">
        <w:rPr>
          <w:rFonts w:ascii="Times New Roman" w:hAnsi="Times New Roman" w:cs="Times New Roman"/>
          <w:color w:val="6C6C6C"/>
          <w:sz w:val="24"/>
          <w:szCs w:val="24"/>
          <w:lang w:val="en-US"/>
        </w:rPr>
        <w:t>19</w:t>
      </w:r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 xml:space="preserve"> June 201</w:t>
      </w:r>
      <w:r>
        <w:rPr>
          <w:rFonts w:ascii="Times New Roman" w:hAnsi="Times New Roman" w:cs="Times New Roman"/>
          <w:color w:val="6C6C6C"/>
          <w:sz w:val="24"/>
          <w:szCs w:val="24"/>
          <w:lang w:val="en-US"/>
        </w:rPr>
        <w:t>5</w:t>
      </w:r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 xml:space="preserve">. </w:t>
      </w:r>
    </w:p>
    <w:p w:rsidR="00C256AB" w:rsidRPr="00C256AB" w:rsidRDefault="00C256AB" w:rsidP="00C256AB">
      <w:pPr>
        <w:numPr>
          <w:ilvl w:val="0"/>
          <w:numId w:val="3"/>
        </w:numPr>
        <w:spacing w:before="72" w:after="72" w:line="216" w:lineRule="atLeast"/>
        <w:ind w:left="1104"/>
        <w:rPr>
          <w:rFonts w:ascii="Times New Roman" w:hAnsi="Times New Roman" w:cs="Times New Roman"/>
          <w:color w:val="6C6C6C"/>
          <w:sz w:val="24"/>
          <w:szCs w:val="24"/>
          <w:lang w:val="en-US"/>
        </w:rPr>
      </w:pPr>
      <w:r w:rsidRPr="00C256AB">
        <w:rPr>
          <w:rFonts w:ascii="Times New Roman" w:hAnsi="Times New Roman" w:cs="Times New Roman"/>
          <w:color w:val="6C6C6C"/>
          <w:sz w:val="24"/>
          <w:szCs w:val="24"/>
          <w:lang w:val="en-US"/>
        </w:rPr>
        <w:t>The company will issue a newer announcement on the dividend payment procedure.</w:t>
      </w:r>
    </w:p>
    <w:p w:rsidR="00D02308" w:rsidRPr="006956EB" w:rsidRDefault="00C256AB" w:rsidP="00C256AB">
      <w:pPr>
        <w:pStyle w:val="Web"/>
        <w:spacing w:line="216" w:lineRule="atLeast"/>
        <w:jc w:val="both"/>
        <w:rPr>
          <w:lang w:val="en-US"/>
        </w:rPr>
      </w:pPr>
      <w:r w:rsidRPr="00C256AB">
        <w:rPr>
          <w:color w:val="6C6C6C"/>
          <w:lang w:val="en-US"/>
        </w:rPr>
        <w:t xml:space="preserve">THPA SA reserves the </w:t>
      </w:r>
      <w:proofErr w:type="gramStart"/>
      <w:r w:rsidRPr="00C256AB">
        <w:rPr>
          <w:color w:val="6C6C6C"/>
          <w:lang w:val="en-US"/>
        </w:rPr>
        <w:t>right  to</w:t>
      </w:r>
      <w:proofErr w:type="gramEnd"/>
      <w:r w:rsidRPr="00C256AB">
        <w:rPr>
          <w:color w:val="6C6C6C"/>
          <w:lang w:val="en-US"/>
        </w:rPr>
        <w:t xml:space="preserve"> change the above dates, following relevant notification to the public.</w:t>
      </w:r>
      <w:r w:rsidR="006956EB" w:rsidRPr="006956EB">
        <w:rPr>
          <w:color w:val="6C6C6C"/>
          <w:lang w:val="en-US"/>
        </w:rPr>
        <w:t xml:space="preserve"> </w:t>
      </w:r>
      <w:r w:rsidR="006956EB" w:rsidRPr="00C256AB">
        <w:rPr>
          <w:color w:val="6C6C6C"/>
          <w:lang w:val="en-US"/>
        </w:rPr>
        <w:t>Wednesday</w:t>
      </w:r>
    </w:p>
    <w:sectPr w:rsidR="00D02308" w:rsidRPr="006956EB" w:rsidSect="00D023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75DAF"/>
    <w:multiLevelType w:val="multilevel"/>
    <w:tmpl w:val="75A0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1128B"/>
    <w:multiLevelType w:val="multilevel"/>
    <w:tmpl w:val="2C3C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A9325C"/>
    <w:multiLevelType w:val="multilevel"/>
    <w:tmpl w:val="FA3E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1C0122"/>
    <w:multiLevelType w:val="multilevel"/>
    <w:tmpl w:val="5222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25FD"/>
    <w:rsid w:val="00222AF2"/>
    <w:rsid w:val="003D3B2F"/>
    <w:rsid w:val="00417351"/>
    <w:rsid w:val="004D7DEA"/>
    <w:rsid w:val="00554C59"/>
    <w:rsid w:val="005957D0"/>
    <w:rsid w:val="006825FD"/>
    <w:rsid w:val="006956EB"/>
    <w:rsid w:val="006A7C41"/>
    <w:rsid w:val="007906BC"/>
    <w:rsid w:val="0089345F"/>
    <w:rsid w:val="00A14FC0"/>
    <w:rsid w:val="00AC3978"/>
    <w:rsid w:val="00AD6094"/>
    <w:rsid w:val="00BD19C2"/>
    <w:rsid w:val="00C256AB"/>
    <w:rsid w:val="00D02308"/>
    <w:rsid w:val="00D42758"/>
    <w:rsid w:val="00E333F2"/>
    <w:rsid w:val="00E4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08"/>
  </w:style>
  <w:style w:type="paragraph" w:styleId="2">
    <w:name w:val="heading 2"/>
    <w:basedOn w:val="a"/>
    <w:link w:val="2Char"/>
    <w:uiPriority w:val="9"/>
    <w:qFormat/>
    <w:rsid w:val="006825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56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6825FD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print-icon">
    <w:name w:val="print-icon"/>
    <w:basedOn w:val="a0"/>
    <w:rsid w:val="006825FD"/>
  </w:style>
  <w:style w:type="character" w:styleId="-">
    <w:name w:val="Hyperlink"/>
    <w:basedOn w:val="a0"/>
    <w:uiPriority w:val="99"/>
    <w:semiHidden/>
    <w:unhideWhenUsed/>
    <w:rsid w:val="006825FD"/>
    <w:rPr>
      <w:color w:val="0000FF"/>
      <w:u w:val="single"/>
    </w:rPr>
  </w:style>
  <w:style w:type="character" w:customStyle="1" w:styleId="email-icon">
    <w:name w:val="email-icon"/>
    <w:basedOn w:val="a0"/>
    <w:rsid w:val="006825FD"/>
  </w:style>
  <w:style w:type="paragraph" w:styleId="Web">
    <w:name w:val="Normal (Web)"/>
    <w:basedOn w:val="a"/>
    <w:uiPriority w:val="99"/>
    <w:unhideWhenUsed/>
    <w:rsid w:val="0068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C256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tem">
    <w:name w:val="item"/>
    <w:basedOn w:val="a0"/>
    <w:rsid w:val="00C256AB"/>
  </w:style>
  <w:style w:type="character" w:customStyle="1" w:styleId="word-first">
    <w:name w:val="word-first"/>
    <w:basedOn w:val="a0"/>
    <w:rsid w:val="00C256AB"/>
  </w:style>
  <w:style w:type="paragraph" w:styleId="a3">
    <w:name w:val="Balloon Text"/>
    <w:basedOn w:val="a"/>
    <w:link w:val="Char"/>
    <w:uiPriority w:val="99"/>
    <w:semiHidden/>
    <w:unhideWhenUsed/>
    <w:rsid w:val="00C2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256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1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7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83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5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8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70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08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7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04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5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1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7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6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89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5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23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78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393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1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09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4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2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13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1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pa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lex.gr" TargetMode="External"/><Relationship Id="rId5" Type="http://schemas.openxmlformats.org/officeDocument/2006/relationships/hyperlink" Target="http://www.thpa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gkokkinos</dc:creator>
  <cp:lastModifiedBy>gkokkinos</cp:lastModifiedBy>
  <cp:revision>3</cp:revision>
  <cp:lastPrinted>2015-03-09T09:05:00Z</cp:lastPrinted>
  <dcterms:created xsi:type="dcterms:W3CDTF">2015-03-16T08:45:00Z</dcterms:created>
  <dcterms:modified xsi:type="dcterms:W3CDTF">2015-03-16T08:52:00Z</dcterms:modified>
</cp:coreProperties>
</file>