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1DA" w:rsidRPr="005E08A7" w:rsidRDefault="002071DA" w:rsidP="005E08A7">
      <w:pPr>
        <w:spacing w:line="240" w:lineRule="auto"/>
        <w:jc w:val="both"/>
        <w:rPr>
          <w:b/>
          <w:sz w:val="24"/>
          <w:szCs w:val="24"/>
        </w:rPr>
      </w:pPr>
      <w:r w:rsidRPr="005E08A7">
        <w:rPr>
          <w:b/>
          <w:sz w:val="24"/>
          <w:szCs w:val="24"/>
        </w:rPr>
        <w:t xml:space="preserve">Εισαγωγή νέων μετοχών από την συγχώνευση της εταιρίας </w:t>
      </w:r>
      <w:r w:rsidR="009E68AF" w:rsidRPr="005E08A7">
        <w:rPr>
          <w:b/>
          <w:sz w:val="24"/>
          <w:szCs w:val="24"/>
          <w:lang w:val="en-US"/>
        </w:rPr>
        <w:t>MEDICON</w:t>
      </w:r>
      <w:r w:rsidR="009E68AF" w:rsidRPr="005E08A7">
        <w:rPr>
          <w:b/>
          <w:sz w:val="24"/>
          <w:szCs w:val="24"/>
        </w:rPr>
        <w:t xml:space="preserve"> ΕΛΛΑΣ Α.Ε. με απορρόφηση της εταιρίας </w:t>
      </w:r>
      <w:r w:rsidR="009E68AF" w:rsidRPr="005E08A7">
        <w:rPr>
          <w:b/>
          <w:sz w:val="24"/>
          <w:szCs w:val="24"/>
          <w:lang w:val="en-US"/>
        </w:rPr>
        <w:t>MEDICON</w:t>
      </w:r>
      <w:r w:rsidR="009E68AF" w:rsidRPr="005E08A7">
        <w:rPr>
          <w:b/>
          <w:sz w:val="24"/>
          <w:szCs w:val="24"/>
        </w:rPr>
        <w:t xml:space="preserve"> ΕΠΕ.</w:t>
      </w:r>
    </w:p>
    <w:p w:rsidR="00594AFC" w:rsidRPr="005E08A7" w:rsidRDefault="00DA5E27" w:rsidP="005E08A7">
      <w:pPr>
        <w:spacing w:line="240" w:lineRule="auto"/>
        <w:jc w:val="both"/>
        <w:rPr>
          <w:sz w:val="24"/>
          <w:szCs w:val="24"/>
        </w:rPr>
      </w:pPr>
      <w:r w:rsidRPr="005E08A7">
        <w:rPr>
          <w:sz w:val="24"/>
          <w:szCs w:val="24"/>
        </w:rPr>
        <w:t xml:space="preserve">Το Διοικητικό Συμβούλιο της εταιρίας </w:t>
      </w:r>
      <w:r w:rsidR="00594AFC" w:rsidRPr="005E08A7">
        <w:rPr>
          <w:rFonts w:eastAsia="Calibri" w:cs="Times New Roman"/>
          <w:spacing w:val="-23"/>
          <w:sz w:val="24"/>
          <w:szCs w:val="24"/>
        </w:rPr>
        <w:t xml:space="preserve">"ΑΥΤΟΜΑΤΟΙ ΑΝΑΛΥΤΕΣ ΚΑΙ ΔΙΑΓΝΩΣΤΙΚΑ ΑΝΤΙΔΡΑΣΤΗΡΙΑ </w:t>
      </w:r>
      <w:r w:rsidR="00594AFC" w:rsidRPr="005E08A7">
        <w:rPr>
          <w:rFonts w:eastAsia="Calibri" w:cs="Times New Roman"/>
          <w:spacing w:val="-22"/>
          <w:sz w:val="24"/>
          <w:szCs w:val="24"/>
          <w:lang w:val="en-US"/>
        </w:rPr>
        <w:t>MEDICON</w:t>
      </w:r>
      <w:r w:rsidR="00594AFC" w:rsidRPr="005E08A7">
        <w:rPr>
          <w:rFonts w:eastAsia="Calibri" w:cs="Times New Roman"/>
          <w:spacing w:val="-22"/>
          <w:sz w:val="24"/>
          <w:szCs w:val="24"/>
        </w:rPr>
        <w:t xml:space="preserve"> </w:t>
      </w:r>
      <w:r w:rsidR="00594AFC" w:rsidRPr="005E08A7">
        <w:rPr>
          <w:rFonts w:eastAsia="Calibri" w:cs="Times New Roman"/>
          <w:spacing w:val="-22"/>
          <w:sz w:val="24"/>
          <w:szCs w:val="24"/>
          <w:lang w:val="en-US"/>
        </w:rPr>
        <w:t>HELLAS</w:t>
      </w:r>
      <w:r w:rsidR="00594AFC" w:rsidRPr="005E08A7">
        <w:rPr>
          <w:rFonts w:eastAsia="Calibri" w:cs="Times New Roman"/>
          <w:spacing w:val="-22"/>
          <w:sz w:val="24"/>
          <w:szCs w:val="24"/>
        </w:rPr>
        <w:t xml:space="preserve">  </w:t>
      </w:r>
      <w:r w:rsidR="00594AFC" w:rsidRPr="005E08A7">
        <w:rPr>
          <w:rFonts w:eastAsia="Calibri" w:cs="Times New Roman"/>
          <w:color w:val="000000"/>
          <w:sz w:val="24"/>
          <w:szCs w:val="24"/>
        </w:rPr>
        <w:t>ΑΝΩΝΥΜΗ ΕΤΑΙΡΕΙΑ</w:t>
      </w:r>
      <w:r w:rsidR="00594AFC" w:rsidRPr="005E08A7">
        <w:rPr>
          <w:color w:val="000000"/>
          <w:sz w:val="24"/>
          <w:szCs w:val="24"/>
        </w:rPr>
        <w:t>’’</w:t>
      </w:r>
      <w:r w:rsidR="00594AFC" w:rsidRPr="005E08A7">
        <w:rPr>
          <w:rFonts w:eastAsia="Calibri" w:cs="Times New Roman"/>
          <w:spacing w:val="-22"/>
          <w:sz w:val="24"/>
          <w:szCs w:val="24"/>
        </w:rPr>
        <w:t xml:space="preserve">  και </w:t>
      </w:r>
      <w:r w:rsidR="00594AFC" w:rsidRPr="005E08A7">
        <w:rPr>
          <w:rFonts w:eastAsia="Calibri" w:cs="Times New Roman"/>
          <w:smallCaps/>
          <w:spacing w:val="-22"/>
          <w:sz w:val="24"/>
          <w:szCs w:val="24"/>
        </w:rPr>
        <w:t xml:space="preserve"> </w:t>
      </w:r>
      <w:r w:rsidR="00594AFC" w:rsidRPr="005E08A7">
        <w:rPr>
          <w:rFonts w:eastAsia="Calibri" w:cs="Times New Roman"/>
          <w:spacing w:val="-22"/>
          <w:sz w:val="24"/>
          <w:szCs w:val="24"/>
        </w:rPr>
        <w:t xml:space="preserve">το διακριτικό τίτλο </w:t>
      </w:r>
      <w:r w:rsidR="00594AFC" w:rsidRPr="005E08A7">
        <w:rPr>
          <w:rFonts w:cs="Times New Roman"/>
          <w:spacing w:val="-22"/>
          <w:sz w:val="24"/>
          <w:szCs w:val="24"/>
        </w:rPr>
        <w:t>‘’</w:t>
      </w:r>
      <w:r w:rsidR="00594AFC" w:rsidRPr="005E08A7">
        <w:rPr>
          <w:rFonts w:eastAsia="Calibri" w:cs="Times New Roman"/>
          <w:spacing w:val="-10"/>
          <w:sz w:val="24"/>
          <w:szCs w:val="24"/>
          <w:lang w:val="en-US"/>
        </w:rPr>
        <w:t>MEDICON</w:t>
      </w:r>
      <w:r w:rsidR="00594AFC" w:rsidRPr="005E08A7">
        <w:rPr>
          <w:rFonts w:eastAsia="Calibri" w:cs="Times New Roman"/>
          <w:spacing w:val="-10"/>
          <w:sz w:val="24"/>
          <w:szCs w:val="24"/>
        </w:rPr>
        <w:t xml:space="preserve"> </w:t>
      </w:r>
      <w:r w:rsidR="00594AFC" w:rsidRPr="005E08A7">
        <w:rPr>
          <w:rFonts w:eastAsia="Calibri" w:cs="Times New Roman"/>
          <w:spacing w:val="-10"/>
          <w:sz w:val="24"/>
          <w:szCs w:val="24"/>
          <w:lang w:val="en-US"/>
        </w:rPr>
        <w:t>HELLAS</w:t>
      </w:r>
      <w:r w:rsidR="00594AFC" w:rsidRPr="005E08A7">
        <w:rPr>
          <w:rFonts w:eastAsia="Calibri" w:cs="Times New Roman"/>
          <w:spacing w:val="-10"/>
          <w:sz w:val="24"/>
          <w:szCs w:val="24"/>
        </w:rPr>
        <w:t xml:space="preserve"> Α.Ε’’</w:t>
      </w:r>
      <w:r w:rsidRPr="005E08A7">
        <w:rPr>
          <w:sz w:val="24"/>
          <w:szCs w:val="24"/>
        </w:rPr>
        <w:t xml:space="preserve"> (εφεξής ή η "Εταιρία") ενημερώνει το επενδυτικό κοινό ότι η Έκτακτη Γενική Συνέλευση των μετόχων της Εταιρίας, που πραγματοποιήθηκε στις </w:t>
      </w:r>
      <w:r w:rsidR="00594AFC" w:rsidRPr="005E08A7">
        <w:rPr>
          <w:sz w:val="24"/>
          <w:szCs w:val="24"/>
        </w:rPr>
        <w:t>17.3.2014</w:t>
      </w:r>
      <w:r w:rsidR="00690726" w:rsidRPr="005E08A7">
        <w:rPr>
          <w:sz w:val="24"/>
          <w:szCs w:val="24"/>
        </w:rPr>
        <w:t>, αποφάσισε</w:t>
      </w:r>
      <w:r w:rsidRPr="005E08A7">
        <w:rPr>
          <w:sz w:val="24"/>
          <w:szCs w:val="24"/>
        </w:rPr>
        <w:t xml:space="preserve"> τη συγχώνευση της Εταιρίας με απορρόφηση </w:t>
      </w:r>
      <w:r w:rsidR="00690726" w:rsidRPr="005E08A7">
        <w:rPr>
          <w:sz w:val="24"/>
          <w:szCs w:val="24"/>
        </w:rPr>
        <w:t>της εταιρίας</w:t>
      </w:r>
      <w:r w:rsidRPr="005E08A7">
        <w:rPr>
          <w:sz w:val="24"/>
          <w:szCs w:val="24"/>
        </w:rPr>
        <w:t xml:space="preserve"> </w:t>
      </w:r>
      <w:r w:rsidR="00594AFC" w:rsidRPr="005E08A7">
        <w:rPr>
          <w:sz w:val="24"/>
          <w:szCs w:val="24"/>
        </w:rPr>
        <w:t>‘’</w:t>
      </w:r>
      <w:r w:rsidR="00594AFC" w:rsidRPr="005E08A7">
        <w:rPr>
          <w:rFonts w:eastAsia="Calibri" w:cs="Times New Roman"/>
          <w:color w:val="000000"/>
          <w:sz w:val="24"/>
          <w:szCs w:val="24"/>
          <w:lang w:val="en-US"/>
        </w:rPr>
        <w:t>ME</w:t>
      </w:r>
      <w:r w:rsidR="00594AFC" w:rsidRPr="005E08A7">
        <w:rPr>
          <w:rFonts w:eastAsia="Calibri" w:cs="Times New Roman"/>
          <w:color w:val="000000"/>
          <w:sz w:val="24"/>
          <w:szCs w:val="24"/>
        </w:rPr>
        <w:t>ΝΤΙΚΟΝ ΕΤΑΙΡΕΙΑ ΠΕΡΙΩ</w:t>
      </w:r>
      <w:r w:rsidR="00594AFC" w:rsidRPr="005E08A7">
        <w:rPr>
          <w:color w:val="000000"/>
          <w:sz w:val="24"/>
          <w:szCs w:val="24"/>
        </w:rPr>
        <w:t xml:space="preserve">ΡΙΣΜΕΝΗΣ ΕΥΘΥΝΗΣ’’ </w:t>
      </w:r>
      <w:r w:rsidRPr="005E08A7">
        <w:rPr>
          <w:sz w:val="24"/>
          <w:szCs w:val="24"/>
        </w:rPr>
        <w:t xml:space="preserve">με την έκδοση </w:t>
      </w:r>
      <w:r w:rsidR="00594AFC" w:rsidRPr="005E08A7">
        <w:rPr>
          <w:sz w:val="24"/>
          <w:szCs w:val="24"/>
        </w:rPr>
        <w:t>240.760</w:t>
      </w:r>
      <w:r w:rsidRPr="005E08A7">
        <w:rPr>
          <w:sz w:val="24"/>
          <w:szCs w:val="24"/>
        </w:rPr>
        <w:t xml:space="preserve"> νέων κοινών ονομαστικών μετοχών, ονομαστικής αξίας ευρώ </w:t>
      </w:r>
      <w:r w:rsidR="00B11260" w:rsidRPr="005E08A7">
        <w:rPr>
          <w:sz w:val="24"/>
          <w:szCs w:val="24"/>
        </w:rPr>
        <w:t xml:space="preserve">1,58 ευρώ </w:t>
      </w:r>
      <w:r w:rsidRPr="005E08A7">
        <w:rPr>
          <w:sz w:val="24"/>
          <w:szCs w:val="24"/>
        </w:rPr>
        <w:t xml:space="preserve">η κάθε μία. </w:t>
      </w:r>
      <w:r w:rsidRPr="005E08A7">
        <w:rPr>
          <w:sz w:val="24"/>
          <w:szCs w:val="24"/>
        </w:rPr>
        <w:br/>
        <w:t xml:space="preserve">Οι σχέσεις ανταλλαγής για τους μετόχους των συγχωνευόμενων εταιριών έχουν ως ακολούθως: </w:t>
      </w:r>
    </w:p>
    <w:p w:rsidR="00F9498C" w:rsidRPr="005E08A7" w:rsidRDefault="00DA5E27" w:rsidP="005E08A7">
      <w:pPr>
        <w:spacing w:line="240" w:lineRule="auto"/>
        <w:jc w:val="both"/>
        <w:rPr>
          <w:sz w:val="24"/>
          <w:szCs w:val="24"/>
        </w:rPr>
      </w:pPr>
      <w:r w:rsidRPr="005E08A7">
        <w:rPr>
          <w:sz w:val="24"/>
          <w:szCs w:val="24"/>
        </w:rPr>
        <w:t xml:space="preserve">- Κάθε μέτοχος της </w:t>
      </w:r>
      <w:r w:rsidR="00B11260" w:rsidRPr="005E08A7">
        <w:rPr>
          <w:sz w:val="24"/>
          <w:szCs w:val="24"/>
        </w:rPr>
        <w:t>απορροφούμενης εταιρείας</w:t>
      </w:r>
      <w:r w:rsidRPr="005E08A7">
        <w:rPr>
          <w:sz w:val="24"/>
          <w:szCs w:val="24"/>
        </w:rPr>
        <w:t xml:space="preserve"> (πλην της </w:t>
      </w:r>
      <w:r w:rsidR="009E68AF" w:rsidRPr="005E08A7">
        <w:rPr>
          <w:sz w:val="24"/>
          <w:szCs w:val="24"/>
        </w:rPr>
        <w:t>εισηγμένης ε</w:t>
      </w:r>
      <w:r w:rsidRPr="005E08A7">
        <w:rPr>
          <w:sz w:val="24"/>
          <w:szCs w:val="24"/>
        </w:rPr>
        <w:t>ταιρίας</w:t>
      </w:r>
      <w:r w:rsidR="00594AFC" w:rsidRPr="005E08A7">
        <w:rPr>
          <w:sz w:val="24"/>
          <w:szCs w:val="24"/>
        </w:rPr>
        <w:t xml:space="preserve"> </w:t>
      </w:r>
      <w:r w:rsidR="009E68AF" w:rsidRPr="005E08A7">
        <w:rPr>
          <w:sz w:val="24"/>
          <w:szCs w:val="24"/>
        </w:rPr>
        <w:t>MEDICON ΕΛΛΑΣ Α.Ε.</w:t>
      </w:r>
      <w:r w:rsidRPr="005E08A7">
        <w:rPr>
          <w:sz w:val="24"/>
          <w:szCs w:val="24"/>
        </w:rPr>
        <w:t xml:space="preserve">) θα ανταλλάξει </w:t>
      </w:r>
      <w:r w:rsidR="00B11260" w:rsidRPr="005E08A7">
        <w:rPr>
          <w:sz w:val="24"/>
          <w:szCs w:val="24"/>
        </w:rPr>
        <w:t xml:space="preserve">1 </w:t>
      </w:r>
      <w:r w:rsidR="0046670F">
        <w:rPr>
          <w:sz w:val="24"/>
          <w:szCs w:val="24"/>
        </w:rPr>
        <w:t xml:space="preserve">ένα εταιρικό μερίδιο </w:t>
      </w:r>
      <w:r w:rsidRPr="005E08A7">
        <w:rPr>
          <w:sz w:val="24"/>
          <w:szCs w:val="24"/>
        </w:rPr>
        <w:t xml:space="preserve">ονομαστικής αξίας ευρώ </w:t>
      </w:r>
      <w:r w:rsidR="00B11260" w:rsidRPr="005E08A7">
        <w:rPr>
          <w:sz w:val="24"/>
          <w:szCs w:val="24"/>
        </w:rPr>
        <w:t>30</w:t>
      </w:r>
      <w:r w:rsidRPr="005E08A7">
        <w:rPr>
          <w:sz w:val="24"/>
          <w:szCs w:val="24"/>
        </w:rPr>
        <w:t xml:space="preserve">,00 </w:t>
      </w:r>
      <w:r w:rsidR="0046670F">
        <w:rPr>
          <w:sz w:val="24"/>
          <w:szCs w:val="24"/>
        </w:rPr>
        <w:t xml:space="preserve">το </w:t>
      </w:r>
      <w:r w:rsidRPr="005E08A7">
        <w:rPr>
          <w:sz w:val="24"/>
          <w:szCs w:val="24"/>
        </w:rPr>
        <w:t xml:space="preserve"> κάθε </w:t>
      </w:r>
      <w:r w:rsidR="0046670F">
        <w:rPr>
          <w:sz w:val="24"/>
          <w:szCs w:val="24"/>
        </w:rPr>
        <w:t>ένα</w:t>
      </w:r>
      <w:r w:rsidRPr="005E08A7">
        <w:rPr>
          <w:sz w:val="24"/>
          <w:szCs w:val="24"/>
        </w:rPr>
        <w:t xml:space="preserve">, με </w:t>
      </w:r>
      <w:r w:rsidR="00B11260" w:rsidRPr="005E08A7">
        <w:rPr>
          <w:sz w:val="24"/>
          <w:szCs w:val="24"/>
        </w:rPr>
        <w:t xml:space="preserve">3,316623155 </w:t>
      </w:r>
      <w:r w:rsidR="0046670F">
        <w:rPr>
          <w:sz w:val="24"/>
          <w:szCs w:val="24"/>
        </w:rPr>
        <w:t>νέες</w:t>
      </w:r>
      <w:r w:rsidRPr="005E08A7">
        <w:rPr>
          <w:sz w:val="24"/>
          <w:szCs w:val="24"/>
        </w:rPr>
        <w:t xml:space="preserve"> κοιν</w:t>
      </w:r>
      <w:r w:rsidR="0046670F">
        <w:rPr>
          <w:sz w:val="24"/>
          <w:szCs w:val="24"/>
        </w:rPr>
        <w:t>ές ονομαστικές</w:t>
      </w:r>
      <w:r w:rsidRPr="005E08A7">
        <w:rPr>
          <w:sz w:val="24"/>
          <w:szCs w:val="24"/>
        </w:rPr>
        <w:t>, μετά ψήφου, άϋλη μετοχ</w:t>
      </w:r>
      <w:r w:rsidR="0046670F">
        <w:rPr>
          <w:sz w:val="24"/>
          <w:szCs w:val="24"/>
        </w:rPr>
        <w:t>ές</w:t>
      </w:r>
      <w:r w:rsidRPr="005E08A7">
        <w:rPr>
          <w:sz w:val="24"/>
          <w:szCs w:val="24"/>
        </w:rPr>
        <w:t xml:space="preserve"> της Εταιρίας, ονομαστικής αξίας ευρώ </w:t>
      </w:r>
      <w:r w:rsidR="00B11260" w:rsidRPr="005E08A7">
        <w:rPr>
          <w:sz w:val="24"/>
          <w:szCs w:val="24"/>
        </w:rPr>
        <w:t xml:space="preserve">1,58 </w:t>
      </w:r>
      <w:r w:rsidRPr="005E08A7">
        <w:rPr>
          <w:sz w:val="24"/>
          <w:szCs w:val="24"/>
        </w:rPr>
        <w:t xml:space="preserve">η κάθε μία, ήτοι οι μέτοχοι της </w:t>
      </w:r>
      <w:r w:rsidR="00B11260" w:rsidRPr="005E08A7">
        <w:rPr>
          <w:sz w:val="24"/>
          <w:szCs w:val="24"/>
        </w:rPr>
        <w:t>‘’</w:t>
      </w:r>
      <w:r w:rsidR="00B11260" w:rsidRPr="005E08A7">
        <w:rPr>
          <w:rFonts w:eastAsia="Calibri" w:cs="Times New Roman"/>
          <w:color w:val="000000"/>
          <w:sz w:val="24"/>
          <w:szCs w:val="24"/>
          <w:lang w:val="en-US"/>
        </w:rPr>
        <w:t>ME</w:t>
      </w:r>
      <w:r w:rsidR="00B11260" w:rsidRPr="005E08A7">
        <w:rPr>
          <w:rFonts w:eastAsia="Calibri" w:cs="Times New Roman"/>
          <w:color w:val="000000"/>
          <w:sz w:val="24"/>
          <w:szCs w:val="24"/>
        </w:rPr>
        <w:t>ΝΤΙΚΟΝ ΕΤΑΙΡΕΙΑ ΠΕΡΙΩ</w:t>
      </w:r>
      <w:r w:rsidR="00B11260" w:rsidRPr="005E08A7">
        <w:rPr>
          <w:color w:val="000000"/>
          <w:sz w:val="24"/>
          <w:szCs w:val="24"/>
        </w:rPr>
        <w:t>ΡΙΣΜΕΝΗΣ ΕΥΘΥΝΗΣ’’</w:t>
      </w:r>
      <w:r w:rsidRPr="005E08A7">
        <w:rPr>
          <w:sz w:val="24"/>
          <w:szCs w:val="24"/>
        </w:rPr>
        <w:t xml:space="preserve"> θα λάβουν συνολικά κατά στρογγυλοποίηση </w:t>
      </w:r>
      <w:r w:rsidR="00B11260" w:rsidRPr="005E08A7">
        <w:rPr>
          <w:sz w:val="24"/>
          <w:szCs w:val="24"/>
        </w:rPr>
        <w:t>42.055</w:t>
      </w:r>
      <w:r w:rsidRPr="005E08A7">
        <w:rPr>
          <w:sz w:val="24"/>
          <w:szCs w:val="24"/>
        </w:rPr>
        <w:t xml:space="preserve"> κοινές ονομαστικές μετά ψήφου μετοχές της Εταιρίας, (</w:t>
      </w:r>
      <w:r w:rsidR="0091718A" w:rsidRPr="005E08A7">
        <w:rPr>
          <w:sz w:val="24"/>
          <w:szCs w:val="24"/>
        </w:rPr>
        <w:t>660.000/42.055=3,316623155</w:t>
      </w:r>
      <w:r w:rsidR="008C3FF4" w:rsidRPr="005E08A7">
        <w:rPr>
          <w:sz w:val="24"/>
          <w:szCs w:val="24"/>
        </w:rPr>
        <w:t xml:space="preserve">). </w:t>
      </w:r>
    </w:p>
    <w:p w:rsidR="0091718A" w:rsidRPr="005E08A7" w:rsidRDefault="00DA5E27" w:rsidP="005E08A7">
      <w:pPr>
        <w:spacing w:line="240" w:lineRule="auto"/>
        <w:jc w:val="both"/>
        <w:rPr>
          <w:sz w:val="24"/>
          <w:szCs w:val="24"/>
        </w:rPr>
      </w:pPr>
      <w:r w:rsidRPr="005E08A7">
        <w:rPr>
          <w:sz w:val="24"/>
          <w:szCs w:val="24"/>
        </w:rPr>
        <w:t xml:space="preserve">- Κάθε μέτοχος της </w:t>
      </w:r>
      <w:r w:rsidR="00ED247A" w:rsidRPr="005E08A7">
        <w:rPr>
          <w:sz w:val="24"/>
          <w:szCs w:val="24"/>
        </w:rPr>
        <w:t>εταιρίας</w:t>
      </w:r>
      <w:r w:rsidR="00594AFC" w:rsidRPr="005E08A7">
        <w:rPr>
          <w:sz w:val="24"/>
          <w:szCs w:val="24"/>
        </w:rPr>
        <w:t xml:space="preserve"> </w:t>
      </w:r>
      <w:r w:rsidR="00ED247A" w:rsidRPr="005E08A7">
        <w:rPr>
          <w:sz w:val="24"/>
          <w:szCs w:val="24"/>
        </w:rPr>
        <w:t>MEDICON ΕΛΛΑΣ Α.Ε.</w:t>
      </w:r>
      <w:r w:rsidRPr="005E08A7">
        <w:rPr>
          <w:sz w:val="24"/>
          <w:szCs w:val="24"/>
        </w:rPr>
        <w:t xml:space="preserve"> για κάθε </w:t>
      </w:r>
      <w:r w:rsidR="00B11260" w:rsidRPr="005E08A7">
        <w:rPr>
          <w:rFonts w:eastAsia="Calibri" w:cs="Times New Roman"/>
          <w:sz w:val="24"/>
          <w:szCs w:val="24"/>
        </w:rPr>
        <w:t xml:space="preserve">21,0304521778 </w:t>
      </w:r>
      <w:r w:rsidRPr="005E08A7">
        <w:rPr>
          <w:sz w:val="24"/>
          <w:szCs w:val="24"/>
        </w:rPr>
        <w:t xml:space="preserve"> κοιν</w:t>
      </w:r>
      <w:r w:rsidR="0046670F">
        <w:rPr>
          <w:sz w:val="24"/>
          <w:szCs w:val="24"/>
        </w:rPr>
        <w:t>ές ονομαστικές μετά ψήφου άϋλές</w:t>
      </w:r>
      <w:r w:rsidRPr="005E08A7">
        <w:rPr>
          <w:sz w:val="24"/>
          <w:szCs w:val="24"/>
        </w:rPr>
        <w:t xml:space="preserve"> μετοχ</w:t>
      </w:r>
      <w:r w:rsidR="0046670F">
        <w:rPr>
          <w:sz w:val="24"/>
          <w:szCs w:val="24"/>
        </w:rPr>
        <w:t>ές που κατέχει,</w:t>
      </w:r>
      <w:r w:rsidRPr="005E08A7">
        <w:rPr>
          <w:sz w:val="24"/>
          <w:szCs w:val="24"/>
        </w:rPr>
        <w:t xml:space="preserve"> ονομαστικής αξίας ευρώ </w:t>
      </w:r>
      <w:r w:rsidR="00B11260" w:rsidRPr="005E08A7">
        <w:rPr>
          <w:sz w:val="24"/>
          <w:szCs w:val="24"/>
        </w:rPr>
        <w:t>1,58</w:t>
      </w:r>
      <w:r w:rsidR="0046670F">
        <w:rPr>
          <w:sz w:val="24"/>
          <w:szCs w:val="24"/>
        </w:rPr>
        <w:t>,</w:t>
      </w:r>
      <w:r w:rsidR="00B11260" w:rsidRPr="005E08A7">
        <w:rPr>
          <w:sz w:val="24"/>
          <w:szCs w:val="24"/>
        </w:rPr>
        <w:t xml:space="preserve"> </w:t>
      </w:r>
      <w:r w:rsidRPr="005E08A7">
        <w:rPr>
          <w:sz w:val="24"/>
          <w:szCs w:val="24"/>
        </w:rPr>
        <w:t xml:space="preserve">θα λάβει συμπληρωματικά </w:t>
      </w:r>
      <w:r w:rsidR="00B11260" w:rsidRPr="005E08A7">
        <w:rPr>
          <w:sz w:val="24"/>
          <w:szCs w:val="24"/>
        </w:rPr>
        <w:t>1</w:t>
      </w:r>
      <w:r w:rsidRPr="005E08A7">
        <w:rPr>
          <w:sz w:val="24"/>
          <w:szCs w:val="24"/>
        </w:rPr>
        <w:t xml:space="preserve"> νέ</w:t>
      </w:r>
      <w:r w:rsidR="00B11260" w:rsidRPr="005E08A7">
        <w:rPr>
          <w:sz w:val="24"/>
          <w:szCs w:val="24"/>
        </w:rPr>
        <w:t>α</w:t>
      </w:r>
      <w:r w:rsidRPr="005E08A7">
        <w:rPr>
          <w:sz w:val="24"/>
          <w:szCs w:val="24"/>
        </w:rPr>
        <w:t xml:space="preserve"> κοιν</w:t>
      </w:r>
      <w:r w:rsidR="00B11260" w:rsidRPr="005E08A7">
        <w:rPr>
          <w:sz w:val="24"/>
          <w:szCs w:val="24"/>
        </w:rPr>
        <w:t>ή</w:t>
      </w:r>
      <w:r w:rsidRPr="005E08A7">
        <w:rPr>
          <w:sz w:val="24"/>
          <w:szCs w:val="24"/>
        </w:rPr>
        <w:t xml:space="preserve"> ονομαστικ</w:t>
      </w:r>
      <w:r w:rsidR="00B11260" w:rsidRPr="005E08A7">
        <w:rPr>
          <w:sz w:val="24"/>
          <w:szCs w:val="24"/>
        </w:rPr>
        <w:t>ή</w:t>
      </w:r>
      <w:r w:rsidR="00F9498C" w:rsidRPr="005E08A7">
        <w:rPr>
          <w:sz w:val="24"/>
          <w:szCs w:val="24"/>
        </w:rPr>
        <w:t xml:space="preserve"> μετά ψήφου άυλη</w:t>
      </w:r>
      <w:r w:rsidRPr="005E08A7">
        <w:rPr>
          <w:sz w:val="24"/>
          <w:szCs w:val="24"/>
        </w:rPr>
        <w:t xml:space="preserve"> μετοχ</w:t>
      </w:r>
      <w:r w:rsidR="00F9498C" w:rsidRPr="005E08A7">
        <w:rPr>
          <w:sz w:val="24"/>
          <w:szCs w:val="24"/>
        </w:rPr>
        <w:t>ή</w:t>
      </w:r>
      <w:r w:rsidRPr="005E08A7">
        <w:rPr>
          <w:sz w:val="24"/>
          <w:szCs w:val="24"/>
        </w:rPr>
        <w:t xml:space="preserve"> ονομαστικής αξίας ευρώ </w:t>
      </w:r>
      <w:r w:rsidR="00B11260" w:rsidRPr="005E08A7">
        <w:rPr>
          <w:sz w:val="24"/>
          <w:szCs w:val="24"/>
        </w:rPr>
        <w:t xml:space="preserve">1,58 </w:t>
      </w:r>
      <w:r w:rsidRPr="005E08A7">
        <w:rPr>
          <w:sz w:val="24"/>
          <w:szCs w:val="24"/>
        </w:rPr>
        <w:t xml:space="preserve">η κάθε μία, ήτοι οι μέτοχοι της </w:t>
      </w:r>
      <w:r w:rsidR="00B11260" w:rsidRPr="005E08A7">
        <w:rPr>
          <w:sz w:val="24"/>
          <w:szCs w:val="24"/>
        </w:rPr>
        <w:t>MEDICON ΕΛΛΑΣ Α.Ε</w:t>
      </w:r>
      <w:r w:rsidRPr="005E08A7">
        <w:rPr>
          <w:sz w:val="24"/>
          <w:szCs w:val="24"/>
        </w:rPr>
        <w:t xml:space="preserve"> θα λάβουν συνολικά συμπληρωματικά κατά στρογγυλοποίηση </w:t>
      </w:r>
      <w:r w:rsidR="00B11260" w:rsidRPr="005E08A7">
        <w:rPr>
          <w:sz w:val="24"/>
          <w:szCs w:val="24"/>
        </w:rPr>
        <w:t xml:space="preserve">198.705 </w:t>
      </w:r>
      <w:r w:rsidRPr="005E08A7">
        <w:rPr>
          <w:sz w:val="24"/>
          <w:szCs w:val="24"/>
        </w:rPr>
        <w:t>κοινές ονομαστικές μετά ψήφου μετοχές της Εταιρίας, (</w:t>
      </w:r>
      <w:r w:rsidR="00B11260" w:rsidRPr="005E08A7">
        <w:rPr>
          <w:sz w:val="24"/>
          <w:szCs w:val="24"/>
        </w:rPr>
        <w:t>4.178.856</w:t>
      </w:r>
      <w:r w:rsidR="008C3FF4" w:rsidRPr="005E08A7">
        <w:rPr>
          <w:sz w:val="24"/>
          <w:szCs w:val="24"/>
        </w:rPr>
        <w:t>/</w:t>
      </w:r>
      <w:r w:rsidR="00B11260" w:rsidRPr="005E08A7">
        <w:rPr>
          <w:sz w:val="24"/>
          <w:szCs w:val="24"/>
        </w:rPr>
        <w:t>198.705</w:t>
      </w:r>
      <w:r w:rsidRPr="005E08A7">
        <w:rPr>
          <w:sz w:val="24"/>
          <w:szCs w:val="24"/>
        </w:rPr>
        <w:t>=</w:t>
      </w:r>
      <w:r w:rsidR="00B11260" w:rsidRPr="005E08A7">
        <w:rPr>
          <w:sz w:val="24"/>
          <w:szCs w:val="24"/>
        </w:rPr>
        <w:t>21,0304521778</w:t>
      </w:r>
      <w:r w:rsidRPr="005E08A7">
        <w:rPr>
          <w:sz w:val="24"/>
          <w:szCs w:val="24"/>
        </w:rPr>
        <w:t xml:space="preserve">). </w:t>
      </w:r>
      <w:r w:rsidRPr="005E08A7">
        <w:rPr>
          <w:sz w:val="24"/>
          <w:szCs w:val="24"/>
        </w:rPr>
        <w:br/>
        <w:t xml:space="preserve">Μετά τη συγχώνευση, η οποία εγκρίθηκε από το Υπουργείο Ανάπτυξης </w:t>
      </w:r>
      <w:r w:rsidR="00ED247A" w:rsidRPr="005E08A7">
        <w:rPr>
          <w:sz w:val="24"/>
          <w:szCs w:val="24"/>
        </w:rPr>
        <w:t xml:space="preserve">και καταχωρήθηκε στο Γ.Ε.ΜΗ </w:t>
      </w:r>
      <w:r w:rsidRPr="005E08A7">
        <w:rPr>
          <w:sz w:val="24"/>
          <w:szCs w:val="24"/>
        </w:rPr>
        <w:t xml:space="preserve">με την υπ' αριθμ. πρωτ. </w:t>
      </w:r>
      <w:r w:rsidR="0091718A" w:rsidRPr="005E08A7">
        <w:rPr>
          <w:sz w:val="24"/>
          <w:szCs w:val="24"/>
        </w:rPr>
        <w:t>Κ2</w:t>
      </w:r>
      <w:r w:rsidRPr="005E08A7">
        <w:rPr>
          <w:sz w:val="24"/>
          <w:szCs w:val="24"/>
        </w:rPr>
        <w:t>/</w:t>
      </w:r>
      <w:r w:rsidR="0091718A" w:rsidRPr="005E08A7">
        <w:rPr>
          <w:sz w:val="24"/>
          <w:szCs w:val="24"/>
        </w:rPr>
        <w:t>1628/16.4.2014</w:t>
      </w:r>
      <w:r w:rsidRPr="005E08A7">
        <w:rPr>
          <w:sz w:val="24"/>
          <w:szCs w:val="24"/>
        </w:rPr>
        <w:t xml:space="preserve"> απόφασή του, το μετοχικό κεφάλαιο της Εταιρίας ανέρχεται πλέον σε ευρώ </w:t>
      </w:r>
      <w:r w:rsidR="0091718A" w:rsidRPr="005E08A7">
        <w:rPr>
          <w:rStyle w:val="FontStyle12"/>
          <w:rFonts w:asciiTheme="minorHAnsi" w:eastAsia="Calibri" w:hAnsiTheme="minorHAnsi"/>
          <w:sz w:val="24"/>
          <w:szCs w:val="24"/>
          <w:lang w:eastAsia="el-GR"/>
        </w:rPr>
        <w:t xml:space="preserve">6.982.993,28 </w:t>
      </w:r>
      <w:r w:rsidRPr="005E08A7">
        <w:rPr>
          <w:sz w:val="24"/>
          <w:szCs w:val="24"/>
        </w:rPr>
        <w:t xml:space="preserve">και διαιρείται σε </w:t>
      </w:r>
      <w:r w:rsidR="0091718A" w:rsidRPr="005E08A7">
        <w:rPr>
          <w:rStyle w:val="FontStyle12"/>
          <w:rFonts w:asciiTheme="minorHAnsi" w:eastAsia="Calibri" w:hAnsiTheme="minorHAnsi"/>
          <w:sz w:val="24"/>
          <w:szCs w:val="24"/>
          <w:lang w:eastAsia="el-GR"/>
        </w:rPr>
        <w:t xml:space="preserve">4.419.616 </w:t>
      </w:r>
      <w:r w:rsidRPr="005E08A7">
        <w:rPr>
          <w:sz w:val="24"/>
          <w:szCs w:val="24"/>
        </w:rPr>
        <w:t xml:space="preserve"> κοινές ονομαστικές μετοχές, ονομαστικής αξίας ευρώ </w:t>
      </w:r>
      <w:r w:rsidR="0091718A" w:rsidRPr="005E08A7">
        <w:rPr>
          <w:sz w:val="24"/>
          <w:szCs w:val="24"/>
        </w:rPr>
        <w:t xml:space="preserve">1,58 </w:t>
      </w:r>
      <w:r w:rsidRPr="005E08A7">
        <w:rPr>
          <w:sz w:val="24"/>
          <w:szCs w:val="24"/>
        </w:rPr>
        <w:t xml:space="preserve">η κάθε μία. </w:t>
      </w:r>
    </w:p>
    <w:p w:rsidR="0091718A" w:rsidRPr="005E08A7" w:rsidRDefault="00DA5E27" w:rsidP="005E08A7">
      <w:pPr>
        <w:spacing w:line="240" w:lineRule="auto"/>
        <w:jc w:val="both"/>
        <w:rPr>
          <w:sz w:val="24"/>
          <w:szCs w:val="24"/>
        </w:rPr>
      </w:pPr>
      <w:r w:rsidRPr="005E08A7">
        <w:rPr>
          <w:sz w:val="24"/>
          <w:szCs w:val="24"/>
        </w:rPr>
        <w:t xml:space="preserve">Σημειώνεται ότι σύμφωνα με απόφαση της Έκτακτης Γενικής Συνέλευσης των μετόχων της Εταιρίας της </w:t>
      </w:r>
      <w:r w:rsidR="0091718A" w:rsidRPr="005E08A7">
        <w:rPr>
          <w:sz w:val="24"/>
          <w:szCs w:val="24"/>
        </w:rPr>
        <w:t>17</w:t>
      </w:r>
      <w:r w:rsidR="0091718A" w:rsidRPr="005E08A7">
        <w:rPr>
          <w:sz w:val="24"/>
          <w:szCs w:val="24"/>
          <w:vertAlign w:val="superscript"/>
        </w:rPr>
        <w:t>ης</w:t>
      </w:r>
      <w:r w:rsidR="0091718A" w:rsidRPr="005E08A7">
        <w:rPr>
          <w:sz w:val="24"/>
          <w:szCs w:val="24"/>
        </w:rPr>
        <w:t>.3.2014</w:t>
      </w:r>
      <w:r w:rsidRPr="005E08A7">
        <w:rPr>
          <w:sz w:val="24"/>
          <w:szCs w:val="24"/>
        </w:rPr>
        <w:t xml:space="preserve"> δόθηκε προς το Διοικητικό της Συμβούλιο εξουσιοδότηση να τακτοποιήσει τα κλασματικά δικαιώματα που θα προκύψουν κατά την ανταλλαγή μετοχών εκ της συγχώνευσης. </w:t>
      </w:r>
      <w:r w:rsidRPr="005E08A7">
        <w:rPr>
          <w:sz w:val="24"/>
          <w:szCs w:val="24"/>
        </w:rPr>
        <w:br/>
        <w:t>Ως προς το ζήτημα των κλασματικών δικαιωμάτων που τυχόν θα προκύψουν συνεπεία της εφαρμογής των σχέσεων ανταλλαγής, σημειώνεται ότι το Διοικητικό Συμβούλιο παρέχει δικαίωμα στους δικαιούχους αυτών εντός εξάμηνης προθεσμίας από την εισαγωγή των μετοχών προς διαπραγμάτευση προκειμένου είτε να τα διαθέσουν είτε να αποκτήσουν τα υπολοιπόμενα κλασματικά υπόλοιπα για το σχηματισμό ακέραιων μονάδων μετοχών. Εάν παρέλθει άπρακτη η ανωτέρω προθεσμία τα κλασματικά υπόλοιπα θα εκποιηθούν με επιμέλεια της Εταιρίας μέσω του Χ.Α. και το προϊόν της εκποιήσεως αποδίδεται στους δικαιούχους κάτ' εφαρμογή της υπ' αρ. 13/375/17.03.2006 απόφασης του Δ</w:t>
      </w:r>
      <w:r w:rsidR="001E4D17" w:rsidRPr="005E08A7">
        <w:rPr>
          <w:sz w:val="24"/>
          <w:szCs w:val="24"/>
        </w:rPr>
        <w:t>.Σ</w:t>
      </w:r>
      <w:r w:rsidRPr="005E08A7">
        <w:rPr>
          <w:sz w:val="24"/>
          <w:szCs w:val="24"/>
        </w:rPr>
        <w:t xml:space="preserve"> της Επιτροπής Κεφαλαιαγοράς. Η Εταιρία θα πιστώσει </w:t>
      </w:r>
      <w:r w:rsidR="00F022D9" w:rsidRPr="005E08A7">
        <w:rPr>
          <w:sz w:val="24"/>
          <w:szCs w:val="24"/>
        </w:rPr>
        <w:t>τ</w:t>
      </w:r>
      <w:r w:rsidRPr="005E08A7">
        <w:rPr>
          <w:sz w:val="24"/>
          <w:szCs w:val="24"/>
        </w:rPr>
        <w:t xml:space="preserve">ις νέες μετοχές της που θα εκδοθούν βάσει της σχέσης ανταλλαγής και σύμφωνα με την ισχύουσα νομοθεσία και τις υποχρεώσεις της από τον Κανονισμό του Χρηματιστηρίου Αθηνών και του Συστήματος </w:t>
      </w:r>
      <w:r w:rsidR="00ED247A" w:rsidRPr="005E08A7">
        <w:rPr>
          <w:sz w:val="24"/>
          <w:szCs w:val="24"/>
        </w:rPr>
        <w:t>Άυλων</w:t>
      </w:r>
      <w:r w:rsidRPr="005E08A7">
        <w:rPr>
          <w:sz w:val="24"/>
          <w:szCs w:val="24"/>
        </w:rPr>
        <w:t xml:space="preserve"> Τίτλων. </w:t>
      </w:r>
    </w:p>
    <w:p w:rsidR="005251D5" w:rsidRPr="005E08A7" w:rsidRDefault="00DA5E27" w:rsidP="005E08A7">
      <w:pPr>
        <w:spacing w:line="240" w:lineRule="auto"/>
        <w:jc w:val="both"/>
        <w:rPr>
          <w:sz w:val="24"/>
          <w:szCs w:val="24"/>
        </w:rPr>
      </w:pPr>
      <w:r w:rsidRPr="005E08A7">
        <w:rPr>
          <w:sz w:val="24"/>
          <w:szCs w:val="24"/>
        </w:rPr>
        <w:t xml:space="preserve">Με απόφαση του Δ.Σ. της Εταιρίας ορίζεται </w:t>
      </w:r>
      <w:r w:rsidR="00FC792E" w:rsidRPr="005E08A7">
        <w:rPr>
          <w:sz w:val="24"/>
          <w:szCs w:val="24"/>
        </w:rPr>
        <w:t xml:space="preserve">ως ημερομηνία αποκοπής των νέων δωρεάν μετοχών η </w:t>
      </w:r>
      <w:r w:rsidR="004C1E1F">
        <w:rPr>
          <w:sz w:val="24"/>
          <w:szCs w:val="24"/>
        </w:rPr>
        <w:t>4</w:t>
      </w:r>
      <w:r w:rsidR="004C1E1F" w:rsidRPr="004C1E1F">
        <w:rPr>
          <w:sz w:val="24"/>
          <w:szCs w:val="24"/>
          <w:vertAlign w:val="superscript"/>
        </w:rPr>
        <w:t>η</w:t>
      </w:r>
      <w:r w:rsidR="004C1E1F">
        <w:rPr>
          <w:sz w:val="24"/>
          <w:szCs w:val="24"/>
        </w:rPr>
        <w:t>/3/2015.</w:t>
      </w:r>
      <w:r w:rsidR="0091718A" w:rsidRPr="005E08A7">
        <w:rPr>
          <w:sz w:val="24"/>
          <w:szCs w:val="24"/>
        </w:rPr>
        <w:t xml:space="preserve"> </w:t>
      </w:r>
      <w:r w:rsidR="00F022D9" w:rsidRPr="005E08A7">
        <w:rPr>
          <w:sz w:val="24"/>
          <w:szCs w:val="24"/>
        </w:rPr>
        <w:t xml:space="preserve">Από την ίδια ημερομηνία η τιμή της μετοχής της εισηγμένης εταιρίας θα διαμορφωθεί σύμφωνα με τον Κανονισμό του Χ.Α. και την απόφαση 26 του Δ.Σ. του Χ.Α. όπως ισχύει. </w:t>
      </w:r>
      <w:r w:rsidR="00FC792E" w:rsidRPr="005E08A7">
        <w:rPr>
          <w:sz w:val="24"/>
          <w:szCs w:val="24"/>
        </w:rPr>
        <w:t xml:space="preserve">Δικαιούχοι των νέων μετοχών είναι οι μέτοχοι που θα είναι </w:t>
      </w:r>
      <w:r w:rsidR="00621E0D" w:rsidRPr="005E08A7">
        <w:rPr>
          <w:sz w:val="24"/>
          <w:szCs w:val="24"/>
        </w:rPr>
        <w:t>εγγεγραμμένοι</w:t>
      </w:r>
      <w:bookmarkStart w:id="0" w:name="_GoBack"/>
      <w:bookmarkEnd w:id="0"/>
      <w:r w:rsidR="00FC792E" w:rsidRPr="005E08A7">
        <w:rPr>
          <w:sz w:val="24"/>
          <w:szCs w:val="24"/>
        </w:rPr>
        <w:t xml:space="preserve"> στα αρχεία του Σ.Α.Τ. </w:t>
      </w:r>
      <w:r w:rsidR="00524D7E">
        <w:rPr>
          <w:sz w:val="24"/>
          <w:szCs w:val="24"/>
        </w:rPr>
        <w:t xml:space="preserve">στις </w:t>
      </w:r>
      <w:r w:rsidR="00FC792E" w:rsidRPr="005E08A7">
        <w:rPr>
          <w:sz w:val="24"/>
          <w:szCs w:val="24"/>
        </w:rPr>
        <w:t xml:space="preserve"> </w:t>
      </w:r>
      <w:r w:rsidR="00524D7E" w:rsidRPr="00524D7E">
        <w:rPr>
          <w:sz w:val="24"/>
          <w:szCs w:val="24"/>
        </w:rPr>
        <w:t>5/3/2015</w:t>
      </w:r>
      <w:r w:rsidR="00033F34" w:rsidRPr="005E08A7">
        <w:rPr>
          <w:sz w:val="24"/>
          <w:szCs w:val="24"/>
        </w:rPr>
        <w:t xml:space="preserve">  </w:t>
      </w:r>
      <w:r w:rsidR="00FC792E" w:rsidRPr="005E08A7">
        <w:rPr>
          <w:sz w:val="24"/>
          <w:szCs w:val="24"/>
        </w:rPr>
        <w:t>(</w:t>
      </w:r>
      <w:r w:rsidR="00FC792E" w:rsidRPr="005E08A7">
        <w:rPr>
          <w:sz w:val="24"/>
          <w:szCs w:val="24"/>
          <w:lang w:val="en-US"/>
        </w:rPr>
        <w:t>RecordDate</w:t>
      </w:r>
      <w:r w:rsidR="00FC792E" w:rsidRPr="005E08A7">
        <w:rPr>
          <w:sz w:val="24"/>
          <w:szCs w:val="24"/>
        </w:rPr>
        <w:t>) για την εν λόγω εισηγμένη εταιρία.</w:t>
      </w:r>
    </w:p>
    <w:p w:rsidR="005E08A7" w:rsidRDefault="0046670F" w:rsidP="005E08A7">
      <w:pPr>
        <w:spacing w:line="240" w:lineRule="auto"/>
        <w:jc w:val="both"/>
        <w:rPr>
          <w:sz w:val="24"/>
          <w:szCs w:val="24"/>
        </w:rPr>
      </w:pPr>
      <w:r>
        <w:rPr>
          <w:sz w:val="24"/>
          <w:szCs w:val="24"/>
        </w:rPr>
        <w:t>Η Διοικούσα Επιτροπή Χρηματιστηριακών Αγορών του Χρηματιστηρίου Αθηνών</w:t>
      </w:r>
      <w:r w:rsidR="00DA5E27" w:rsidRPr="005E08A7">
        <w:rPr>
          <w:sz w:val="24"/>
          <w:szCs w:val="24"/>
        </w:rPr>
        <w:t xml:space="preserve"> κατά την συνεδρίασή τ</w:t>
      </w:r>
      <w:r>
        <w:rPr>
          <w:sz w:val="24"/>
          <w:szCs w:val="24"/>
        </w:rPr>
        <w:t>ης</w:t>
      </w:r>
      <w:r w:rsidR="00DA5E27" w:rsidRPr="005E08A7">
        <w:rPr>
          <w:sz w:val="24"/>
          <w:szCs w:val="24"/>
        </w:rPr>
        <w:t xml:space="preserve"> ενέκρινε την εισαγωγή προς διαπραγμάτευση των </w:t>
      </w:r>
      <w:r w:rsidR="00F9498C" w:rsidRPr="005E08A7">
        <w:rPr>
          <w:sz w:val="24"/>
          <w:szCs w:val="24"/>
        </w:rPr>
        <w:t>240.760</w:t>
      </w:r>
      <w:r w:rsidR="00DA5E27" w:rsidRPr="005E08A7">
        <w:rPr>
          <w:sz w:val="24"/>
          <w:szCs w:val="24"/>
        </w:rPr>
        <w:t xml:space="preserve"> νέων κοινών ονομαστικών μετοχών. Το Δ.Σ. της Εταιρίας ανακοινώνει ότι τη</w:t>
      </w:r>
      <w:r w:rsidR="00524D7E">
        <w:rPr>
          <w:sz w:val="24"/>
          <w:szCs w:val="24"/>
        </w:rPr>
        <w:t>ν 10</w:t>
      </w:r>
      <w:r w:rsidR="00524D7E" w:rsidRPr="00524D7E">
        <w:rPr>
          <w:sz w:val="24"/>
          <w:szCs w:val="24"/>
          <w:vertAlign w:val="superscript"/>
        </w:rPr>
        <w:t>η</w:t>
      </w:r>
      <w:r w:rsidR="00524D7E">
        <w:rPr>
          <w:sz w:val="24"/>
          <w:szCs w:val="24"/>
        </w:rPr>
        <w:t>/3/2015</w:t>
      </w:r>
      <w:r w:rsidR="00033F34" w:rsidRPr="005E08A7">
        <w:rPr>
          <w:sz w:val="24"/>
          <w:szCs w:val="24"/>
        </w:rPr>
        <w:t xml:space="preserve"> </w:t>
      </w:r>
      <w:r w:rsidR="00DA5E27" w:rsidRPr="005E08A7">
        <w:rPr>
          <w:sz w:val="24"/>
          <w:szCs w:val="24"/>
        </w:rPr>
        <w:t xml:space="preserve">θα αρχίσει η διαπραγμάτευση </w:t>
      </w:r>
      <w:r>
        <w:rPr>
          <w:sz w:val="24"/>
          <w:szCs w:val="24"/>
        </w:rPr>
        <w:t xml:space="preserve">του συνόλου </w:t>
      </w:r>
      <w:r w:rsidR="00DA5E27" w:rsidRPr="005E08A7">
        <w:rPr>
          <w:sz w:val="24"/>
          <w:szCs w:val="24"/>
        </w:rPr>
        <w:t xml:space="preserve">των </w:t>
      </w:r>
      <w:r w:rsidR="00F9498C" w:rsidRPr="005E08A7">
        <w:rPr>
          <w:sz w:val="24"/>
          <w:szCs w:val="24"/>
        </w:rPr>
        <w:t>240.760</w:t>
      </w:r>
      <w:r w:rsidR="00033F34" w:rsidRPr="005E08A7">
        <w:rPr>
          <w:sz w:val="24"/>
          <w:szCs w:val="24"/>
        </w:rPr>
        <w:t xml:space="preserve"> </w:t>
      </w:r>
      <w:r w:rsidR="00DA5E27" w:rsidRPr="005E08A7">
        <w:rPr>
          <w:sz w:val="24"/>
          <w:szCs w:val="24"/>
        </w:rPr>
        <w:t xml:space="preserve">νέων κοινών ονομαστικών μετοχών της Εταιρίας στο Χρηματιστήριο Αθηνών, που προέκυψαν από την εν λόγω συγχώνευση. </w:t>
      </w:r>
      <w:r w:rsidR="00DA5E27" w:rsidRPr="005E08A7">
        <w:rPr>
          <w:sz w:val="24"/>
          <w:szCs w:val="24"/>
        </w:rPr>
        <w:br/>
        <w:t xml:space="preserve">Βεβαιώνεται ότι, οι νέες μετοχές που προέκυψαν από τη συγχώνευση θα είναι πιστωμένες, βάσει της εγκριθείσας σχέσης ανταλλαγής, στους λογαριασμούς των δικαιούχων μετόχων μέσω του Σ.Α.Τ., </w:t>
      </w:r>
      <w:r>
        <w:rPr>
          <w:sz w:val="24"/>
          <w:szCs w:val="24"/>
        </w:rPr>
        <w:t xml:space="preserve">κατά </w:t>
      </w:r>
      <w:r w:rsidR="00DA5E27" w:rsidRPr="005E08A7">
        <w:rPr>
          <w:sz w:val="24"/>
          <w:szCs w:val="24"/>
        </w:rPr>
        <w:t>τη</w:t>
      </w:r>
      <w:r w:rsidR="004C1E1F">
        <w:rPr>
          <w:sz w:val="24"/>
          <w:szCs w:val="24"/>
        </w:rPr>
        <w:t xml:space="preserve">ν </w:t>
      </w:r>
      <w:r>
        <w:rPr>
          <w:sz w:val="24"/>
          <w:szCs w:val="24"/>
        </w:rPr>
        <w:t>ημερομηνία έναρξης της διαπραγμάτευσης</w:t>
      </w:r>
      <w:r w:rsidR="00DA5E27" w:rsidRPr="005E08A7">
        <w:rPr>
          <w:sz w:val="24"/>
          <w:szCs w:val="24"/>
        </w:rPr>
        <w:t xml:space="preserve">. </w:t>
      </w:r>
      <w:r w:rsidR="00DA5E27" w:rsidRPr="005E08A7">
        <w:rPr>
          <w:sz w:val="24"/>
          <w:szCs w:val="24"/>
        </w:rPr>
        <w:br/>
      </w:r>
    </w:p>
    <w:p w:rsidR="00B970B9" w:rsidRDefault="00DA5E27" w:rsidP="005E08A7">
      <w:pPr>
        <w:spacing w:line="240" w:lineRule="auto"/>
        <w:jc w:val="both"/>
        <w:rPr>
          <w:sz w:val="24"/>
          <w:szCs w:val="24"/>
        </w:rPr>
      </w:pPr>
      <w:r w:rsidRPr="005E08A7">
        <w:rPr>
          <w:sz w:val="24"/>
          <w:szCs w:val="24"/>
        </w:rPr>
        <w:t>Για περισσότερες πληροφορίες οι κ.κ. μέτοχοι μπορούν να απευθύνονται</w:t>
      </w:r>
      <w:r w:rsidR="00033F34" w:rsidRPr="005E08A7">
        <w:rPr>
          <w:sz w:val="24"/>
          <w:szCs w:val="24"/>
        </w:rPr>
        <w:t xml:space="preserve"> στον κ. Ανδρέα Σταμπουλή</w:t>
      </w:r>
      <w:r w:rsidRPr="005E08A7">
        <w:rPr>
          <w:sz w:val="24"/>
          <w:szCs w:val="24"/>
        </w:rPr>
        <w:t xml:space="preserve">  (τηλ. </w:t>
      </w:r>
      <w:r w:rsidR="00033F34" w:rsidRPr="005E08A7">
        <w:rPr>
          <w:sz w:val="24"/>
          <w:szCs w:val="24"/>
        </w:rPr>
        <w:t>2</w:t>
      </w:r>
      <w:r w:rsidRPr="005E08A7">
        <w:rPr>
          <w:sz w:val="24"/>
          <w:szCs w:val="24"/>
        </w:rPr>
        <w:t>10 6</w:t>
      </w:r>
      <w:r w:rsidR="00033F34" w:rsidRPr="005E08A7">
        <w:rPr>
          <w:sz w:val="24"/>
          <w:szCs w:val="24"/>
        </w:rPr>
        <w:t>606129</w:t>
      </w:r>
      <w:r w:rsidR="005251D5" w:rsidRPr="005E08A7">
        <w:rPr>
          <w:sz w:val="24"/>
          <w:szCs w:val="24"/>
        </w:rPr>
        <w:t>)</w:t>
      </w:r>
      <w:r w:rsidRPr="005E08A7">
        <w:rPr>
          <w:sz w:val="24"/>
          <w:szCs w:val="24"/>
        </w:rPr>
        <w:t>.</w:t>
      </w:r>
    </w:p>
    <w:p w:rsidR="005E08A7" w:rsidRPr="005E08A7" w:rsidRDefault="005E08A7" w:rsidP="005E08A7">
      <w:pPr>
        <w:spacing w:line="240" w:lineRule="auto"/>
        <w:rPr>
          <w:sz w:val="24"/>
          <w:szCs w:val="24"/>
        </w:rPr>
      </w:pPr>
    </w:p>
    <w:p w:rsidR="005E08A7" w:rsidRPr="005E08A7" w:rsidRDefault="005E08A7" w:rsidP="005E08A7">
      <w:pPr>
        <w:shd w:val="clear" w:color="auto" w:fill="FFFFFF"/>
        <w:spacing w:line="240" w:lineRule="auto"/>
        <w:jc w:val="center"/>
        <w:rPr>
          <w:b/>
          <w:sz w:val="24"/>
          <w:szCs w:val="24"/>
        </w:rPr>
      </w:pPr>
      <w:r w:rsidRPr="005E08A7">
        <w:rPr>
          <w:b/>
          <w:sz w:val="24"/>
          <w:szCs w:val="24"/>
        </w:rPr>
        <w:t xml:space="preserve">Γέρακας, </w:t>
      </w:r>
      <w:r w:rsidR="00E57C28">
        <w:rPr>
          <w:b/>
          <w:sz w:val="24"/>
          <w:szCs w:val="24"/>
        </w:rPr>
        <w:t>2</w:t>
      </w:r>
      <w:r w:rsidRPr="005E08A7">
        <w:rPr>
          <w:b/>
          <w:sz w:val="24"/>
          <w:szCs w:val="24"/>
        </w:rPr>
        <w:t xml:space="preserve"> </w:t>
      </w:r>
      <w:r w:rsidR="00E57C28">
        <w:rPr>
          <w:b/>
          <w:sz w:val="24"/>
          <w:szCs w:val="24"/>
        </w:rPr>
        <w:t>Μα</w:t>
      </w:r>
      <w:r w:rsidRPr="005E08A7">
        <w:rPr>
          <w:b/>
          <w:sz w:val="24"/>
          <w:szCs w:val="24"/>
        </w:rPr>
        <w:t>ρ</w:t>
      </w:r>
      <w:r w:rsidR="00E57C28">
        <w:rPr>
          <w:b/>
          <w:sz w:val="24"/>
          <w:szCs w:val="24"/>
        </w:rPr>
        <w:t>τ</w:t>
      </w:r>
      <w:r w:rsidRPr="005E08A7">
        <w:rPr>
          <w:b/>
          <w:sz w:val="24"/>
          <w:szCs w:val="24"/>
        </w:rPr>
        <w:t>ίου 2015</w:t>
      </w:r>
    </w:p>
    <w:p w:rsidR="005E08A7" w:rsidRPr="005E08A7" w:rsidRDefault="005E08A7" w:rsidP="005E08A7">
      <w:pPr>
        <w:widowControl w:val="0"/>
        <w:tabs>
          <w:tab w:val="center" w:pos="9072"/>
        </w:tabs>
        <w:spacing w:before="120" w:line="240" w:lineRule="auto"/>
        <w:ind w:left="567" w:right="397" w:hanging="567"/>
        <w:jc w:val="center"/>
        <w:rPr>
          <w:rFonts w:cs="Calibri"/>
          <w:b/>
          <w:sz w:val="24"/>
          <w:szCs w:val="24"/>
        </w:rPr>
      </w:pPr>
      <w:r w:rsidRPr="005E08A7">
        <w:rPr>
          <w:rFonts w:cs="Calibri"/>
          <w:b/>
          <w:sz w:val="24"/>
          <w:szCs w:val="24"/>
        </w:rPr>
        <w:t>Ο ΑΝΤΠΡΟΕΔΡΟΣ ΚΑΙ ΔΙΕΥΘΥΝΩΝ ΣΥΜΒΟΥΛΟΣ</w:t>
      </w:r>
    </w:p>
    <w:p w:rsidR="005E08A7" w:rsidRPr="005E08A7" w:rsidRDefault="005E08A7" w:rsidP="005E08A7">
      <w:pPr>
        <w:widowControl w:val="0"/>
        <w:tabs>
          <w:tab w:val="center" w:pos="9072"/>
        </w:tabs>
        <w:spacing w:before="120" w:line="240" w:lineRule="auto"/>
        <w:ind w:left="567" w:right="397" w:hanging="567"/>
        <w:jc w:val="center"/>
        <w:rPr>
          <w:rFonts w:cs="Calibri"/>
          <w:b/>
          <w:sz w:val="24"/>
          <w:szCs w:val="24"/>
        </w:rPr>
      </w:pPr>
    </w:p>
    <w:p w:rsidR="005E08A7" w:rsidRPr="005E08A7" w:rsidRDefault="005E08A7" w:rsidP="005E08A7">
      <w:pPr>
        <w:widowControl w:val="0"/>
        <w:tabs>
          <w:tab w:val="center" w:pos="9072"/>
        </w:tabs>
        <w:spacing w:before="120" w:line="240" w:lineRule="auto"/>
        <w:ind w:left="567" w:right="397" w:hanging="567"/>
        <w:jc w:val="center"/>
        <w:rPr>
          <w:rFonts w:cs="Calibri"/>
          <w:b/>
          <w:sz w:val="24"/>
          <w:szCs w:val="24"/>
        </w:rPr>
      </w:pPr>
    </w:p>
    <w:p w:rsidR="005E08A7" w:rsidRPr="005E08A7" w:rsidRDefault="005E08A7" w:rsidP="005E08A7">
      <w:pPr>
        <w:widowControl w:val="0"/>
        <w:tabs>
          <w:tab w:val="center" w:pos="9072"/>
        </w:tabs>
        <w:spacing w:before="120" w:line="240" w:lineRule="auto"/>
        <w:ind w:left="567" w:right="397" w:hanging="567"/>
        <w:jc w:val="center"/>
        <w:rPr>
          <w:rFonts w:cs="Calibri"/>
          <w:b/>
          <w:sz w:val="24"/>
          <w:szCs w:val="24"/>
        </w:rPr>
      </w:pPr>
    </w:p>
    <w:p w:rsidR="005E08A7" w:rsidRPr="005E08A7" w:rsidRDefault="005E08A7" w:rsidP="005E08A7">
      <w:pPr>
        <w:widowControl w:val="0"/>
        <w:tabs>
          <w:tab w:val="center" w:pos="9072"/>
        </w:tabs>
        <w:spacing w:before="120" w:line="240" w:lineRule="auto"/>
        <w:ind w:left="567" w:right="397" w:hanging="567"/>
        <w:jc w:val="center"/>
        <w:rPr>
          <w:rFonts w:cs="Calibri"/>
          <w:b/>
          <w:sz w:val="24"/>
          <w:szCs w:val="24"/>
        </w:rPr>
      </w:pPr>
    </w:p>
    <w:p w:rsidR="005E08A7" w:rsidRPr="005E08A7" w:rsidRDefault="005E08A7" w:rsidP="005E08A7">
      <w:pPr>
        <w:widowControl w:val="0"/>
        <w:tabs>
          <w:tab w:val="center" w:pos="9072"/>
        </w:tabs>
        <w:spacing w:before="120" w:line="240" w:lineRule="auto"/>
        <w:ind w:left="567" w:right="397" w:hanging="567"/>
        <w:jc w:val="center"/>
        <w:rPr>
          <w:rFonts w:cs="Arial"/>
          <w:sz w:val="24"/>
          <w:szCs w:val="24"/>
        </w:rPr>
      </w:pPr>
      <w:r w:rsidRPr="005E08A7">
        <w:rPr>
          <w:rFonts w:cs="Calibri"/>
          <w:b/>
          <w:sz w:val="24"/>
          <w:szCs w:val="24"/>
        </w:rPr>
        <w:t>ΓΕΩΡΓΙΟΣ  ΔΗΜΟΤΣΑΝΤΟΣ</w:t>
      </w:r>
    </w:p>
    <w:p w:rsidR="005E08A7" w:rsidRPr="005E08A7" w:rsidRDefault="005E08A7" w:rsidP="005E08A7">
      <w:pPr>
        <w:spacing w:line="240" w:lineRule="auto"/>
        <w:rPr>
          <w:sz w:val="24"/>
          <w:szCs w:val="24"/>
        </w:rPr>
      </w:pPr>
    </w:p>
    <w:sectPr w:rsidR="005E08A7" w:rsidRPr="005E08A7" w:rsidSect="00BA2AC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1CA" w:rsidRDefault="00A131CA" w:rsidP="001E4D17">
      <w:pPr>
        <w:spacing w:after="0" w:line="240" w:lineRule="auto"/>
      </w:pPr>
      <w:r>
        <w:separator/>
      </w:r>
    </w:p>
  </w:endnote>
  <w:endnote w:type="continuationSeparator" w:id="1">
    <w:p w:rsidR="00A131CA" w:rsidRDefault="00A131CA" w:rsidP="001E4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1"/>
    <w:family w:val="swiss"/>
    <w:pitch w:val="variable"/>
    <w:sig w:usb0="E1002AFF" w:usb1="C0000002" w:usb2="00000008"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0329194"/>
      <w:docPartObj>
        <w:docPartGallery w:val="Page Numbers (Bottom of Page)"/>
        <w:docPartUnique/>
      </w:docPartObj>
    </w:sdtPr>
    <w:sdtEndPr>
      <w:rPr>
        <w:noProof/>
      </w:rPr>
    </w:sdtEndPr>
    <w:sdtContent>
      <w:p w:rsidR="001E4D17" w:rsidRDefault="00B11D44">
        <w:pPr>
          <w:pStyle w:val="Footer"/>
          <w:jc w:val="right"/>
        </w:pPr>
        <w:r>
          <w:fldChar w:fldCharType="begin"/>
        </w:r>
        <w:r w:rsidR="001E4D17">
          <w:instrText xml:space="preserve"> PAGE   \* MERGEFORMAT </w:instrText>
        </w:r>
        <w:r>
          <w:fldChar w:fldCharType="separate"/>
        </w:r>
        <w:r w:rsidR="008E4D5A">
          <w:rPr>
            <w:noProof/>
          </w:rPr>
          <w:t>1</w:t>
        </w:r>
        <w:r>
          <w:rPr>
            <w:noProof/>
          </w:rPr>
          <w:fldChar w:fldCharType="end"/>
        </w:r>
      </w:p>
    </w:sdtContent>
  </w:sdt>
  <w:p w:rsidR="001E4D17" w:rsidRDefault="001E4D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1CA" w:rsidRDefault="00A131CA" w:rsidP="001E4D17">
      <w:pPr>
        <w:spacing w:after="0" w:line="240" w:lineRule="auto"/>
      </w:pPr>
      <w:r>
        <w:separator/>
      </w:r>
    </w:p>
  </w:footnote>
  <w:footnote w:type="continuationSeparator" w:id="1">
    <w:p w:rsidR="00A131CA" w:rsidRDefault="00A131CA" w:rsidP="001E4D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0A1D"/>
    <w:multiLevelType w:val="hybridMultilevel"/>
    <w:tmpl w:val="52A05F7C"/>
    <w:lvl w:ilvl="0" w:tplc="0BEE1DBE">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20"/>
  <w:characterSpacingControl w:val="doNotCompress"/>
  <w:footnotePr>
    <w:footnote w:id="0"/>
    <w:footnote w:id="1"/>
  </w:footnotePr>
  <w:endnotePr>
    <w:endnote w:id="0"/>
    <w:endnote w:id="1"/>
  </w:endnotePr>
  <w:compat/>
  <w:rsids>
    <w:rsidRoot w:val="00DA5E27"/>
    <w:rsid w:val="00024F40"/>
    <w:rsid w:val="00033F34"/>
    <w:rsid w:val="001E0A82"/>
    <w:rsid w:val="001E4D17"/>
    <w:rsid w:val="001F07C7"/>
    <w:rsid w:val="002071DA"/>
    <w:rsid w:val="003A0C65"/>
    <w:rsid w:val="004216C6"/>
    <w:rsid w:val="0042308D"/>
    <w:rsid w:val="0046670F"/>
    <w:rsid w:val="004C1E1F"/>
    <w:rsid w:val="00524D7E"/>
    <w:rsid w:val="005251D5"/>
    <w:rsid w:val="005674FD"/>
    <w:rsid w:val="00594AFC"/>
    <w:rsid w:val="005D3626"/>
    <w:rsid w:val="005E08A7"/>
    <w:rsid w:val="00621E0D"/>
    <w:rsid w:val="00690726"/>
    <w:rsid w:val="006A564B"/>
    <w:rsid w:val="006C727B"/>
    <w:rsid w:val="00716B44"/>
    <w:rsid w:val="00845E2A"/>
    <w:rsid w:val="008763A5"/>
    <w:rsid w:val="008C3FF4"/>
    <w:rsid w:val="008E4D5A"/>
    <w:rsid w:val="0091718A"/>
    <w:rsid w:val="00922D01"/>
    <w:rsid w:val="009E68AF"/>
    <w:rsid w:val="00A131CA"/>
    <w:rsid w:val="00A577BB"/>
    <w:rsid w:val="00B11260"/>
    <w:rsid w:val="00B11D44"/>
    <w:rsid w:val="00B26DD8"/>
    <w:rsid w:val="00BA2AC8"/>
    <w:rsid w:val="00D25F4E"/>
    <w:rsid w:val="00D54823"/>
    <w:rsid w:val="00DA5E27"/>
    <w:rsid w:val="00E56962"/>
    <w:rsid w:val="00E57C28"/>
    <w:rsid w:val="00ED247A"/>
    <w:rsid w:val="00F022D9"/>
    <w:rsid w:val="00F9498C"/>
    <w:rsid w:val="00FC792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A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D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4D17"/>
  </w:style>
  <w:style w:type="paragraph" w:styleId="Footer">
    <w:name w:val="footer"/>
    <w:basedOn w:val="Normal"/>
    <w:link w:val="FooterChar"/>
    <w:uiPriority w:val="99"/>
    <w:unhideWhenUsed/>
    <w:rsid w:val="001E4D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4D17"/>
  </w:style>
  <w:style w:type="paragraph" w:styleId="BalloonText">
    <w:name w:val="Balloon Text"/>
    <w:basedOn w:val="Normal"/>
    <w:link w:val="BalloonTextChar"/>
    <w:uiPriority w:val="99"/>
    <w:semiHidden/>
    <w:unhideWhenUsed/>
    <w:rsid w:val="00F02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2D9"/>
    <w:rPr>
      <w:rFonts w:ascii="Tahoma" w:hAnsi="Tahoma" w:cs="Tahoma"/>
      <w:sz w:val="16"/>
      <w:szCs w:val="16"/>
    </w:rPr>
  </w:style>
  <w:style w:type="character" w:customStyle="1" w:styleId="FontStyle12">
    <w:name w:val="Font Style12"/>
    <w:uiPriority w:val="99"/>
    <w:rsid w:val="0091718A"/>
    <w:rPr>
      <w:rFonts w:ascii="Microsoft Sans Serif" w:hAnsi="Microsoft Sans Serif" w:cs="Microsoft Sans Serif"/>
      <w:sz w:val="22"/>
      <w:szCs w:val="22"/>
    </w:rPr>
  </w:style>
  <w:style w:type="paragraph" w:styleId="ListParagraph">
    <w:name w:val="List Paragraph"/>
    <w:basedOn w:val="Normal"/>
    <w:uiPriority w:val="34"/>
    <w:qFormat/>
    <w:rsid w:val="0091718A"/>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D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4D17"/>
  </w:style>
  <w:style w:type="paragraph" w:styleId="Footer">
    <w:name w:val="footer"/>
    <w:basedOn w:val="Normal"/>
    <w:link w:val="FooterChar"/>
    <w:uiPriority w:val="99"/>
    <w:unhideWhenUsed/>
    <w:rsid w:val="001E4D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4D17"/>
  </w:style>
  <w:style w:type="paragraph" w:styleId="BalloonText">
    <w:name w:val="Balloon Text"/>
    <w:basedOn w:val="Normal"/>
    <w:link w:val="BalloonTextChar"/>
    <w:uiPriority w:val="99"/>
    <w:semiHidden/>
    <w:unhideWhenUsed/>
    <w:rsid w:val="00F02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2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6858220">
      <w:bodyDiv w:val="1"/>
      <w:marLeft w:val="0"/>
      <w:marRight w:val="0"/>
      <w:marTop w:val="0"/>
      <w:marBottom w:val="0"/>
      <w:divBdr>
        <w:top w:val="none" w:sz="0" w:space="0" w:color="auto"/>
        <w:left w:val="none" w:sz="0" w:space="0" w:color="auto"/>
        <w:bottom w:val="none" w:sz="0" w:space="0" w:color="auto"/>
        <w:right w:val="none" w:sz="0" w:space="0" w:color="auto"/>
      </w:divBdr>
    </w:div>
    <w:div w:id="1534340153">
      <w:bodyDiv w:val="1"/>
      <w:marLeft w:val="0"/>
      <w:marRight w:val="0"/>
      <w:marTop w:val="0"/>
      <w:marBottom w:val="0"/>
      <w:divBdr>
        <w:top w:val="none" w:sz="0" w:space="0" w:color="auto"/>
        <w:left w:val="none" w:sz="0" w:space="0" w:color="auto"/>
        <w:bottom w:val="none" w:sz="0" w:space="0" w:color="auto"/>
        <w:right w:val="none" w:sz="0" w:space="0" w:color="auto"/>
      </w:divBdr>
    </w:div>
    <w:div w:id="21243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691</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Roussos, Ioannis</dc:creator>
  <cp:lastModifiedBy>mitsiou</cp:lastModifiedBy>
  <cp:revision>5</cp:revision>
  <cp:lastPrinted>2015-02-03T10:21:00Z</cp:lastPrinted>
  <dcterms:created xsi:type="dcterms:W3CDTF">2015-03-02T10:25:00Z</dcterms:created>
  <dcterms:modified xsi:type="dcterms:W3CDTF">2015-03-02T11:19:00Z</dcterms:modified>
</cp:coreProperties>
</file>