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C1" w:rsidRPr="00A71367" w:rsidRDefault="003A0FB5">
      <w:pPr>
        <w:pStyle w:val="Heading10"/>
        <w:keepNext/>
        <w:keepLines/>
        <w:shd w:val="clear" w:color="auto" w:fill="auto"/>
        <w:spacing w:after="73" w:line="190" w:lineRule="exact"/>
        <w:ind w:left="20" w:firstLine="0"/>
        <w:rPr>
          <w:rFonts w:asciiTheme="minorHAnsi" w:hAnsiTheme="minorHAnsi"/>
          <w:sz w:val="24"/>
          <w:szCs w:val="24"/>
        </w:rPr>
      </w:pPr>
      <w:bookmarkStart w:id="0" w:name="bookmark0"/>
      <w:r w:rsidRPr="00A71367">
        <w:rPr>
          <w:rFonts w:asciiTheme="minorHAnsi" w:hAnsiTheme="minorHAnsi"/>
          <w:sz w:val="24"/>
          <w:szCs w:val="24"/>
        </w:rPr>
        <w:t>ΣΧΕΔΙΟ ΟΡΩΝ ΑΠΟΣΧΙΣΗΣ</w:t>
      </w:r>
      <w:r w:rsidR="004B66CA" w:rsidRPr="00A71367">
        <w:rPr>
          <w:rFonts w:asciiTheme="minorHAnsi" w:hAnsiTheme="minorHAnsi"/>
          <w:sz w:val="24"/>
          <w:szCs w:val="24"/>
        </w:rPr>
        <w:t xml:space="preserve"> ΚΛΑΔΟΥ</w:t>
      </w:r>
      <w:bookmarkEnd w:id="0"/>
    </w:p>
    <w:p w:rsidR="00A30DC1" w:rsidRPr="00A71367" w:rsidRDefault="004B66CA" w:rsidP="00E90275">
      <w:pPr>
        <w:pStyle w:val="Heading10"/>
        <w:keepNext/>
        <w:keepLines/>
        <w:shd w:val="clear" w:color="auto" w:fill="auto"/>
        <w:spacing w:after="0" w:line="365" w:lineRule="exact"/>
        <w:ind w:left="20" w:firstLine="0"/>
        <w:rPr>
          <w:rFonts w:asciiTheme="minorHAnsi" w:hAnsiTheme="minorHAnsi"/>
          <w:sz w:val="24"/>
          <w:szCs w:val="24"/>
        </w:rPr>
      </w:pPr>
      <w:bookmarkStart w:id="1" w:name="bookmark1"/>
      <w:r w:rsidRPr="00A71367">
        <w:rPr>
          <w:rFonts w:asciiTheme="minorHAnsi" w:hAnsiTheme="minorHAnsi"/>
          <w:sz w:val="24"/>
          <w:szCs w:val="24"/>
        </w:rPr>
        <w:t>ΤΗΣ ΑΝΩΝΥΜΗΣ ΕΤΑΙΡΕΙΑΣ ΜΕ ΤΗΝ ΕΠΩΝΥΜΙΑ «</w:t>
      </w:r>
      <w:bookmarkStart w:id="2" w:name="bookmark2"/>
      <w:bookmarkEnd w:id="1"/>
      <w:r w:rsidR="003A0FB5" w:rsidRPr="00A71367">
        <w:rPr>
          <w:rFonts w:asciiTheme="minorHAnsi" w:hAnsiTheme="minorHAnsi"/>
          <w:sz w:val="24"/>
          <w:szCs w:val="24"/>
        </w:rPr>
        <w:t>Μπάμπης Βωβός Διεθνής Τεχνική Ανώνυμη Εταιρεία</w:t>
      </w:r>
      <w:r w:rsidRPr="00A71367">
        <w:rPr>
          <w:rFonts w:asciiTheme="minorHAnsi" w:hAnsiTheme="minorHAnsi"/>
          <w:sz w:val="24"/>
          <w:szCs w:val="24"/>
        </w:rPr>
        <w:t>»</w:t>
      </w:r>
      <w:bookmarkEnd w:id="2"/>
      <w:r w:rsidR="003A0FB5" w:rsidRPr="00A71367">
        <w:rPr>
          <w:rFonts w:asciiTheme="minorHAnsi" w:hAnsiTheme="minorHAnsi"/>
          <w:sz w:val="24"/>
          <w:szCs w:val="24"/>
        </w:rPr>
        <w:t xml:space="preserve"> με διακριτικό τίτλο “</w:t>
      </w:r>
      <w:proofErr w:type="spellStart"/>
      <w:r w:rsidR="003A0FB5" w:rsidRPr="00A71367">
        <w:rPr>
          <w:rFonts w:asciiTheme="minorHAnsi" w:hAnsiTheme="minorHAnsi"/>
          <w:sz w:val="24"/>
          <w:szCs w:val="24"/>
          <w:lang w:val="en-US"/>
        </w:rPr>
        <w:t>babis</w:t>
      </w:r>
      <w:proofErr w:type="spellEnd"/>
      <w:r w:rsidR="003A0FB5" w:rsidRPr="00A7136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A0FB5" w:rsidRPr="00A71367">
        <w:rPr>
          <w:rFonts w:asciiTheme="minorHAnsi" w:hAnsiTheme="minorHAnsi"/>
          <w:sz w:val="24"/>
          <w:szCs w:val="24"/>
          <w:lang w:val="en-US"/>
        </w:rPr>
        <w:t>vovos</w:t>
      </w:r>
      <w:proofErr w:type="spellEnd"/>
      <w:r w:rsidR="003A0FB5" w:rsidRPr="00A71367">
        <w:rPr>
          <w:rFonts w:asciiTheme="minorHAnsi" w:hAnsiTheme="minorHAnsi"/>
          <w:sz w:val="24"/>
          <w:szCs w:val="24"/>
        </w:rPr>
        <w:t xml:space="preserve"> </w:t>
      </w:r>
      <w:r w:rsidR="003A0FB5" w:rsidRPr="00A71367">
        <w:rPr>
          <w:rFonts w:asciiTheme="minorHAnsi" w:hAnsiTheme="minorHAnsi"/>
          <w:sz w:val="24"/>
          <w:szCs w:val="24"/>
          <w:lang w:val="en-US"/>
        </w:rPr>
        <w:t>s</w:t>
      </w:r>
      <w:r w:rsidR="003A0FB5" w:rsidRPr="00A71367">
        <w:rPr>
          <w:rFonts w:asciiTheme="minorHAnsi" w:hAnsiTheme="minorHAnsi"/>
          <w:sz w:val="24"/>
          <w:szCs w:val="24"/>
        </w:rPr>
        <w:t>.</w:t>
      </w:r>
      <w:r w:rsidR="003A0FB5" w:rsidRPr="00A71367">
        <w:rPr>
          <w:rFonts w:asciiTheme="minorHAnsi" w:hAnsiTheme="minorHAnsi"/>
          <w:sz w:val="24"/>
          <w:szCs w:val="24"/>
          <w:lang w:val="en-US"/>
        </w:rPr>
        <w:t>a</w:t>
      </w:r>
      <w:r w:rsidR="003A0FB5" w:rsidRPr="00A71367">
        <w:rPr>
          <w:rFonts w:asciiTheme="minorHAnsi" w:hAnsiTheme="minorHAnsi"/>
          <w:sz w:val="24"/>
          <w:szCs w:val="24"/>
        </w:rPr>
        <w:t xml:space="preserve">” </w:t>
      </w:r>
    </w:p>
    <w:p w:rsidR="003A0FB5" w:rsidRPr="00A71367" w:rsidRDefault="003A0FB5">
      <w:pPr>
        <w:pStyle w:val="Heading10"/>
        <w:keepNext/>
        <w:keepLines/>
        <w:shd w:val="clear" w:color="auto" w:fill="auto"/>
        <w:spacing w:after="69" w:line="190" w:lineRule="exact"/>
        <w:ind w:left="20" w:firstLine="0"/>
        <w:rPr>
          <w:rFonts w:asciiTheme="minorHAnsi" w:hAnsiTheme="minorHAnsi"/>
          <w:sz w:val="24"/>
          <w:szCs w:val="24"/>
        </w:rPr>
      </w:pPr>
      <w:bookmarkStart w:id="3" w:name="bookmark3"/>
    </w:p>
    <w:p w:rsidR="00A30DC1" w:rsidRPr="00A71367" w:rsidRDefault="004B66CA">
      <w:pPr>
        <w:pStyle w:val="Heading10"/>
        <w:keepNext/>
        <w:keepLines/>
        <w:shd w:val="clear" w:color="auto" w:fill="auto"/>
        <w:spacing w:after="69" w:line="190" w:lineRule="exact"/>
        <w:ind w:left="20" w:firstLine="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>ΚΑΙ ΕΙΣΦΟΡΑΣ ΤΟΥ</w:t>
      </w:r>
      <w:bookmarkEnd w:id="3"/>
    </w:p>
    <w:p w:rsidR="00A30DC1" w:rsidRPr="00A71367" w:rsidRDefault="004B66CA">
      <w:pPr>
        <w:pStyle w:val="Heading10"/>
        <w:keepNext/>
        <w:keepLines/>
        <w:shd w:val="clear" w:color="auto" w:fill="auto"/>
        <w:spacing w:after="68" w:line="370" w:lineRule="exact"/>
        <w:ind w:left="20" w:firstLine="0"/>
        <w:rPr>
          <w:rFonts w:asciiTheme="minorHAnsi" w:hAnsiTheme="minorHAnsi"/>
          <w:sz w:val="24"/>
          <w:szCs w:val="24"/>
        </w:rPr>
      </w:pPr>
      <w:bookmarkStart w:id="4" w:name="bookmark4"/>
      <w:r w:rsidRPr="00A71367">
        <w:rPr>
          <w:rFonts w:asciiTheme="minorHAnsi" w:hAnsiTheme="minorHAnsi"/>
          <w:sz w:val="24"/>
          <w:szCs w:val="24"/>
        </w:rPr>
        <w:t>ΣΤΗΝ ΑΝΩΝΥΜ</w:t>
      </w:r>
      <w:r w:rsidR="00E90275" w:rsidRPr="00A71367">
        <w:rPr>
          <w:rFonts w:asciiTheme="minorHAnsi" w:hAnsiTheme="minorHAnsi"/>
          <w:sz w:val="24"/>
          <w:szCs w:val="24"/>
        </w:rPr>
        <w:t>Η ΕΤΑΙΡΕΙΑ ΜΕ ΤΗΝ ΕΠΩΝΥΜΙΑ «</w:t>
      </w:r>
      <w:r w:rsidR="003A0FB5" w:rsidRPr="00A71367">
        <w:rPr>
          <w:rFonts w:asciiTheme="minorHAnsi" w:hAnsiTheme="minorHAnsi" w:cs="Tahoma"/>
          <w:sz w:val="24"/>
          <w:szCs w:val="24"/>
        </w:rPr>
        <w:t>Α</w:t>
      </w:r>
      <w:proofErr w:type="spellStart"/>
      <w:r w:rsidR="003A0FB5" w:rsidRPr="00A71367">
        <w:rPr>
          <w:rFonts w:asciiTheme="minorHAnsi" w:hAnsiTheme="minorHAnsi" w:cs="Tahoma"/>
          <w:sz w:val="24"/>
          <w:szCs w:val="24"/>
          <w:lang w:val="en-US"/>
        </w:rPr>
        <w:t>lpha</w:t>
      </w:r>
      <w:proofErr w:type="spellEnd"/>
      <w:r w:rsidR="003A0FB5" w:rsidRPr="00A71367">
        <w:rPr>
          <w:rFonts w:asciiTheme="minorHAnsi" w:hAnsiTheme="minorHAnsi" w:cs="Tahoma"/>
          <w:sz w:val="24"/>
          <w:szCs w:val="24"/>
        </w:rPr>
        <w:t xml:space="preserve"> Επενδυτικής Περιουσίας Ελαιώνα Ανώνυμος Εταιρία</w:t>
      </w:r>
      <w:r w:rsidRPr="00A71367">
        <w:rPr>
          <w:rFonts w:asciiTheme="minorHAnsi" w:hAnsiTheme="minorHAnsi"/>
          <w:sz w:val="24"/>
          <w:szCs w:val="24"/>
        </w:rPr>
        <w:t>»</w:t>
      </w:r>
      <w:bookmarkEnd w:id="4"/>
    </w:p>
    <w:p w:rsidR="00A30DC1" w:rsidRPr="00A71367" w:rsidRDefault="004B66CA" w:rsidP="00EE53A0">
      <w:pPr>
        <w:pStyle w:val="BodyText2"/>
        <w:shd w:val="clear" w:color="auto" w:fill="auto"/>
        <w:spacing w:before="0" w:after="196"/>
        <w:ind w:left="20" w:right="4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>Οι ως άνω εταιρείες εκπροσωπούμενες από τα Διοικητικά τους Συμβούλια ήλθαν σε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 xml:space="preserve">διαπραγματεύσεις για την </w:t>
      </w:r>
      <w:r w:rsidR="005C7896" w:rsidRPr="00A71367">
        <w:rPr>
          <w:rFonts w:asciiTheme="minorHAnsi" w:hAnsiTheme="minorHAnsi"/>
          <w:sz w:val="24"/>
          <w:szCs w:val="24"/>
        </w:rPr>
        <w:t>απόσχιση του κ</w:t>
      </w:r>
      <w:r w:rsidRPr="00A71367">
        <w:rPr>
          <w:rFonts w:asciiTheme="minorHAnsi" w:hAnsiTheme="minorHAnsi"/>
          <w:sz w:val="24"/>
          <w:szCs w:val="24"/>
        </w:rPr>
        <w:t>λάδου</w:t>
      </w:r>
      <w:r w:rsidR="005C7896" w:rsidRPr="00A71367">
        <w:rPr>
          <w:rFonts w:asciiTheme="minorHAnsi" w:hAnsiTheme="minorHAnsi"/>
          <w:sz w:val="24"/>
          <w:szCs w:val="24"/>
        </w:rPr>
        <w:t xml:space="preserve"> κατασκευής και αξιοποίησης εμπορικών κέντρων της</w:t>
      </w:r>
      <w:r w:rsidR="00EE53A0">
        <w:rPr>
          <w:rFonts w:asciiTheme="minorHAnsi" w:hAnsiTheme="minorHAnsi"/>
          <w:sz w:val="24"/>
          <w:szCs w:val="24"/>
        </w:rPr>
        <w:t xml:space="preserve"> α</w:t>
      </w:r>
      <w:r w:rsidR="005C7896" w:rsidRPr="00A71367">
        <w:rPr>
          <w:rFonts w:asciiTheme="minorHAnsi" w:hAnsiTheme="minorHAnsi"/>
          <w:sz w:val="24"/>
          <w:szCs w:val="24"/>
        </w:rPr>
        <w:t xml:space="preserve">νώνυμης Εταιρείας με την επωνυμία «Μπάμπης Βωβός Διεθνής Τεχνική Ανώνυμη Εταιρεία» με εισφορά του </w:t>
      </w:r>
      <w:r w:rsidR="001E5C83">
        <w:rPr>
          <w:rFonts w:asciiTheme="minorHAnsi" w:hAnsiTheme="minorHAnsi"/>
          <w:sz w:val="24"/>
          <w:szCs w:val="24"/>
        </w:rPr>
        <w:t>στην ανώνυμη Εταιρεία</w:t>
      </w:r>
      <w:r w:rsidR="001E5C83" w:rsidRPr="00A71367">
        <w:rPr>
          <w:rFonts w:asciiTheme="minorHAnsi" w:hAnsiTheme="minorHAnsi"/>
          <w:sz w:val="24"/>
          <w:szCs w:val="24"/>
        </w:rPr>
        <w:t xml:space="preserve"> με την επωνυμία</w:t>
      </w:r>
      <w:r w:rsidR="001E5C83">
        <w:rPr>
          <w:rFonts w:asciiTheme="minorHAnsi" w:hAnsiTheme="minorHAnsi"/>
          <w:sz w:val="24"/>
          <w:szCs w:val="24"/>
        </w:rPr>
        <w:t xml:space="preserve"> </w:t>
      </w:r>
      <w:r w:rsidR="001E5C83" w:rsidRPr="00A71367">
        <w:rPr>
          <w:rFonts w:asciiTheme="minorHAnsi" w:hAnsiTheme="minorHAnsi"/>
          <w:sz w:val="24"/>
          <w:szCs w:val="24"/>
        </w:rPr>
        <w:t>«</w:t>
      </w:r>
      <w:r w:rsidR="001E5C83" w:rsidRPr="00A71367">
        <w:rPr>
          <w:rFonts w:asciiTheme="minorHAnsi" w:hAnsiTheme="minorHAnsi" w:cs="Tahoma"/>
          <w:sz w:val="24"/>
          <w:szCs w:val="24"/>
        </w:rPr>
        <w:t>Α</w:t>
      </w:r>
      <w:proofErr w:type="spellStart"/>
      <w:r w:rsidR="001E5C83" w:rsidRPr="00A71367">
        <w:rPr>
          <w:rFonts w:asciiTheme="minorHAnsi" w:hAnsiTheme="minorHAnsi" w:cs="Tahoma"/>
          <w:sz w:val="24"/>
          <w:szCs w:val="24"/>
          <w:lang w:val="en-US"/>
        </w:rPr>
        <w:t>lpha</w:t>
      </w:r>
      <w:proofErr w:type="spellEnd"/>
      <w:r w:rsidR="001E5C83" w:rsidRPr="00A71367">
        <w:rPr>
          <w:rFonts w:asciiTheme="minorHAnsi" w:hAnsiTheme="minorHAnsi" w:cs="Tahoma"/>
          <w:sz w:val="24"/>
          <w:szCs w:val="24"/>
        </w:rPr>
        <w:t xml:space="preserve"> Επενδυτικής Περιουσίας Ελαιώνα Ανώνυμος Εταιρία</w:t>
      </w:r>
      <w:r w:rsidR="001E5C83" w:rsidRPr="00A71367">
        <w:rPr>
          <w:rFonts w:asciiTheme="minorHAnsi" w:hAnsiTheme="minorHAnsi"/>
          <w:sz w:val="24"/>
          <w:szCs w:val="24"/>
        </w:rPr>
        <w:t>»</w:t>
      </w:r>
      <w:r w:rsidRPr="00A71367">
        <w:rPr>
          <w:rFonts w:asciiTheme="minorHAnsi" w:hAnsiTheme="minorHAnsi"/>
          <w:sz w:val="24"/>
          <w:szCs w:val="24"/>
        </w:rPr>
        <w:t>.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Για το σκοπό αυτό, οι ως άνω εταιρείες νομίμως εκπρ</w:t>
      </w:r>
      <w:r w:rsidR="000B3882">
        <w:rPr>
          <w:rFonts w:asciiTheme="minorHAnsi" w:hAnsiTheme="minorHAnsi"/>
          <w:sz w:val="24"/>
          <w:szCs w:val="24"/>
        </w:rPr>
        <w:t>οσωπούμενες συντάσσουν το παρόν</w:t>
      </w:r>
      <w:r w:rsidR="000B3882" w:rsidRPr="000B3882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Σχέδιο Σύμβασης Όρων Απόσχισ</w:t>
      </w:r>
      <w:r w:rsidR="00F24A41">
        <w:rPr>
          <w:rFonts w:asciiTheme="minorHAnsi" w:hAnsiTheme="minorHAnsi"/>
          <w:sz w:val="24"/>
          <w:szCs w:val="24"/>
        </w:rPr>
        <w:t>ης Κλάδου σύμφωνα με τα άρθρα 1-5 του Ν.2166/1993 και την ισχύουσα νομοθεσία περί ανωνύμων εταιρειών</w:t>
      </w:r>
      <w:r w:rsidRPr="00A71367">
        <w:rPr>
          <w:rFonts w:asciiTheme="minorHAnsi" w:hAnsiTheme="minorHAnsi"/>
          <w:color w:val="auto"/>
          <w:sz w:val="24"/>
          <w:szCs w:val="24"/>
        </w:rPr>
        <w:t>.</w:t>
      </w:r>
    </w:p>
    <w:p w:rsidR="00A30DC1" w:rsidRPr="00A71367" w:rsidRDefault="004B66CA">
      <w:pPr>
        <w:pStyle w:val="Heading10"/>
        <w:keepNext/>
        <w:keepLines/>
        <w:shd w:val="clear" w:color="auto" w:fill="auto"/>
        <w:spacing w:after="82" w:line="190" w:lineRule="exact"/>
        <w:ind w:left="20" w:firstLine="0"/>
        <w:jc w:val="both"/>
        <w:rPr>
          <w:rFonts w:asciiTheme="minorHAnsi" w:hAnsiTheme="minorHAnsi"/>
          <w:sz w:val="24"/>
          <w:szCs w:val="24"/>
        </w:rPr>
      </w:pPr>
      <w:bookmarkStart w:id="5" w:name="bookmark5"/>
      <w:proofErr w:type="spellStart"/>
      <w:r w:rsidRPr="00A71367">
        <w:rPr>
          <w:rStyle w:val="Heading11"/>
          <w:rFonts w:asciiTheme="minorHAnsi" w:hAnsiTheme="minorHAnsi"/>
          <w:sz w:val="24"/>
          <w:szCs w:val="24"/>
        </w:rPr>
        <w:t>Εισφέρουσα</w:t>
      </w:r>
      <w:proofErr w:type="spellEnd"/>
      <w:r w:rsidRPr="00A71367">
        <w:rPr>
          <w:rStyle w:val="Heading11"/>
          <w:rFonts w:asciiTheme="minorHAnsi" w:hAnsiTheme="minorHAnsi"/>
          <w:sz w:val="24"/>
          <w:szCs w:val="24"/>
        </w:rPr>
        <w:t xml:space="preserve"> Εταιρεία</w:t>
      </w:r>
      <w:bookmarkEnd w:id="5"/>
    </w:p>
    <w:p w:rsidR="00A30DC1" w:rsidRPr="00A71367" w:rsidRDefault="004B66CA">
      <w:pPr>
        <w:pStyle w:val="BodyText2"/>
        <w:shd w:val="clear" w:color="auto" w:fill="auto"/>
        <w:spacing w:before="0" w:after="196"/>
        <w:ind w:left="20" w:right="4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>Η ανώνυμη εταιρεία με την επωνυμία</w:t>
      </w:r>
      <w:r w:rsidRPr="00A71367">
        <w:rPr>
          <w:rStyle w:val="Bodytext95ptBold"/>
          <w:rFonts w:asciiTheme="minorHAnsi" w:hAnsiTheme="minorHAnsi"/>
          <w:sz w:val="24"/>
          <w:szCs w:val="24"/>
        </w:rPr>
        <w:t xml:space="preserve"> </w:t>
      </w:r>
      <w:r w:rsidRPr="000B3882">
        <w:rPr>
          <w:rStyle w:val="Bodytext95ptBold"/>
          <w:rFonts w:asciiTheme="minorHAnsi" w:hAnsiTheme="minorHAnsi"/>
          <w:b w:val="0"/>
          <w:sz w:val="24"/>
          <w:szCs w:val="24"/>
        </w:rPr>
        <w:t>«</w:t>
      </w:r>
      <w:r w:rsidR="005C7896" w:rsidRPr="000B3882">
        <w:rPr>
          <w:rStyle w:val="Bodytext95ptBold"/>
          <w:rFonts w:asciiTheme="minorHAnsi" w:hAnsiTheme="minorHAnsi"/>
          <w:b w:val="0"/>
          <w:sz w:val="24"/>
          <w:szCs w:val="24"/>
        </w:rPr>
        <w:t>Μπάμπης Βωβός Διεθνής Τεχνική Ανώνυμη Εταιρεία</w:t>
      </w:r>
      <w:r w:rsidRPr="000B3882">
        <w:rPr>
          <w:rStyle w:val="Bodytext95ptBold"/>
          <w:rFonts w:asciiTheme="minorHAnsi" w:hAnsiTheme="minorHAnsi"/>
          <w:b w:val="0"/>
          <w:sz w:val="24"/>
          <w:szCs w:val="24"/>
        </w:rPr>
        <w:t>»</w:t>
      </w:r>
      <w:r w:rsidR="000B3882">
        <w:rPr>
          <w:rFonts w:asciiTheme="minorHAnsi" w:hAnsiTheme="minorHAnsi"/>
          <w:sz w:val="24"/>
          <w:szCs w:val="24"/>
        </w:rPr>
        <w:t xml:space="preserve"> (εφεξής</w:t>
      </w:r>
      <w:r w:rsidR="000B3882" w:rsidRPr="000B3882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«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Εταιρεία» ή «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</w:t>
      </w:r>
      <w:proofErr w:type="spellEnd"/>
      <w:r w:rsidR="005C7896" w:rsidRPr="00A71367">
        <w:rPr>
          <w:rFonts w:asciiTheme="minorHAnsi" w:hAnsiTheme="minorHAnsi"/>
          <w:sz w:val="24"/>
          <w:szCs w:val="24"/>
        </w:rPr>
        <w:t>») που εδρεύει στο Δήμο Αμαρουσίου</w:t>
      </w:r>
      <w:r w:rsidRPr="00A71367">
        <w:rPr>
          <w:rFonts w:asciiTheme="minorHAnsi" w:hAnsiTheme="minorHAnsi"/>
          <w:sz w:val="24"/>
          <w:szCs w:val="24"/>
        </w:rPr>
        <w:t xml:space="preserve">, </w:t>
      </w:r>
      <w:r w:rsidR="00394D6D" w:rsidRPr="00A71367">
        <w:rPr>
          <w:rFonts w:asciiTheme="minorHAnsi" w:hAnsiTheme="minorHAnsi"/>
          <w:sz w:val="24"/>
          <w:szCs w:val="24"/>
        </w:rPr>
        <w:t>Λεωφόρος Κηφισίας</w:t>
      </w:r>
      <w:r w:rsidR="000B3882" w:rsidRPr="000B3882">
        <w:rPr>
          <w:rFonts w:asciiTheme="minorHAnsi" w:hAnsiTheme="minorHAnsi"/>
          <w:sz w:val="24"/>
          <w:szCs w:val="24"/>
        </w:rPr>
        <w:t xml:space="preserve"> </w:t>
      </w:r>
      <w:r w:rsidR="00394D6D" w:rsidRPr="000B3882">
        <w:rPr>
          <w:rStyle w:val="Bodytext95ptBold"/>
          <w:rFonts w:asciiTheme="minorHAnsi" w:hAnsiTheme="minorHAnsi"/>
          <w:b w:val="0"/>
          <w:sz w:val="24"/>
          <w:szCs w:val="24"/>
        </w:rPr>
        <w:t>14</w:t>
      </w:r>
      <w:r w:rsidRPr="000B3882">
        <w:rPr>
          <w:rStyle w:val="Bodytext95ptBold"/>
          <w:rFonts w:asciiTheme="minorHAnsi" w:hAnsiTheme="minorHAnsi"/>
          <w:b w:val="0"/>
          <w:sz w:val="24"/>
          <w:szCs w:val="24"/>
        </w:rPr>
        <w:t>,</w:t>
      </w:r>
      <w:r w:rsidR="00E90275" w:rsidRPr="00A71367">
        <w:rPr>
          <w:rFonts w:asciiTheme="minorHAnsi" w:hAnsiTheme="minorHAnsi"/>
          <w:sz w:val="24"/>
          <w:szCs w:val="24"/>
        </w:rPr>
        <w:t xml:space="preserve"> με ΑΡ. Γ.Ε.ΜΗ. </w:t>
      </w:r>
      <w:r w:rsidR="00394D6D" w:rsidRPr="00A71367">
        <w:rPr>
          <w:rFonts w:asciiTheme="minorHAnsi" w:hAnsiTheme="minorHAnsi"/>
          <w:sz w:val="24"/>
          <w:szCs w:val="24"/>
        </w:rPr>
        <w:t>286101000</w:t>
      </w:r>
      <w:r w:rsidRPr="00A71367">
        <w:rPr>
          <w:rFonts w:asciiTheme="minorHAnsi" w:hAnsiTheme="minorHAnsi"/>
          <w:sz w:val="24"/>
          <w:szCs w:val="24"/>
        </w:rPr>
        <w:t xml:space="preserve"> και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εκπροσ</w:t>
      </w:r>
      <w:r w:rsidR="00394D6D" w:rsidRPr="00A71367">
        <w:rPr>
          <w:rFonts w:asciiTheme="minorHAnsi" w:hAnsiTheme="minorHAnsi"/>
          <w:sz w:val="24"/>
          <w:szCs w:val="24"/>
        </w:rPr>
        <w:t xml:space="preserve">ωπείται νόμιμα στο παρόν από </w:t>
      </w:r>
      <w:r w:rsidR="00394D05">
        <w:rPr>
          <w:rFonts w:asciiTheme="minorHAnsi" w:hAnsiTheme="minorHAnsi"/>
          <w:sz w:val="24"/>
          <w:szCs w:val="24"/>
        </w:rPr>
        <w:t xml:space="preserve">τον Πρόεδρο </w:t>
      </w:r>
      <w:r w:rsidR="002433AA">
        <w:rPr>
          <w:rFonts w:asciiTheme="minorHAnsi" w:hAnsiTheme="minorHAnsi"/>
          <w:sz w:val="24"/>
          <w:szCs w:val="24"/>
        </w:rPr>
        <w:t xml:space="preserve">και Διευθύνοντα Σύμβουλο </w:t>
      </w:r>
      <w:r w:rsidR="00394D05">
        <w:rPr>
          <w:rFonts w:asciiTheme="minorHAnsi" w:hAnsiTheme="minorHAnsi"/>
          <w:sz w:val="24"/>
          <w:szCs w:val="24"/>
        </w:rPr>
        <w:t xml:space="preserve">του Διοικητικού Συμβουλίου Χαράλαμπο Βωβό του Αρμοδίου και </w:t>
      </w:r>
      <w:r w:rsidR="002433AA">
        <w:rPr>
          <w:rFonts w:asciiTheme="minorHAnsi" w:hAnsiTheme="minorHAnsi"/>
          <w:sz w:val="24"/>
          <w:szCs w:val="24"/>
        </w:rPr>
        <w:t xml:space="preserve">από </w:t>
      </w:r>
      <w:r w:rsidR="00394D05">
        <w:rPr>
          <w:rFonts w:asciiTheme="minorHAnsi" w:hAnsiTheme="minorHAnsi"/>
          <w:sz w:val="24"/>
          <w:szCs w:val="24"/>
        </w:rPr>
        <w:t xml:space="preserve">το Μέλος Αρμόδιο Βωβό του Χαραλάμπους </w:t>
      </w:r>
      <w:r w:rsidRPr="00A71367">
        <w:rPr>
          <w:rFonts w:asciiTheme="minorHAnsi" w:hAnsiTheme="minorHAnsi"/>
          <w:sz w:val="24"/>
          <w:szCs w:val="24"/>
        </w:rPr>
        <w:t xml:space="preserve">δυνάμει ειδικής εξουσίας που του </w:t>
      </w:r>
      <w:r w:rsidR="002433AA">
        <w:rPr>
          <w:rFonts w:asciiTheme="minorHAnsi" w:hAnsiTheme="minorHAnsi"/>
          <w:sz w:val="24"/>
          <w:szCs w:val="24"/>
        </w:rPr>
        <w:t>χορηγήθηκε με το από 31-12-2014</w:t>
      </w:r>
      <w:r w:rsidR="002433AA" w:rsidRPr="00A71367">
        <w:rPr>
          <w:rFonts w:asciiTheme="minorHAnsi" w:hAnsiTheme="minorHAnsi"/>
          <w:sz w:val="24"/>
          <w:szCs w:val="24"/>
        </w:rPr>
        <w:t xml:space="preserve"> </w:t>
      </w:r>
      <w:r w:rsidR="002433AA">
        <w:rPr>
          <w:rFonts w:asciiTheme="minorHAnsi" w:hAnsiTheme="minorHAnsi"/>
          <w:sz w:val="24"/>
          <w:szCs w:val="24"/>
        </w:rPr>
        <w:t>Πρακτικό της Συνεδρίασης του Διοικητικού Συμβουλίου</w:t>
      </w:r>
      <w:r w:rsidRPr="00A71367">
        <w:rPr>
          <w:rFonts w:asciiTheme="minorHAnsi" w:hAnsiTheme="minorHAnsi"/>
          <w:sz w:val="24"/>
          <w:szCs w:val="24"/>
        </w:rPr>
        <w:t>.</w:t>
      </w:r>
    </w:p>
    <w:p w:rsidR="00A30DC1" w:rsidRPr="00A71367" w:rsidRDefault="004B66CA">
      <w:pPr>
        <w:pStyle w:val="Heading10"/>
        <w:keepNext/>
        <w:keepLines/>
        <w:shd w:val="clear" w:color="auto" w:fill="auto"/>
        <w:spacing w:after="92" w:line="190" w:lineRule="exact"/>
        <w:ind w:left="20" w:firstLine="0"/>
        <w:jc w:val="both"/>
        <w:rPr>
          <w:rFonts w:asciiTheme="minorHAnsi" w:hAnsiTheme="minorHAnsi"/>
          <w:sz w:val="24"/>
          <w:szCs w:val="24"/>
        </w:rPr>
      </w:pPr>
      <w:bookmarkStart w:id="6" w:name="bookmark6"/>
      <w:r w:rsidRPr="00A71367">
        <w:rPr>
          <w:rStyle w:val="Heading11"/>
          <w:rFonts w:asciiTheme="minorHAnsi" w:hAnsiTheme="minorHAnsi"/>
          <w:sz w:val="24"/>
          <w:szCs w:val="24"/>
        </w:rPr>
        <w:t>Επωφελούμενη εταιρεία</w:t>
      </w:r>
      <w:bookmarkEnd w:id="6"/>
    </w:p>
    <w:p w:rsidR="00A30DC1" w:rsidRDefault="004B66CA">
      <w:pPr>
        <w:pStyle w:val="BodyText2"/>
        <w:shd w:val="clear" w:color="auto" w:fill="auto"/>
        <w:spacing w:before="0" w:after="204"/>
        <w:ind w:left="20" w:right="4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>Η ανώνυμη εταιρεία με την επωνυμία</w:t>
      </w:r>
      <w:r w:rsidR="00E90275" w:rsidRPr="00A71367">
        <w:rPr>
          <w:rStyle w:val="Bodytext95ptBold"/>
          <w:rFonts w:asciiTheme="minorHAnsi" w:hAnsiTheme="minorHAnsi"/>
          <w:sz w:val="24"/>
          <w:szCs w:val="24"/>
        </w:rPr>
        <w:t xml:space="preserve"> </w:t>
      </w:r>
      <w:r w:rsidR="00E90275" w:rsidRPr="000B3882">
        <w:rPr>
          <w:rStyle w:val="Bodytext95ptBold"/>
          <w:rFonts w:asciiTheme="minorHAnsi" w:hAnsiTheme="minorHAnsi"/>
          <w:b w:val="0"/>
          <w:sz w:val="24"/>
          <w:szCs w:val="24"/>
        </w:rPr>
        <w:t>«</w:t>
      </w:r>
      <w:r w:rsidR="00394D6D" w:rsidRPr="000B3882">
        <w:rPr>
          <w:rStyle w:val="Bodytext95ptBold"/>
          <w:rFonts w:asciiTheme="minorHAnsi" w:hAnsiTheme="minorHAnsi"/>
          <w:b w:val="0"/>
          <w:sz w:val="24"/>
          <w:szCs w:val="24"/>
          <w:lang w:val="en-US"/>
        </w:rPr>
        <w:t>Alpha</w:t>
      </w:r>
      <w:r w:rsidR="00394D6D" w:rsidRPr="000B3882">
        <w:rPr>
          <w:rStyle w:val="Bodytext95ptBold"/>
          <w:rFonts w:asciiTheme="minorHAnsi" w:hAnsiTheme="minorHAnsi"/>
          <w:b w:val="0"/>
          <w:sz w:val="24"/>
          <w:szCs w:val="24"/>
        </w:rPr>
        <w:t xml:space="preserve"> Επε</w:t>
      </w:r>
      <w:r w:rsidR="000B3882">
        <w:rPr>
          <w:rStyle w:val="Bodytext95ptBold"/>
          <w:rFonts w:asciiTheme="minorHAnsi" w:hAnsiTheme="minorHAnsi"/>
          <w:b w:val="0"/>
          <w:sz w:val="24"/>
          <w:szCs w:val="24"/>
        </w:rPr>
        <w:t>ν</w:t>
      </w:r>
      <w:r w:rsidR="00394D6D" w:rsidRPr="000B3882">
        <w:rPr>
          <w:rStyle w:val="Bodytext95ptBold"/>
          <w:rFonts w:asciiTheme="minorHAnsi" w:hAnsiTheme="minorHAnsi"/>
          <w:b w:val="0"/>
          <w:sz w:val="24"/>
          <w:szCs w:val="24"/>
        </w:rPr>
        <w:t>δυτικής Περιουσίας Ελαιώνα Ανώνυμος Εταιρεία</w:t>
      </w:r>
      <w:r w:rsidRPr="000B3882">
        <w:rPr>
          <w:rStyle w:val="Bodytext95ptBold"/>
          <w:rFonts w:asciiTheme="minorHAnsi" w:hAnsiTheme="minorHAnsi"/>
          <w:b w:val="0"/>
          <w:sz w:val="24"/>
          <w:szCs w:val="24"/>
        </w:rPr>
        <w:t>»</w:t>
      </w:r>
      <w:r w:rsidRPr="000B3882">
        <w:rPr>
          <w:rFonts w:asciiTheme="minorHAnsi" w:hAnsiTheme="minorHAnsi"/>
          <w:b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(εφεξής «Επωφελούμενη Εταιρεία» ή «Επωφελούμενη») π</w:t>
      </w:r>
      <w:r w:rsidR="00E90275" w:rsidRPr="00A71367">
        <w:rPr>
          <w:rFonts w:asciiTheme="minorHAnsi" w:hAnsiTheme="minorHAnsi"/>
          <w:sz w:val="24"/>
          <w:szCs w:val="24"/>
        </w:rPr>
        <w:t>ου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="00E90275" w:rsidRPr="00A71367">
        <w:rPr>
          <w:rFonts w:asciiTheme="minorHAnsi" w:hAnsiTheme="minorHAnsi"/>
          <w:sz w:val="24"/>
          <w:szCs w:val="24"/>
        </w:rPr>
        <w:t xml:space="preserve">εδρεύει στο Δήμο </w:t>
      </w:r>
      <w:r w:rsidR="00253758">
        <w:rPr>
          <w:rFonts w:asciiTheme="minorHAnsi" w:hAnsiTheme="minorHAnsi"/>
          <w:sz w:val="24"/>
          <w:szCs w:val="24"/>
        </w:rPr>
        <w:t>Αθηνών, Λεωφόρος Αθηνών</w:t>
      </w:r>
      <w:r w:rsidR="00E90275" w:rsidRPr="00A71367">
        <w:rPr>
          <w:rFonts w:asciiTheme="minorHAnsi" w:hAnsiTheme="minorHAnsi"/>
          <w:sz w:val="24"/>
          <w:szCs w:val="24"/>
        </w:rPr>
        <w:t xml:space="preserve">, αρ. </w:t>
      </w:r>
      <w:r w:rsidR="00253758">
        <w:rPr>
          <w:rFonts w:asciiTheme="minorHAnsi" w:hAnsiTheme="minorHAnsi"/>
          <w:sz w:val="24"/>
          <w:szCs w:val="24"/>
        </w:rPr>
        <w:t>77</w:t>
      </w:r>
      <w:r w:rsidR="00E90275" w:rsidRPr="00A71367">
        <w:rPr>
          <w:rFonts w:asciiTheme="minorHAnsi" w:hAnsiTheme="minorHAnsi"/>
          <w:sz w:val="24"/>
          <w:szCs w:val="24"/>
        </w:rPr>
        <w:t>, με ΑΡ. Γ.Ε.ΜΗ</w:t>
      </w:r>
      <w:r w:rsidR="00253758">
        <w:rPr>
          <w:rFonts w:asciiTheme="minorHAnsi" w:hAnsiTheme="minorHAnsi"/>
          <w:sz w:val="24"/>
          <w:szCs w:val="24"/>
        </w:rPr>
        <w:t xml:space="preserve"> </w:t>
      </w:r>
      <w:r w:rsidR="00253758" w:rsidRPr="00253758">
        <w:rPr>
          <w:rFonts w:asciiTheme="minorHAnsi" w:hAnsiTheme="minorHAnsi" w:cs="Garamond"/>
          <w:sz w:val="24"/>
          <w:szCs w:val="24"/>
        </w:rPr>
        <w:t>120929801000</w:t>
      </w:r>
      <w:r w:rsidR="00253758">
        <w:rPr>
          <w:rFonts w:ascii="Garamond" w:hAnsi="Garamond" w:cs="Garamond"/>
          <w:sz w:val="22"/>
          <w:szCs w:val="22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και εκπροσω</w:t>
      </w:r>
      <w:r w:rsidR="00500A40" w:rsidRPr="00A71367">
        <w:rPr>
          <w:rFonts w:asciiTheme="minorHAnsi" w:hAnsiTheme="minorHAnsi"/>
          <w:sz w:val="24"/>
          <w:szCs w:val="24"/>
        </w:rPr>
        <w:t xml:space="preserve">πείται νόμιμα στο παρόν από τον </w:t>
      </w:r>
      <w:r w:rsidR="00FC5D1A" w:rsidRPr="00665830">
        <w:rPr>
          <w:rFonts w:asciiTheme="minorHAnsi" w:hAnsiTheme="minorHAnsi"/>
          <w:sz w:val="24"/>
          <w:szCs w:val="24"/>
        </w:rPr>
        <w:t>Αντιπρόεδρο</w:t>
      </w:r>
      <w:r w:rsidR="00FC5D1A">
        <w:rPr>
          <w:rFonts w:asciiTheme="minorHAnsi" w:hAnsiTheme="minorHAnsi"/>
          <w:i/>
          <w:sz w:val="24"/>
          <w:szCs w:val="24"/>
        </w:rPr>
        <w:t xml:space="preserve"> </w:t>
      </w:r>
      <w:r w:rsidR="00FC5D1A" w:rsidRPr="00665830">
        <w:rPr>
          <w:rFonts w:asciiTheme="minorHAnsi" w:hAnsiTheme="minorHAnsi"/>
          <w:sz w:val="24"/>
          <w:szCs w:val="24"/>
        </w:rPr>
        <w:t>του Διοικητικού</w:t>
      </w:r>
      <w:r w:rsidR="00FC5D1A" w:rsidRPr="00FC5D1A">
        <w:rPr>
          <w:rFonts w:asciiTheme="minorHAnsi" w:hAnsiTheme="minorHAnsi"/>
          <w:sz w:val="24"/>
          <w:szCs w:val="24"/>
        </w:rPr>
        <w:t xml:space="preserve"> Συμβουλίου Ιωάννη </w:t>
      </w:r>
      <w:proofErr w:type="spellStart"/>
      <w:r w:rsidR="00FC5D1A" w:rsidRPr="00FC5D1A">
        <w:rPr>
          <w:rFonts w:asciiTheme="minorHAnsi" w:hAnsiTheme="minorHAnsi"/>
          <w:sz w:val="24"/>
          <w:szCs w:val="24"/>
        </w:rPr>
        <w:t>Σουλελέ</w:t>
      </w:r>
      <w:proofErr w:type="spellEnd"/>
      <w:r w:rsidR="00FC5D1A" w:rsidRPr="00FC5D1A">
        <w:rPr>
          <w:rFonts w:asciiTheme="minorHAnsi" w:hAnsiTheme="minorHAnsi"/>
          <w:sz w:val="24"/>
          <w:szCs w:val="24"/>
        </w:rPr>
        <w:t xml:space="preserve"> του Βασιλείου</w:t>
      </w:r>
      <w:r w:rsidR="000B3882" w:rsidRPr="003612FA">
        <w:rPr>
          <w:rFonts w:asciiTheme="minorHAnsi" w:hAnsiTheme="minorHAnsi"/>
          <w:i/>
          <w:sz w:val="24"/>
          <w:szCs w:val="24"/>
        </w:rPr>
        <w:t>,</w:t>
      </w:r>
      <w:r w:rsidR="000B3882">
        <w:rPr>
          <w:rFonts w:asciiTheme="minorHAnsi" w:hAnsiTheme="minorHAnsi"/>
          <w:sz w:val="24"/>
          <w:szCs w:val="24"/>
        </w:rPr>
        <w:t xml:space="preserve"> δυνάμει ειδικής</w:t>
      </w:r>
      <w:r w:rsidR="000B3882" w:rsidRPr="000B3882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 xml:space="preserve">εξουσίας που του </w:t>
      </w:r>
      <w:r w:rsidR="002433AA">
        <w:rPr>
          <w:rFonts w:asciiTheme="minorHAnsi" w:hAnsiTheme="minorHAnsi"/>
          <w:sz w:val="24"/>
          <w:szCs w:val="24"/>
        </w:rPr>
        <w:t xml:space="preserve">χορηγήθηκε με το </w:t>
      </w:r>
      <w:r w:rsidRPr="00A71367">
        <w:rPr>
          <w:rFonts w:asciiTheme="minorHAnsi" w:hAnsiTheme="minorHAnsi"/>
          <w:sz w:val="24"/>
          <w:szCs w:val="24"/>
        </w:rPr>
        <w:t xml:space="preserve"> </w:t>
      </w:r>
      <w:r w:rsidR="002433AA">
        <w:rPr>
          <w:rFonts w:asciiTheme="minorHAnsi" w:hAnsiTheme="minorHAnsi"/>
          <w:sz w:val="24"/>
          <w:szCs w:val="24"/>
        </w:rPr>
        <w:t xml:space="preserve">υπ' </w:t>
      </w:r>
      <w:proofErr w:type="spellStart"/>
      <w:r w:rsidR="002433AA">
        <w:rPr>
          <w:rFonts w:asciiTheme="minorHAnsi" w:hAnsiTheme="minorHAnsi"/>
          <w:sz w:val="24"/>
          <w:szCs w:val="24"/>
        </w:rPr>
        <w:t>αριθμ</w:t>
      </w:r>
      <w:proofErr w:type="spellEnd"/>
      <w:r w:rsidR="002433AA">
        <w:rPr>
          <w:rFonts w:asciiTheme="minorHAnsi" w:hAnsiTheme="minorHAnsi"/>
          <w:sz w:val="24"/>
          <w:szCs w:val="24"/>
        </w:rPr>
        <w:t>. 10Α/30-12-2014 Πρακτικό της Συνεδρίασης του</w:t>
      </w:r>
      <w:r w:rsidRPr="00A71367">
        <w:rPr>
          <w:rFonts w:asciiTheme="minorHAnsi" w:hAnsiTheme="minorHAnsi"/>
          <w:sz w:val="24"/>
          <w:szCs w:val="24"/>
        </w:rPr>
        <w:t xml:space="preserve"> </w:t>
      </w:r>
      <w:r w:rsidR="002433AA">
        <w:rPr>
          <w:rFonts w:asciiTheme="minorHAnsi" w:hAnsiTheme="minorHAnsi"/>
          <w:sz w:val="24"/>
          <w:szCs w:val="24"/>
        </w:rPr>
        <w:t>Διοικητικού Συμβουλίου</w:t>
      </w:r>
      <w:r w:rsidRPr="00A71367">
        <w:rPr>
          <w:rFonts w:asciiTheme="minorHAnsi" w:hAnsiTheme="minorHAnsi"/>
          <w:sz w:val="24"/>
          <w:szCs w:val="24"/>
        </w:rPr>
        <w:t>.</w:t>
      </w:r>
    </w:p>
    <w:p w:rsidR="000B3882" w:rsidRPr="000B3882" w:rsidRDefault="000B3882">
      <w:pPr>
        <w:pStyle w:val="BodyText2"/>
        <w:shd w:val="clear" w:color="auto" w:fill="auto"/>
        <w:spacing w:before="0" w:after="204"/>
        <w:ind w:left="20" w:right="40"/>
        <w:rPr>
          <w:rFonts w:asciiTheme="minorHAnsi" w:hAnsiTheme="minorHAnsi"/>
          <w:sz w:val="24"/>
          <w:szCs w:val="24"/>
        </w:rPr>
      </w:pPr>
    </w:p>
    <w:p w:rsidR="000B3882" w:rsidRDefault="004B66CA" w:rsidP="000B3882">
      <w:pPr>
        <w:pStyle w:val="BodyText2"/>
        <w:shd w:val="clear" w:color="auto" w:fill="auto"/>
        <w:spacing w:before="0" w:after="0" w:line="180" w:lineRule="exact"/>
        <w:ind w:left="2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>Από κοινού αποκαλούμενες «Οι Μετασχηματιζόμενες Εταιρείες»</w:t>
      </w:r>
      <w:bookmarkStart w:id="7" w:name="bookmark7"/>
    </w:p>
    <w:p w:rsidR="000B3882" w:rsidRDefault="000B3882" w:rsidP="000B3882">
      <w:pPr>
        <w:pStyle w:val="BodyText2"/>
        <w:shd w:val="clear" w:color="auto" w:fill="auto"/>
        <w:spacing w:before="0" w:after="0" w:line="180" w:lineRule="exact"/>
        <w:ind w:left="20"/>
        <w:rPr>
          <w:rFonts w:asciiTheme="minorHAnsi" w:hAnsiTheme="minorHAnsi"/>
          <w:sz w:val="24"/>
          <w:szCs w:val="24"/>
        </w:rPr>
      </w:pPr>
    </w:p>
    <w:p w:rsidR="000B3882" w:rsidRPr="000B3882" w:rsidRDefault="000B3882" w:rsidP="000B3882">
      <w:pPr>
        <w:pStyle w:val="BodyText2"/>
        <w:shd w:val="clear" w:color="auto" w:fill="auto"/>
        <w:spacing w:before="0" w:after="0" w:line="180" w:lineRule="exact"/>
        <w:ind w:left="20"/>
        <w:rPr>
          <w:rFonts w:asciiTheme="minorHAnsi" w:hAnsiTheme="minorHAnsi"/>
          <w:sz w:val="24"/>
          <w:szCs w:val="24"/>
        </w:rPr>
      </w:pPr>
    </w:p>
    <w:p w:rsidR="000B3882" w:rsidRDefault="000B3882" w:rsidP="000B3882">
      <w:pPr>
        <w:pStyle w:val="BodyText2"/>
        <w:shd w:val="clear" w:color="auto" w:fill="auto"/>
        <w:spacing w:before="0" w:after="0" w:line="180" w:lineRule="exact"/>
        <w:ind w:left="20"/>
        <w:rPr>
          <w:rFonts w:asciiTheme="minorHAnsi" w:hAnsiTheme="minorHAnsi"/>
          <w:sz w:val="24"/>
          <w:szCs w:val="24"/>
        </w:rPr>
      </w:pPr>
    </w:p>
    <w:p w:rsidR="00A30DC1" w:rsidRPr="00EC61EC" w:rsidRDefault="00500A40" w:rsidP="00EC61EC">
      <w:pPr>
        <w:pStyle w:val="Heading10"/>
        <w:keepNext/>
        <w:keepLines/>
        <w:shd w:val="clear" w:color="auto" w:fill="auto"/>
        <w:spacing w:after="92" w:line="190" w:lineRule="exact"/>
        <w:ind w:left="20" w:firstLine="0"/>
        <w:jc w:val="both"/>
        <w:rPr>
          <w:rFonts w:asciiTheme="minorHAnsi" w:hAnsiTheme="minorHAnsi"/>
          <w:sz w:val="24"/>
          <w:szCs w:val="24"/>
          <w:u w:val="single"/>
        </w:rPr>
      </w:pPr>
      <w:r w:rsidRPr="00EC61EC">
        <w:t>Απ</w:t>
      </w:r>
      <w:r w:rsidR="004B66CA" w:rsidRPr="00EC61EC">
        <w:t>οσχιζόμενος και Εισφερόμενος Κλάδος</w:t>
      </w:r>
      <w:bookmarkEnd w:id="7"/>
    </w:p>
    <w:p w:rsidR="002E580E" w:rsidRPr="00B1479E" w:rsidRDefault="00500A40" w:rsidP="002E580E">
      <w:pPr>
        <w:spacing w:before="120" w:after="120" w:line="360" w:lineRule="auto"/>
        <w:contextualSpacing/>
        <w:jc w:val="both"/>
        <w:outlineLvl w:val="0"/>
        <w:rPr>
          <w:rFonts w:asciiTheme="minorHAnsi" w:hAnsiTheme="minorHAnsi" w:cs="Tahoma"/>
          <w:color w:val="FF0000"/>
        </w:rPr>
      </w:pPr>
      <w:r w:rsidRPr="00A71367">
        <w:rPr>
          <w:rFonts w:asciiTheme="minorHAnsi" w:hAnsiTheme="minorHAnsi"/>
        </w:rPr>
        <w:t xml:space="preserve">Ο Κλάδος κατασκευής και αξιοποίησης εμπορικών κέντρων </w:t>
      </w:r>
      <w:r w:rsidR="004B66CA" w:rsidRPr="00A71367">
        <w:rPr>
          <w:rFonts w:asciiTheme="minorHAnsi" w:hAnsiTheme="minorHAnsi"/>
        </w:rPr>
        <w:t>(εφεξής ο «Εισ</w:t>
      </w:r>
      <w:bookmarkStart w:id="8" w:name="bookmark8"/>
      <w:r w:rsidR="00AE32D5">
        <w:rPr>
          <w:rFonts w:asciiTheme="minorHAnsi" w:hAnsiTheme="minorHAnsi"/>
        </w:rPr>
        <w:t>φερόμενος Κλάδος» ή ο «Κλάδος»)</w:t>
      </w:r>
      <w:r w:rsidR="00CC3746">
        <w:rPr>
          <w:rFonts w:asciiTheme="minorHAnsi" w:hAnsiTheme="minorHAnsi"/>
        </w:rPr>
        <w:t xml:space="preserve"> </w:t>
      </w:r>
    </w:p>
    <w:p w:rsidR="00CC3746" w:rsidRPr="00CC3746" w:rsidRDefault="00CC3746" w:rsidP="00CC3746">
      <w:pPr>
        <w:spacing w:before="120" w:after="120" w:line="360" w:lineRule="auto"/>
        <w:contextualSpacing/>
        <w:jc w:val="both"/>
        <w:outlineLvl w:val="0"/>
        <w:rPr>
          <w:rFonts w:asciiTheme="minorHAnsi" w:hAnsiTheme="minorHAnsi" w:cs="Tahoma"/>
          <w:color w:val="FF0000"/>
        </w:rPr>
      </w:pPr>
    </w:p>
    <w:p w:rsidR="00A30DC1" w:rsidRPr="00384A8E" w:rsidRDefault="004B66CA" w:rsidP="002B74AA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687"/>
        </w:tabs>
        <w:spacing w:after="87" w:line="190" w:lineRule="exact"/>
        <w:jc w:val="both"/>
        <w:rPr>
          <w:rFonts w:asciiTheme="minorHAnsi" w:hAnsiTheme="minorHAnsi"/>
          <w:sz w:val="24"/>
          <w:szCs w:val="24"/>
          <w:u w:val="single"/>
        </w:rPr>
      </w:pPr>
      <w:r w:rsidRPr="00384A8E">
        <w:rPr>
          <w:rFonts w:asciiTheme="minorHAnsi" w:hAnsiTheme="minorHAnsi"/>
          <w:sz w:val="24"/>
          <w:szCs w:val="24"/>
        </w:rPr>
        <w:lastRenderedPageBreak/>
        <w:t>Διαδικασία απόσχισης Κλάδου</w:t>
      </w:r>
      <w:bookmarkEnd w:id="8"/>
    </w:p>
    <w:p w:rsidR="00A30DC1" w:rsidRPr="000B3882" w:rsidRDefault="004B66CA" w:rsidP="002B74AA">
      <w:pPr>
        <w:pStyle w:val="BodyText2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64" w:line="365" w:lineRule="exact"/>
        <w:ind w:right="2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>Η απόσχιση του Εισφερόμενου Κλάδου και η αναδοχή αυτού από την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Επωφελούμενη εταιρεία, γίνεται σύμφωνα με τις διατάξεις των άρθρ</w:t>
      </w:r>
      <w:r w:rsidR="00EE53A0">
        <w:rPr>
          <w:rFonts w:asciiTheme="minorHAnsi" w:hAnsiTheme="minorHAnsi"/>
          <w:sz w:val="24"/>
          <w:szCs w:val="24"/>
        </w:rPr>
        <w:t>ων 1-5 του Ν</w:t>
      </w:r>
      <w:r w:rsidR="00A71367">
        <w:rPr>
          <w:rFonts w:asciiTheme="minorHAnsi" w:hAnsiTheme="minorHAnsi"/>
          <w:sz w:val="24"/>
          <w:szCs w:val="24"/>
        </w:rPr>
        <w:t xml:space="preserve">.2166/1993 </w:t>
      </w:r>
      <w:r w:rsidRPr="00A71367">
        <w:rPr>
          <w:rFonts w:asciiTheme="minorHAnsi" w:hAnsiTheme="minorHAnsi"/>
          <w:sz w:val="24"/>
          <w:szCs w:val="24"/>
        </w:rPr>
        <w:t>και την ισχύουσα νομοθεσία περί ανωνύμων εταιρειών, με β</w:t>
      </w:r>
      <w:r w:rsidR="000B3882">
        <w:rPr>
          <w:rFonts w:asciiTheme="minorHAnsi" w:hAnsiTheme="minorHAnsi"/>
          <w:sz w:val="24"/>
          <w:szCs w:val="24"/>
        </w:rPr>
        <w:t xml:space="preserve">άση τα περιουσιακά στοιχεία του </w:t>
      </w:r>
      <w:r w:rsidRPr="00A71367">
        <w:rPr>
          <w:rFonts w:asciiTheme="minorHAnsi" w:hAnsiTheme="minorHAnsi"/>
          <w:sz w:val="24"/>
          <w:szCs w:val="24"/>
        </w:rPr>
        <w:t>Κλάδου, όπως απει</w:t>
      </w:r>
      <w:r w:rsidR="00500A40" w:rsidRPr="00A71367">
        <w:rPr>
          <w:rFonts w:asciiTheme="minorHAnsi" w:hAnsiTheme="minorHAnsi"/>
          <w:sz w:val="24"/>
          <w:szCs w:val="24"/>
        </w:rPr>
        <w:t xml:space="preserve">κονίζονται στην </w:t>
      </w:r>
      <w:r w:rsidRPr="00A71367">
        <w:rPr>
          <w:rFonts w:asciiTheme="minorHAnsi" w:hAnsiTheme="minorHAnsi"/>
          <w:sz w:val="24"/>
          <w:szCs w:val="24"/>
        </w:rPr>
        <w:t>Λο</w:t>
      </w:r>
      <w:r w:rsidR="00500A40" w:rsidRPr="00A71367">
        <w:rPr>
          <w:rFonts w:asciiTheme="minorHAnsi" w:hAnsiTheme="minorHAnsi"/>
          <w:sz w:val="24"/>
          <w:szCs w:val="24"/>
        </w:rPr>
        <w:t xml:space="preserve">γιστική Κατάσταση </w:t>
      </w:r>
      <w:r w:rsidR="001E5C83">
        <w:rPr>
          <w:rFonts w:asciiTheme="minorHAnsi" w:hAnsiTheme="minorHAnsi"/>
          <w:sz w:val="24"/>
          <w:szCs w:val="24"/>
        </w:rPr>
        <w:t xml:space="preserve">που συντάχθηκε για τους σκοπούς του μετασχηματισμού </w:t>
      </w:r>
      <w:r w:rsidR="00E90275" w:rsidRPr="00A71367">
        <w:rPr>
          <w:rFonts w:asciiTheme="minorHAnsi" w:hAnsiTheme="minorHAnsi"/>
          <w:sz w:val="24"/>
          <w:szCs w:val="24"/>
        </w:rPr>
        <w:t xml:space="preserve">της </w:t>
      </w:r>
      <w:r w:rsidR="00500A40" w:rsidRPr="00A71367">
        <w:rPr>
          <w:rFonts w:asciiTheme="minorHAnsi" w:hAnsiTheme="minorHAnsi"/>
          <w:sz w:val="24"/>
          <w:szCs w:val="24"/>
        </w:rPr>
        <w:t>31</w:t>
      </w:r>
      <w:r w:rsidR="00500A40" w:rsidRPr="00A71367">
        <w:rPr>
          <w:rFonts w:asciiTheme="minorHAnsi" w:hAnsiTheme="minorHAnsi"/>
          <w:sz w:val="24"/>
          <w:szCs w:val="24"/>
          <w:vertAlign w:val="superscript"/>
        </w:rPr>
        <w:t>ης</w:t>
      </w:r>
      <w:r w:rsidR="00500A40" w:rsidRPr="00A71367">
        <w:rPr>
          <w:rFonts w:asciiTheme="minorHAnsi" w:hAnsiTheme="minorHAnsi"/>
          <w:sz w:val="24"/>
          <w:szCs w:val="24"/>
        </w:rPr>
        <w:t xml:space="preserve"> Δεκεμβρίου 2014.</w:t>
      </w:r>
    </w:p>
    <w:p w:rsidR="002B74AA" w:rsidRPr="002B74AA" w:rsidRDefault="002B74AA" w:rsidP="000B3882">
      <w:pPr>
        <w:pStyle w:val="BodyText2"/>
        <w:shd w:val="clear" w:color="auto" w:fill="auto"/>
        <w:tabs>
          <w:tab w:val="left" w:pos="759"/>
        </w:tabs>
        <w:spacing w:before="0" w:after="64" w:line="365" w:lineRule="exact"/>
        <w:ind w:left="20" w:right="20"/>
        <w:rPr>
          <w:rFonts w:asciiTheme="minorHAnsi" w:hAnsiTheme="minorHAnsi"/>
          <w:sz w:val="24"/>
          <w:szCs w:val="24"/>
        </w:rPr>
      </w:pPr>
    </w:p>
    <w:p w:rsidR="000B3882" w:rsidRPr="00475F90" w:rsidRDefault="004B66CA" w:rsidP="00CC3746">
      <w:pPr>
        <w:pStyle w:val="Bodytext21"/>
        <w:numPr>
          <w:ilvl w:val="0"/>
          <w:numId w:val="2"/>
        </w:numPr>
        <w:shd w:val="clear" w:color="auto" w:fill="auto"/>
        <w:tabs>
          <w:tab w:val="left" w:pos="697"/>
        </w:tabs>
        <w:spacing w:before="0"/>
        <w:ind w:left="20" w:right="20"/>
        <w:rPr>
          <w:iCs w:val="0"/>
          <w:color w:val="auto"/>
          <w:spacing w:val="0"/>
          <w:sz w:val="28"/>
          <w:szCs w:val="28"/>
        </w:rPr>
      </w:pPr>
      <w:r w:rsidRPr="00CC3746">
        <w:rPr>
          <w:rStyle w:val="Bodytext29ptNotItalicSpacing0pt"/>
          <w:rFonts w:asciiTheme="minorHAnsi" w:hAnsiTheme="minorHAnsi"/>
          <w:sz w:val="24"/>
          <w:szCs w:val="24"/>
        </w:rPr>
        <w:t>Τα εισφερόμενα στοιχεία ενεργητικού και παθητικού του Εισφερόμενο</w:t>
      </w:r>
      <w:r w:rsidR="00A71367" w:rsidRPr="00CC3746">
        <w:rPr>
          <w:rStyle w:val="Bodytext29ptNotItalicSpacing0pt"/>
          <w:rFonts w:asciiTheme="minorHAnsi" w:hAnsiTheme="minorHAnsi"/>
          <w:sz w:val="24"/>
          <w:szCs w:val="24"/>
        </w:rPr>
        <w:t xml:space="preserve">υ Κλάδου που </w:t>
      </w:r>
      <w:r w:rsidRPr="00CC3746">
        <w:rPr>
          <w:rStyle w:val="Bodytext29ptNotItalicSpacing0pt"/>
          <w:rFonts w:asciiTheme="minorHAnsi" w:hAnsiTheme="minorHAnsi"/>
          <w:sz w:val="24"/>
          <w:szCs w:val="24"/>
        </w:rPr>
        <w:t>εμφανίζονται στη Λογιστική Κατάσταση, ε</w:t>
      </w:r>
      <w:r w:rsidR="00500A40" w:rsidRPr="00CC3746">
        <w:rPr>
          <w:rStyle w:val="Bodytext29ptNotItalicSpacing0pt"/>
          <w:rFonts w:asciiTheme="minorHAnsi" w:hAnsiTheme="minorHAnsi"/>
          <w:sz w:val="24"/>
          <w:szCs w:val="24"/>
        </w:rPr>
        <w:t>κτιμήθηκαν από το</w:t>
      </w:r>
      <w:r w:rsidR="000B3882" w:rsidRPr="00CC3746">
        <w:rPr>
          <w:rStyle w:val="Bodytext29ptNotItalicSpacing0pt"/>
          <w:rFonts w:asciiTheme="minorHAnsi" w:hAnsiTheme="minorHAnsi"/>
          <w:sz w:val="24"/>
          <w:szCs w:val="24"/>
        </w:rPr>
        <w:t>ν Ορκωτό Ελεγκτή Νίκο Ιωάννου</w:t>
      </w:r>
      <w:r w:rsidR="0041015C" w:rsidRPr="00CC3746">
        <w:rPr>
          <w:rStyle w:val="Bodytext29ptNotItalicSpacing0pt"/>
          <w:rFonts w:asciiTheme="minorHAnsi" w:hAnsiTheme="minorHAnsi"/>
          <w:sz w:val="24"/>
          <w:szCs w:val="24"/>
        </w:rPr>
        <w:t xml:space="preserve"> (Α.Μ. 29301)</w:t>
      </w:r>
      <w:r w:rsidR="00500A40" w:rsidRPr="00CC3746">
        <w:rPr>
          <w:rStyle w:val="Bodytext29ptNotItalicSpacing0pt"/>
          <w:rFonts w:asciiTheme="minorHAnsi" w:hAnsiTheme="minorHAnsi"/>
          <w:sz w:val="24"/>
          <w:szCs w:val="24"/>
        </w:rPr>
        <w:t xml:space="preserve"> της </w:t>
      </w:r>
      <w:r w:rsidR="0041015C" w:rsidRPr="00CC3746">
        <w:rPr>
          <w:rStyle w:val="Bodytext29ptNotItalicSpacing0pt"/>
          <w:rFonts w:asciiTheme="minorHAnsi" w:hAnsiTheme="minorHAnsi"/>
          <w:sz w:val="24"/>
          <w:szCs w:val="24"/>
        </w:rPr>
        <w:t xml:space="preserve">ανώνυμης εταιρείας </w:t>
      </w:r>
      <w:r w:rsidR="00F24A41" w:rsidRPr="00CC3746">
        <w:rPr>
          <w:rStyle w:val="Bodytext29ptNotItalicSpacing0pt"/>
          <w:rFonts w:asciiTheme="minorHAnsi" w:hAnsiTheme="minorHAnsi"/>
          <w:sz w:val="24"/>
          <w:szCs w:val="24"/>
        </w:rPr>
        <w:t>«</w:t>
      </w:r>
      <w:r w:rsidR="00500A40" w:rsidRPr="00CC3746">
        <w:rPr>
          <w:rStyle w:val="Bodytext29ptNotItalicSpacing0pt"/>
          <w:rFonts w:asciiTheme="minorHAnsi" w:hAnsiTheme="minorHAnsi"/>
          <w:sz w:val="24"/>
          <w:szCs w:val="24"/>
          <w:lang w:val="en-US"/>
        </w:rPr>
        <w:t>Grant</w:t>
      </w:r>
      <w:r w:rsidR="00500A40" w:rsidRPr="00CC3746">
        <w:rPr>
          <w:rStyle w:val="Bodytext29ptNotItalicSpacing0pt"/>
          <w:rFonts w:asciiTheme="minorHAnsi" w:hAnsiTheme="minorHAnsi"/>
          <w:sz w:val="24"/>
          <w:szCs w:val="24"/>
        </w:rPr>
        <w:t xml:space="preserve"> </w:t>
      </w:r>
      <w:r w:rsidR="00500A40" w:rsidRPr="00CC3746">
        <w:rPr>
          <w:rStyle w:val="Bodytext29ptNotItalicSpacing0pt"/>
          <w:rFonts w:asciiTheme="minorHAnsi" w:hAnsiTheme="minorHAnsi"/>
          <w:sz w:val="24"/>
          <w:szCs w:val="24"/>
          <w:lang w:val="en-US"/>
        </w:rPr>
        <w:t>Thornton</w:t>
      </w:r>
      <w:r w:rsidR="00500A40" w:rsidRPr="00CC3746">
        <w:rPr>
          <w:rStyle w:val="Bodytext29ptNotItalicSpacing0pt"/>
          <w:rFonts w:asciiTheme="minorHAnsi" w:hAnsiTheme="minorHAnsi"/>
          <w:sz w:val="24"/>
          <w:szCs w:val="24"/>
        </w:rPr>
        <w:t xml:space="preserve"> – Ορκωτοί Ελεγκτές Σύμβουλοι Επιχειρήσεων</w:t>
      </w:r>
      <w:r w:rsidR="00F24A41" w:rsidRPr="00CC3746">
        <w:rPr>
          <w:rStyle w:val="Bodytext29ptNotItalicSpacing0pt"/>
          <w:rFonts w:asciiTheme="minorHAnsi" w:hAnsiTheme="minorHAnsi"/>
          <w:sz w:val="24"/>
          <w:szCs w:val="24"/>
        </w:rPr>
        <w:t>»</w:t>
      </w:r>
      <w:r w:rsidR="00500A40" w:rsidRPr="00CC3746">
        <w:rPr>
          <w:rStyle w:val="Bodytext29ptNotItalicSpacing0pt"/>
          <w:rFonts w:asciiTheme="minorHAnsi" w:hAnsiTheme="minorHAnsi"/>
          <w:sz w:val="24"/>
          <w:szCs w:val="24"/>
        </w:rPr>
        <w:t xml:space="preserve"> </w:t>
      </w:r>
      <w:r w:rsidR="00EE53A0" w:rsidRPr="00CC3746">
        <w:rPr>
          <w:rStyle w:val="Bodytext29ptNotItalicSpacing0pt"/>
          <w:rFonts w:asciiTheme="minorHAnsi" w:hAnsiTheme="minorHAnsi"/>
          <w:sz w:val="24"/>
          <w:szCs w:val="24"/>
        </w:rPr>
        <w:t xml:space="preserve">ο οποίος και </w:t>
      </w:r>
      <w:r w:rsidR="00253758" w:rsidRPr="00CC3746">
        <w:rPr>
          <w:rStyle w:val="Bodytext29ptNotItalicSpacing0pt"/>
          <w:rFonts w:asciiTheme="minorHAnsi" w:hAnsiTheme="minorHAnsi"/>
          <w:sz w:val="24"/>
          <w:szCs w:val="24"/>
        </w:rPr>
        <w:t>συνέταξε</w:t>
      </w:r>
      <w:r w:rsidR="00500A40" w:rsidRPr="00CC3746">
        <w:rPr>
          <w:rStyle w:val="Bodytext29ptNotItalicSpacing0pt"/>
          <w:rFonts w:asciiTheme="minorHAnsi" w:hAnsiTheme="minorHAnsi"/>
          <w:sz w:val="24"/>
          <w:szCs w:val="24"/>
        </w:rPr>
        <w:t xml:space="preserve"> την</w:t>
      </w:r>
      <w:r w:rsidR="00AE32D5" w:rsidRPr="00CC3746">
        <w:rPr>
          <w:rStyle w:val="Bodytext29ptNotItalicSpacing0pt"/>
          <w:rFonts w:asciiTheme="minorHAnsi" w:hAnsiTheme="minorHAnsi"/>
          <w:sz w:val="24"/>
          <w:szCs w:val="24"/>
        </w:rPr>
        <w:t xml:space="preserve"> από </w:t>
      </w:r>
      <w:r w:rsidR="001E054D">
        <w:rPr>
          <w:rStyle w:val="Bodytext29ptNotItalicSpacing0pt"/>
          <w:rFonts w:asciiTheme="minorHAnsi" w:hAnsiTheme="minorHAnsi"/>
          <w:sz w:val="24"/>
          <w:szCs w:val="24"/>
        </w:rPr>
        <w:t xml:space="preserve">03.4.2015 </w:t>
      </w:r>
      <w:r w:rsidR="0041015C" w:rsidRPr="00CC3746">
        <w:rPr>
          <w:rStyle w:val="Bodytext29ptNotItalicSpacing0pt"/>
          <w:rFonts w:asciiTheme="minorHAnsi" w:hAnsiTheme="minorHAnsi"/>
          <w:sz w:val="24"/>
          <w:szCs w:val="24"/>
        </w:rPr>
        <w:t>«</w:t>
      </w:r>
      <w:r w:rsidR="00500A40" w:rsidRPr="00CC3746">
        <w:rPr>
          <w:rStyle w:val="Bodytext29ptNotItalicSpacing0pt"/>
          <w:rFonts w:asciiTheme="minorHAnsi" w:hAnsiTheme="minorHAnsi"/>
          <w:sz w:val="24"/>
          <w:szCs w:val="24"/>
        </w:rPr>
        <w:t xml:space="preserve"> </w:t>
      </w:r>
      <w:r w:rsidR="00500A40" w:rsidRPr="00CC3746">
        <w:rPr>
          <w:rFonts w:asciiTheme="minorHAnsi" w:hAnsiTheme="minorHAnsi" w:cs="Tahoma"/>
          <w:i w:val="0"/>
          <w:sz w:val="24"/>
          <w:szCs w:val="24"/>
        </w:rPr>
        <w:t>Έκθεση Πιστοποίησης της Λογιστικής Αξίας κατά την 31/12/2014 των περιουσιακών στοιχείων του κλάδου κατασκευής και αξιοποίησης εμπορικών κέντρων της ΜΠΑΜΠΗΣ ΒΩΒΟΣ-ΔΙΕΘΝΗΣ ΤΕΧΝΙΚΗ ΑΝΩΝΥΜΗ ΕΤΑΙΡΙΑ»,</w:t>
      </w:r>
      <w:r w:rsidRPr="00CC3746">
        <w:rPr>
          <w:rFonts w:asciiTheme="minorHAnsi" w:hAnsiTheme="minorHAnsi"/>
          <w:sz w:val="24"/>
          <w:szCs w:val="24"/>
        </w:rPr>
        <w:t xml:space="preserve"> </w:t>
      </w:r>
      <w:r w:rsidR="00F24A41" w:rsidRPr="00CC3746">
        <w:rPr>
          <w:rFonts w:asciiTheme="minorHAnsi" w:hAnsiTheme="minorHAnsi"/>
          <w:i w:val="0"/>
          <w:sz w:val="24"/>
          <w:szCs w:val="24"/>
        </w:rPr>
        <w:t>σύμφωνα με τις διατάξεις του Ν.</w:t>
      </w:r>
      <w:r w:rsidRPr="00CC3746">
        <w:rPr>
          <w:rFonts w:asciiTheme="minorHAnsi" w:hAnsiTheme="minorHAnsi"/>
          <w:i w:val="0"/>
          <w:sz w:val="24"/>
          <w:szCs w:val="24"/>
        </w:rPr>
        <w:t>2166/1993»</w:t>
      </w:r>
      <w:r w:rsidRPr="00CC3746">
        <w:rPr>
          <w:rStyle w:val="Bodytext29ptNotItalicSpacing0pt"/>
          <w:rFonts w:asciiTheme="minorHAnsi" w:hAnsiTheme="minorHAnsi"/>
          <w:i/>
          <w:sz w:val="24"/>
          <w:szCs w:val="24"/>
        </w:rPr>
        <w:t xml:space="preserve"> </w:t>
      </w:r>
      <w:r w:rsidRPr="00CC3746">
        <w:rPr>
          <w:rStyle w:val="Bodytext29ptNotItalicSpacing0pt"/>
          <w:rFonts w:asciiTheme="minorHAnsi" w:hAnsiTheme="minorHAnsi"/>
          <w:sz w:val="24"/>
          <w:szCs w:val="24"/>
        </w:rPr>
        <w:t>(«Έκθεση διαπίστωσης λογιστικής</w:t>
      </w:r>
      <w:r w:rsidRPr="00CC3746">
        <w:rPr>
          <w:rStyle w:val="Bodytext29ptNotItalicSpacing0pt"/>
          <w:rFonts w:asciiTheme="minorHAnsi" w:hAnsiTheme="minorHAnsi"/>
          <w:i/>
          <w:sz w:val="24"/>
          <w:szCs w:val="24"/>
        </w:rPr>
        <w:t xml:space="preserve"> </w:t>
      </w:r>
      <w:r w:rsidRPr="00CC3746">
        <w:rPr>
          <w:rStyle w:val="Bodytext29ptNotItalicSpacing0pt"/>
          <w:rFonts w:asciiTheme="minorHAnsi" w:hAnsiTheme="minorHAnsi"/>
          <w:sz w:val="24"/>
          <w:szCs w:val="24"/>
        </w:rPr>
        <w:t>αξίας του εισφερόμενου Κλάδου»).</w:t>
      </w:r>
      <w:r w:rsidR="00CC3746" w:rsidRPr="00CC3746">
        <w:rPr>
          <w:rStyle w:val="Bodytext29ptNotItalicSpacing0pt"/>
          <w:rFonts w:asciiTheme="minorHAnsi" w:hAnsiTheme="minorHAnsi"/>
          <w:sz w:val="24"/>
          <w:szCs w:val="24"/>
        </w:rPr>
        <w:t xml:space="preserve"> </w:t>
      </w:r>
      <w:r w:rsidR="00CC3746" w:rsidRPr="00475F90">
        <w:rPr>
          <w:rStyle w:val="Bodytext29ptNotItalicSpacing0pt"/>
          <w:rFonts w:asciiTheme="minorHAnsi" w:hAnsiTheme="minorHAnsi"/>
          <w:color w:val="auto"/>
          <w:sz w:val="24"/>
          <w:szCs w:val="24"/>
        </w:rPr>
        <w:t xml:space="preserve">Σύμφωνα με την ως άνω έκθεση </w:t>
      </w:r>
      <w:r w:rsidR="00241D37" w:rsidRPr="00475F90">
        <w:rPr>
          <w:rStyle w:val="Bodytext29ptNotItalicSpacing0pt"/>
          <w:rFonts w:asciiTheme="minorHAnsi" w:hAnsiTheme="minorHAnsi"/>
          <w:color w:val="auto"/>
          <w:sz w:val="24"/>
          <w:szCs w:val="24"/>
        </w:rPr>
        <w:t>η αξία του ε</w:t>
      </w:r>
      <w:r w:rsidR="00CC3746" w:rsidRPr="00475F90">
        <w:rPr>
          <w:rStyle w:val="Bodytext29ptNotItalicSpacing0pt"/>
          <w:rFonts w:asciiTheme="minorHAnsi" w:hAnsiTheme="minorHAnsi"/>
          <w:color w:val="auto"/>
          <w:sz w:val="24"/>
          <w:szCs w:val="24"/>
        </w:rPr>
        <w:t>νεργητικ</w:t>
      </w:r>
      <w:r w:rsidR="00241D37" w:rsidRPr="00475F90">
        <w:rPr>
          <w:rStyle w:val="Bodytext29ptNotItalicSpacing0pt"/>
          <w:rFonts w:asciiTheme="minorHAnsi" w:hAnsiTheme="minorHAnsi"/>
          <w:color w:val="auto"/>
          <w:sz w:val="24"/>
          <w:szCs w:val="24"/>
        </w:rPr>
        <w:t>ού</w:t>
      </w:r>
      <w:r w:rsidR="00CC3746" w:rsidRPr="00475F90">
        <w:rPr>
          <w:rStyle w:val="Bodytext29ptNotItalicSpacing0pt"/>
          <w:rFonts w:asciiTheme="minorHAnsi" w:hAnsiTheme="minorHAnsi"/>
          <w:color w:val="auto"/>
          <w:sz w:val="24"/>
          <w:szCs w:val="24"/>
        </w:rPr>
        <w:t xml:space="preserve"> του κλάδου ανέρχεται σε </w:t>
      </w:r>
      <w:r w:rsidR="00241D37" w:rsidRPr="00475F90">
        <w:rPr>
          <w:rStyle w:val="Bodytext29ptNotItalicSpacing0pt"/>
          <w:rFonts w:asciiTheme="minorHAnsi" w:hAnsiTheme="minorHAnsi"/>
          <w:color w:val="auto"/>
          <w:sz w:val="24"/>
          <w:szCs w:val="24"/>
        </w:rPr>
        <w:t xml:space="preserve">€ 104.893.451,29 το δε παθητικό σε </w:t>
      </w:r>
      <w:r w:rsidR="00241D37" w:rsidRPr="00475F90">
        <w:rPr>
          <w:rFonts w:asciiTheme="minorHAnsi" w:hAnsiTheme="minorHAnsi" w:cs="Tahoma"/>
          <w:i w:val="0"/>
          <w:color w:val="auto"/>
          <w:sz w:val="24"/>
          <w:szCs w:val="24"/>
        </w:rPr>
        <w:t>€ 96.200.000, το οποίο αναλύεται ως εξής:</w:t>
      </w:r>
    </w:p>
    <w:p w:rsidR="00241D37" w:rsidRPr="00475F90" w:rsidRDefault="00241D37" w:rsidP="00241D37">
      <w:pPr>
        <w:pStyle w:val="Bodytext21"/>
        <w:shd w:val="clear" w:color="auto" w:fill="auto"/>
        <w:tabs>
          <w:tab w:val="left" w:pos="697"/>
        </w:tabs>
        <w:spacing w:before="0"/>
        <w:ind w:left="20" w:right="20"/>
        <w:rPr>
          <w:iCs w:val="0"/>
          <w:color w:val="auto"/>
          <w:spacing w:val="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241D37" w:rsidRPr="00475F90" w:rsidTr="00241D37">
        <w:tc>
          <w:tcPr>
            <w:tcW w:w="2840" w:type="dxa"/>
          </w:tcPr>
          <w:p w:rsidR="00241D37" w:rsidRPr="00475F90" w:rsidRDefault="00241D37" w:rsidP="00002297">
            <w:pPr>
              <w:rPr>
                <w:b/>
                <w:color w:val="auto"/>
              </w:rPr>
            </w:pPr>
            <w:r w:rsidRPr="00475F90">
              <w:rPr>
                <w:b/>
                <w:color w:val="auto"/>
              </w:rPr>
              <w:t>Τράπεζα</w:t>
            </w:r>
          </w:p>
        </w:tc>
        <w:tc>
          <w:tcPr>
            <w:tcW w:w="2841" w:type="dxa"/>
          </w:tcPr>
          <w:p w:rsidR="00241D37" w:rsidRPr="00475F90" w:rsidRDefault="00241D37" w:rsidP="00002297">
            <w:pPr>
              <w:rPr>
                <w:b/>
                <w:color w:val="auto"/>
              </w:rPr>
            </w:pPr>
            <w:r w:rsidRPr="00475F90">
              <w:rPr>
                <w:b/>
                <w:color w:val="auto"/>
              </w:rPr>
              <w:t>Κωδικός Δανείου</w:t>
            </w:r>
          </w:p>
        </w:tc>
        <w:tc>
          <w:tcPr>
            <w:tcW w:w="2841" w:type="dxa"/>
          </w:tcPr>
          <w:p w:rsidR="00241D37" w:rsidRPr="00475F90" w:rsidRDefault="00241D37" w:rsidP="00002297">
            <w:pPr>
              <w:rPr>
                <w:b/>
                <w:color w:val="auto"/>
              </w:rPr>
            </w:pPr>
            <w:r w:rsidRPr="00475F90">
              <w:rPr>
                <w:b/>
                <w:color w:val="auto"/>
              </w:rPr>
              <w:t>31/12/2014</w:t>
            </w:r>
          </w:p>
        </w:tc>
      </w:tr>
      <w:tr w:rsidR="00241D37" w:rsidRPr="00475F90" w:rsidTr="00241D37">
        <w:tc>
          <w:tcPr>
            <w:tcW w:w="2840" w:type="dxa"/>
          </w:tcPr>
          <w:p w:rsidR="00241D37" w:rsidRPr="00475F90" w:rsidRDefault="00241D37" w:rsidP="00002297">
            <w:pPr>
              <w:rPr>
                <w:color w:val="auto"/>
                <w:lang w:val="en-US"/>
              </w:rPr>
            </w:pPr>
            <w:r w:rsidRPr="00475F90">
              <w:rPr>
                <w:color w:val="auto"/>
                <w:lang w:val="en-US"/>
              </w:rPr>
              <w:t>ALPHA BANK</w:t>
            </w:r>
          </w:p>
        </w:tc>
        <w:tc>
          <w:tcPr>
            <w:tcW w:w="2841" w:type="dxa"/>
          </w:tcPr>
          <w:p w:rsidR="00241D37" w:rsidRPr="00475F90" w:rsidRDefault="00241D37" w:rsidP="00002297">
            <w:pPr>
              <w:rPr>
                <w:color w:val="auto"/>
                <w:lang w:val="en-US"/>
              </w:rPr>
            </w:pPr>
            <w:r w:rsidRPr="00475F90">
              <w:rPr>
                <w:color w:val="auto"/>
                <w:lang w:val="en-US"/>
              </w:rPr>
              <w:t>989-00-3004-265403</w:t>
            </w:r>
          </w:p>
        </w:tc>
        <w:tc>
          <w:tcPr>
            <w:tcW w:w="2841" w:type="dxa"/>
          </w:tcPr>
          <w:p w:rsidR="00241D37" w:rsidRPr="00475F90" w:rsidRDefault="00241D37" w:rsidP="00002297">
            <w:pPr>
              <w:rPr>
                <w:color w:val="auto"/>
              </w:rPr>
            </w:pPr>
            <w:r w:rsidRPr="00475F90">
              <w:rPr>
                <w:color w:val="auto"/>
                <w:lang w:val="en-US"/>
              </w:rPr>
              <w:t>44.353.312</w:t>
            </w:r>
            <w:r w:rsidRPr="00475F90">
              <w:rPr>
                <w:color w:val="auto"/>
              </w:rPr>
              <w:t>,65</w:t>
            </w:r>
          </w:p>
        </w:tc>
      </w:tr>
      <w:tr w:rsidR="00241D37" w:rsidRPr="00475F90" w:rsidTr="00241D37">
        <w:tc>
          <w:tcPr>
            <w:tcW w:w="2840" w:type="dxa"/>
          </w:tcPr>
          <w:p w:rsidR="00241D37" w:rsidRPr="00475F90" w:rsidRDefault="00241D37" w:rsidP="00002297">
            <w:pPr>
              <w:rPr>
                <w:color w:val="auto"/>
              </w:rPr>
            </w:pPr>
            <w:r w:rsidRPr="00475F90">
              <w:rPr>
                <w:color w:val="auto"/>
                <w:lang w:val="en-US"/>
              </w:rPr>
              <w:t>ALPHA BANK</w:t>
            </w:r>
          </w:p>
        </w:tc>
        <w:tc>
          <w:tcPr>
            <w:tcW w:w="2841" w:type="dxa"/>
          </w:tcPr>
          <w:p w:rsidR="00241D37" w:rsidRPr="00475F90" w:rsidRDefault="00241D37" w:rsidP="00002297">
            <w:pPr>
              <w:rPr>
                <w:color w:val="auto"/>
              </w:rPr>
            </w:pPr>
            <w:r w:rsidRPr="00475F90">
              <w:rPr>
                <w:color w:val="auto"/>
              </w:rPr>
              <w:t>989-00-3014-430708</w:t>
            </w:r>
          </w:p>
        </w:tc>
        <w:tc>
          <w:tcPr>
            <w:tcW w:w="2841" w:type="dxa"/>
          </w:tcPr>
          <w:p w:rsidR="00241D37" w:rsidRPr="00475F90" w:rsidRDefault="00241D37" w:rsidP="00002297">
            <w:pPr>
              <w:rPr>
                <w:color w:val="auto"/>
              </w:rPr>
            </w:pPr>
            <w:r w:rsidRPr="00475F90">
              <w:rPr>
                <w:color w:val="auto"/>
              </w:rPr>
              <w:t>3.746.687,35</w:t>
            </w:r>
          </w:p>
        </w:tc>
      </w:tr>
      <w:tr w:rsidR="00241D37" w:rsidRPr="00475F90" w:rsidTr="00241D37">
        <w:tc>
          <w:tcPr>
            <w:tcW w:w="2840" w:type="dxa"/>
          </w:tcPr>
          <w:p w:rsidR="00241D37" w:rsidRPr="00475F90" w:rsidRDefault="00241D37" w:rsidP="00002297">
            <w:pPr>
              <w:rPr>
                <w:color w:val="auto"/>
              </w:rPr>
            </w:pPr>
            <w:r w:rsidRPr="00475F90">
              <w:rPr>
                <w:color w:val="auto"/>
              </w:rPr>
              <w:t>ΤΡΑΠΕΖΑ ΠΕΙΡΑΙΩΣ</w:t>
            </w:r>
          </w:p>
        </w:tc>
        <w:tc>
          <w:tcPr>
            <w:tcW w:w="2841" w:type="dxa"/>
          </w:tcPr>
          <w:p w:rsidR="00241D37" w:rsidRPr="00475F90" w:rsidRDefault="00241D37" w:rsidP="00002297">
            <w:pPr>
              <w:rPr>
                <w:color w:val="auto"/>
              </w:rPr>
            </w:pPr>
            <w:r w:rsidRPr="00475F90">
              <w:rPr>
                <w:color w:val="auto"/>
              </w:rPr>
              <w:t>0010-2852-00000000217</w:t>
            </w:r>
          </w:p>
        </w:tc>
        <w:tc>
          <w:tcPr>
            <w:tcW w:w="2841" w:type="dxa"/>
          </w:tcPr>
          <w:p w:rsidR="00241D37" w:rsidRPr="00475F90" w:rsidRDefault="00241D37" w:rsidP="00002297">
            <w:pPr>
              <w:rPr>
                <w:color w:val="auto"/>
              </w:rPr>
            </w:pPr>
            <w:r w:rsidRPr="00475F90">
              <w:rPr>
                <w:color w:val="auto"/>
              </w:rPr>
              <w:t>42.309.298,85</w:t>
            </w:r>
          </w:p>
        </w:tc>
      </w:tr>
      <w:tr w:rsidR="00241D37" w:rsidRPr="00475F90" w:rsidTr="00241D37">
        <w:tc>
          <w:tcPr>
            <w:tcW w:w="2840" w:type="dxa"/>
          </w:tcPr>
          <w:p w:rsidR="00241D37" w:rsidRPr="00475F90" w:rsidRDefault="00241D37" w:rsidP="00002297">
            <w:pPr>
              <w:rPr>
                <w:color w:val="auto"/>
              </w:rPr>
            </w:pPr>
            <w:r w:rsidRPr="00475F90">
              <w:rPr>
                <w:color w:val="auto"/>
              </w:rPr>
              <w:t>ΤΡΑΠΕΖΑ ΠΕΙΡΑΙΩΣ</w:t>
            </w:r>
          </w:p>
        </w:tc>
        <w:tc>
          <w:tcPr>
            <w:tcW w:w="2841" w:type="dxa"/>
          </w:tcPr>
          <w:p w:rsidR="00241D37" w:rsidRPr="00475F90" w:rsidRDefault="00241D37" w:rsidP="00002297">
            <w:pPr>
              <w:rPr>
                <w:color w:val="auto"/>
              </w:rPr>
            </w:pPr>
            <w:r w:rsidRPr="00475F90">
              <w:rPr>
                <w:color w:val="auto"/>
              </w:rPr>
              <w:t>0010-2852-00000000245</w:t>
            </w:r>
          </w:p>
        </w:tc>
        <w:tc>
          <w:tcPr>
            <w:tcW w:w="2841" w:type="dxa"/>
          </w:tcPr>
          <w:p w:rsidR="00241D37" w:rsidRPr="00475F90" w:rsidRDefault="00241D37" w:rsidP="00002297">
            <w:pPr>
              <w:rPr>
                <w:color w:val="auto"/>
              </w:rPr>
            </w:pPr>
            <w:r w:rsidRPr="00475F90">
              <w:rPr>
                <w:color w:val="auto"/>
              </w:rPr>
              <w:t>3.746.687,35</w:t>
            </w:r>
          </w:p>
        </w:tc>
      </w:tr>
      <w:tr w:rsidR="00241D37" w:rsidRPr="00475F90" w:rsidTr="00241D37">
        <w:tc>
          <w:tcPr>
            <w:tcW w:w="2840" w:type="dxa"/>
          </w:tcPr>
          <w:p w:rsidR="00241D37" w:rsidRPr="00475F90" w:rsidRDefault="00241D37" w:rsidP="00002297">
            <w:pPr>
              <w:rPr>
                <w:color w:val="auto"/>
              </w:rPr>
            </w:pPr>
            <w:r w:rsidRPr="00475F90">
              <w:rPr>
                <w:color w:val="auto"/>
              </w:rPr>
              <w:t>ΤΡΑΠΕΖΑ ΠΕΙΡΑΙΩΣ</w:t>
            </w:r>
          </w:p>
        </w:tc>
        <w:tc>
          <w:tcPr>
            <w:tcW w:w="2841" w:type="dxa"/>
          </w:tcPr>
          <w:p w:rsidR="00241D37" w:rsidRPr="00475F90" w:rsidRDefault="00241D37" w:rsidP="00002297">
            <w:pPr>
              <w:rPr>
                <w:color w:val="auto"/>
              </w:rPr>
            </w:pPr>
            <w:r w:rsidRPr="00475F90">
              <w:rPr>
                <w:color w:val="auto"/>
              </w:rPr>
              <w:t>0010-2941-00000001657</w:t>
            </w:r>
          </w:p>
        </w:tc>
        <w:tc>
          <w:tcPr>
            <w:tcW w:w="2841" w:type="dxa"/>
          </w:tcPr>
          <w:p w:rsidR="00241D37" w:rsidRPr="00475F90" w:rsidRDefault="00241D37" w:rsidP="00002297">
            <w:pPr>
              <w:rPr>
                <w:color w:val="auto"/>
              </w:rPr>
            </w:pPr>
            <w:r w:rsidRPr="00475F90">
              <w:rPr>
                <w:color w:val="auto"/>
              </w:rPr>
              <w:t>2.044.013,80</w:t>
            </w:r>
          </w:p>
        </w:tc>
      </w:tr>
      <w:tr w:rsidR="00241D37" w:rsidRPr="00475F90" w:rsidTr="00241D37">
        <w:tc>
          <w:tcPr>
            <w:tcW w:w="2840" w:type="dxa"/>
          </w:tcPr>
          <w:p w:rsidR="00241D37" w:rsidRPr="00475F90" w:rsidRDefault="00241D37" w:rsidP="00002297">
            <w:pPr>
              <w:rPr>
                <w:b/>
                <w:color w:val="auto"/>
                <w:u w:val="single"/>
              </w:rPr>
            </w:pPr>
            <w:r w:rsidRPr="00475F90">
              <w:rPr>
                <w:b/>
                <w:color w:val="auto"/>
                <w:u w:val="single"/>
              </w:rPr>
              <w:t>Σύνολο</w:t>
            </w:r>
          </w:p>
        </w:tc>
        <w:tc>
          <w:tcPr>
            <w:tcW w:w="2841" w:type="dxa"/>
          </w:tcPr>
          <w:p w:rsidR="00241D37" w:rsidRPr="00475F90" w:rsidRDefault="00241D37" w:rsidP="00002297">
            <w:pPr>
              <w:rPr>
                <w:color w:val="auto"/>
              </w:rPr>
            </w:pPr>
          </w:p>
        </w:tc>
        <w:tc>
          <w:tcPr>
            <w:tcW w:w="2841" w:type="dxa"/>
          </w:tcPr>
          <w:p w:rsidR="00241D37" w:rsidRPr="00475F90" w:rsidRDefault="00241D37" w:rsidP="00002297">
            <w:pPr>
              <w:rPr>
                <w:b/>
                <w:color w:val="auto"/>
                <w:u w:val="single"/>
              </w:rPr>
            </w:pPr>
            <w:r w:rsidRPr="00475F90">
              <w:rPr>
                <w:b/>
                <w:color w:val="auto"/>
                <w:u w:val="single"/>
              </w:rPr>
              <w:t>96.200.000,00</w:t>
            </w:r>
          </w:p>
        </w:tc>
      </w:tr>
    </w:tbl>
    <w:p w:rsidR="00241D37" w:rsidRPr="00475F90" w:rsidRDefault="00241D37" w:rsidP="00241D37">
      <w:pPr>
        <w:pStyle w:val="Bodytext21"/>
        <w:shd w:val="clear" w:color="auto" w:fill="auto"/>
        <w:tabs>
          <w:tab w:val="left" w:pos="697"/>
        </w:tabs>
        <w:spacing w:before="0"/>
        <w:ind w:left="20" w:right="20"/>
        <w:rPr>
          <w:rStyle w:val="Bodytext29ptNotItalicSpacing0pt"/>
          <w:i/>
          <w:color w:val="auto"/>
          <w:sz w:val="28"/>
          <w:szCs w:val="28"/>
        </w:rPr>
      </w:pPr>
    </w:p>
    <w:p w:rsidR="000B3882" w:rsidRPr="000B3882" w:rsidRDefault="004B66CA" w:rsidP="002B74AA">
      <w:pPr>
        <w:pStyle w:val="BodyText2"/>
        <w:numPr>
          <w:ilvl w:val="0"/>
          <w:numId w:val="2"/>
        </w:numPr>
        <w:shd w:val="clear" w:color="auto" w:fill="auto"/>
        <w:tabs>
          <w:tab w:val="left" w:pos="706"/>
        </w:tabs>
        <w:spacing w:before="0" w:after="0"/>
        <w:ind w:left="20" w:right="2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>Οι αποφάσεις των εταιρικών οργάνων των Μετασ</w:t>
      </w:r>
      <w:r w:rsidR="00A71367">
        <w:rPr>
          <w:rFonts w:asciiTheme="minorHAnsi" w:hAnsiTheme="minorHAnsi"/>
          <w:sz w:val="24"/>
          <w:szCs w:val="24"/>
        </w:rPr>
        <w:t xml:space="preserve">χηματιζόμενων Εταιρειών για την </w:t>
      </w:r>
      <w:r w:rsidRPr="00A71367">
        <w:rPr>
          <w:rFonts w:asciiTheme="minorHAnsi" w:hAnsiTheme="minorHAnsi"/>
          <w:sz w:val="24"/>
          <w:szCs w:val="24"/>
        </w:rPr>
        <w:t>απόσχιση και απορρόφηση του Κλάδου και για την</w:t>
      </w:r>
      <w:r w:rsidR="00A71367">
        <w:rPr>
          <w:rFonts w:asciiTheme="minorHAnsi" w:hAnsiTheme="minorHAnsi"/>
          <w:sz w:val="24"/>
          <w:szCs w:val="24"/>
        </w:rPr>
        <w:t xml:space="preserve"> αύξηση μετοχικού κεφαλαίου και </w:t>
      </w:r>
      <w:r w:rsidRPr="00A71367">
        <w:rPr>
          <w:rFonts w:asciiTheme="minorHAnsi" w:hAnsiTheme="minorHAnsi"/>
          <w:sz w:val="24"/>
          <w:szCs w:val="24"/>
        </w:rPr>
        <w:t>τροποποίηση του καταστατικού της Επωφελούμενης Εταιρείας, συνεπεία του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μετασχηματισμού αυτού, μαζί με την παρούσα σύμβαση,</w:t>
      </w:r>
      <w:r w:rsidR="00A71367">
        <w:rPr>
          <w:rFonts w:asciiTheme="minorHAnsi" w:hAnsiTheme="minorHAnsi"/>
          <w:sz w:val="24"/>
          <w:szCs w:val="24"/>
        </w:rPr>
        <w:t xml:space="preserve"> η οποία θα περιβληθεί τον τύπο </w:t>
      </w:r>
      <w:r w:rsidRPr="00A71367">
        <w:rPr>
          <w:rFonts w:asciiTheme="minorHAnsi" w:hAnsiTheme="minorHAnsi"/>
          <w:sz w:val="24"/>
          <w:szCs w:val="24"/>
        </w:rPr>
        <w:t>του συμβολαιογραφικού εγγράφου, καθώς και η σχετική</w:t>
      </w:r>
      <w:r w:rsidR="00A71367">
        <w:rPr>
          <w:rFonts w:asciiTheme="minorHAnsi" w:hAnsiTheme="minorHAnsi"/>
          <w:sz w:val="24"/>
          <w:szCs w:val="24"/>
        </w:rPr>
        <w:t xml:space="preserve"> εγκριτική απόφαση της αρμόδιας </w:t>
      </w:r>
      <w:r w:rsidRPr="00A71367">
        <w:rPr>
          <w:rFonts w:asciiTheme="minorHAnsi" w:hAnsiTheme="minorHAnsi"/>
          <w:sz w:val="24"/>
          <w:szCs w:val="24"/>
        </w:rPr>
        <w:t>εποπτεύουσας αρχής υποβάλλονται στις διατυπώσεις δημο</w:t>
      </w:r>
      <w:r w:rsidR="00A71367">
        <w:rPr>
          <w:rFonts w:asciiTheme="minorHAnsi" w:hAnsiTheme="minorHAnsi"/>
          <w:sz w:val="24"/>
          <w:szCs w:val="24"/>
        </w:rPr>
        <w:t>σιότητας του άρθρου 7β του Κ.Ν.</w:t>
      </w:r>
      <w:r w:rsidRPr="00A71367">
        <w:rPr>
          <w:rFonts w:asciiTheme="minorHAnsi" w:hAnsiTheme="minorHAnsi"/>
          <w:sz w:val="24"/>
          <w:szCs w:val="24"/>
        </w:rPr>
        <w:t>2190/1920.</w:t>
      </w:r>
    </w:p>
    <w:p w:rsidR="000B3882" w:rsidRPr="000B3882" w:rsidRDefault="000B3882" w:rsidP="000B3882">
      <w:pPr>
        <w:pStyle w:val="BodyText2"/>
        <w:shd w:val="clear" w:color="auto" w:fill="auto"/>
        <w:tabs>
          <w:tab w:val="left" w:pos="706"/>
        </w:tabs>
        <w:spacing w:before="0" w:after="0"/>
        <w:ind w:right="20"/>
        <w:rPr>
          <w:rFonts w:asciiTheme="minorHAnsi" w:hAnsiTheme="minorHAnsi"/>
          <w:sz w:val="24"/>
          <w:szCs w:val="24"/>
        </w:rPr>
      </w:pPr>
    </w:p>
    <w:p w:rsidR="000B3882" w:rsidRPr="000B3882" w:rsidRDefault="000B3882" w:rsidP="002B74AA">
      <w:pPr>
        <w:pStyle w:val="BodyText2"/>
        <w:numPr>
          <w:ilvl w:val="0"/>
          <w:numId w:val="2"/>
        </w:numPr>
        <w:shd w:val="clear" w:color="auto" w:fill="auto"/>
        <w:spacing w:before="0" w:after="56" w:line="365" w:lineRule="exact"/>
        <w:ind w:left="20" w:right="4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 xml:space="preserve">Η απόσχιση του Κλάδου της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Εισφέρουσας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και η απορρόφηση αυτού από την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Επωφελούμενη, ολοκληρώνεται με την καταχώριση στο Γενικό Εμπορικό Μητρώο της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σχετικής εγκριτικής απόφασης της αρμόδιας εποπτεύουσας αρχής.</w:t>
      </w:r>
    </w:p>
    <w:p w:rsidR="000B3882" w:rsidRDefault="000B3882" w:rsidP="000B3882">
      <w:pPr>
        <w:pStyle w:val="a4"/>
        <w:rPr>
          <w:rFonts w:asciiTheme="minorHAnsi" w:hAnsiTheme="minorHAnsi"/>
        </w:rPr>
      </w:pPr>
    </w:p>
    <w:p w:rsidR="000B3882" w:rsidRPr="00A71367" w:rsidRDefault="000B3882" w:rsidP="000B3882">
      <w:pPr>
        <w:pStyle w:val="BodyText2"/>
        <w:shd w:val="clear" w:color="auto" w:fill="auto"/>
        <w:spacing w:before="0" w:after="56" w:line="365" w:lineRule="exact"/>
        <w:ind w:left="20" w:right="40"/>
        <w:rPr>
          <w:rFonts w:asciiTheme="minorHAnsi" w:hAnsiTheme="minorHAnsi"/>
          <w:sz w:val="24"/>
          <w:szCs w:val="24"/>
        </w:rPr>
      </w:pPr>
    </w:p>
    <w:p w:rsidR="000B3882" w:rsidRPr="00EE53A0" w:rsidRDefault="000B3882" w:rsidP="00EE53A0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702"/>
        </w:tabs>
        <w:spacing w:after="87" w:line="360" w:lineRule="auto"/>
        <w:jc w:val="both"/>
        <w:rPr>
          <w:rFonts w:asciiTheme="minorHAnsi" w:hAnsiTheme="minorHAnsi"/>
          <w:sz w:val="24"/>
          <w:szCs w:val="24"/>
        </w:rPr>
      </w:pPr>
      <w:r w:rsidRPr="00EE53A0">
        <w:rPr>
          <w:rFonts w:asciiTheme="minorHAnsi" w:hAnsiTheme="minorHAnsi"/>
          <w:sz w:val="24"/>
          <w:szCs w:val="24"/>
        </w:rPr>
        <w:t>Μετοχικό κεφάλαιο της Επωφελούμενης εταιρείας μετά την ολοκλήρωση της</w:t>
      </w:r>
      <w:r w:rsidRPr="00EE53A0">
        <w:rPr>
          <w:rFonts w:asciiTheme="minorHAnsi" w:hAnsiTheme="minorHAnsi"/>
          <w:sz w:val="24"/>
          <w:szCs w:val="24"/>
        </w:rPr>
        <w:br/>
        <w:t>απόσχισης</w:t>
      </w:r>
    </w:p>
    <w:p w:rsidR="00846B06" w:rsidRPr="00846B06" w:rsidRDefault="000B3882" w:rsidP="00BC7E98">
      <w:pPr>
        <w:pStyle w:val="BodyText2"/>
        <w:numPr>
          <w:ilvl w:val="2"/>
          <w:numId w:val="2"/>
        </w:numPr>
        <w:shd w:val="clear" w:color="auto" w:fill="auto"/>
        <w:tabs>
          <w:tab w:val="left" w:pos="831"/>
        </w:tabs>
        <w:spacing w:before="0" w:after="64" w:line="365" w:lineRule="exact"/>
        <w:ind w:left="20" w:right="40"/>
        <w:rPr>
          <w:rFonts w:asciiTheme="minorHAnsi" w:hAnsiTheme="minorHAnsi"/>
          <w:color w:val="FF0000"/>
          <w:sz w:val="24"/>
          <w:szCs w:val="24"/>
        </w:rPr>
      </w:pPr>
      <w:r w:rsidRPr="00846B06">
        <w:rPr>
          <w:rFonts w:asciiTheme="minorHAnsi" w:hAnsiTheme="minorHAnsi"/>
          <w:sz w:val="24"/>
          <w:szCs w:val="24"/>
        </w:rPr>
        <w:t>Το μετοχικό κεφάλαιο της Επωφελούμενης Εταιρείας ανέρχεται σήμερα σε 60.000 ευρώ και διαιρείται σε 600 κοινές ονομαστικές μετοχές ονομαστικής αξίας εκατό Ευρώ (€100,00) η κάθε μία.</w:t>
      </w:r>
    </w:p>
    <w:p w:rsidR="00BC7E98" w:rsidRPr="00475F90" w:rsidRDefault="00BC7E98" w:rsidP="00BC7E98">
      <w:pPr>
        <w:pStyle w:val="BodyText2"/>
        <w:numPr>
          <w:ilvl w:val="2"/>
          <w:numId w:val="2"/>
        </w:numPr>
        <w:shd w:val="clear" w:color="auto" w:fill="auto"/>
        <w:tabs>
          <w:tab w:val="left" w:pos="831"/>
        </w:tabs>
        <w:spacing w:before="0" w:after="64" w:line="365" w:lineRule="exact"/>
        <w:ind w:left="20" w:right="40"/>
        <w:rPr>
          <w:rFonts w:asciiTheme="minorHAnsi" w:hAnsiTheme="minorHAnsi"/>
          <w:color w:val="auto"/>
          <w:sz w:val="24"/>
          <w:szCs w:val="24"/>
        </w:rPr>
      </w:pPr>
      <w:r w:rsidRPr="00475F90">
        <w:rPr>
          <w:rFonts w:asciiTheme="minorHAnsi" w:hAnsiTheme="minorHAnsi"/>
          <w:color w:val="auto"/>
          <w:sz w:val="24"/>
          <w:szCs w:val="24"/>
        </w:rPr>
        <w:t>Με την ολοκλήρωση της απόσχισης κλάδου το μετοχικό κεφάλαιο της Επωφελούμενης θα αυξηθεί κατά το συνολικό ποσό των €8.693.500, κατόπιν:</w:t>
      </w:r>
    </w:p>
    <w:p w:rsidR="00BC7E98" w:rsidRPr="00475F90" w:rsidRDefault="00BC7E98" w:rsidP="00BC7E98">
      <w:pPr>
        <w:pStyle w:val="BodyText2"/>
        <w:shd w:val="clear" w:color="auto" w:fill="auto"/>
        <w:tabs>
          <w:tab w:val="left" w:pos="908"/>
        </w:tabs>
        <w:spacing w:before="0" w:after="64" w:line="365" w:lineRule="exact"/>
        <w:ind w:left="20" w:right="40"/>
        <w:rPr>
          <w:rFonts w:asciiTheme="minorHAnsi" w:hAnsiTheme="minorHAnsi"/>
          <w:color w:val="auto"/>
          <w:sz w:val="24"/>
          <w:szCs w:val="24"/>
        </w:rPr>
      </w:pPr>
      <w:r w:rsidRPr="00475F90">
        <w:rPr>
          <w:rFonts w:asciiTheme="minorHAnsi" w:hAnsiTheme="minorHAnsi"/>
          <w:color w:val="auto"/>
          <w:sz w:val="24"/>
          <w:szCs w:val="24"/>
        </w:rPr>
        <w:t xml:space="preserve">(α) αύξησης του μετοχικού κεφαλαίου με εισφορά σε είδος κατά το ποσό των €8.693.451,29, το οποίο αντιστοιχεί στη διαφορά της λογιστικής αξίας των εισφερομένων στοιχείων ενεργητικού και παθητικού του Κλάδου (εισφερόμενο λογιστικό κεφάλαιο), και </w:t>
      </w:r>
    </w:p>
    <w:p w:rsidR="00BC7E98" w:rsidRPr="00475F90" w:rsidRDefault="00BC7E98" w:rsidP="00BC7E98">
      <w:pPr>
        <w:pStyle w:val="BodyText2"/>
        <w:shd w:val="clear" w:color="auto" w:fill="auto"/>
        <w:tabs>
          <w:tab w:val="left" w:pos="908"/>
        </w:tabs>
        <w:spacing w:before="0" w:after="64" w:line="365" w:lineRule="exact"/>
        <w:ind w:left="20" w:right="40"/>
        <w:rPr>
          <w:rFonts w:asciiTheme="minorHAnsi" w:hAnsiTheme="minorHAnsi"/>
          <w:color w:val="auto"/>
          <w:sz w:val="24"/>
          <w:szCs w:val="24"/>
        </w:rPr>
      </w:pPr>
      <w:r w:rsidRPr="00475F90">
        <w:rPr>
          <w:rFonts w:asciiTheme="minorHAnsi" w:hAnsiTheme="minorHAnsi"/>
          <w:color w:val="auto"/>
          <w:sz w:val="24"/>
          <w:szCs w:val="24"/>
        </w:rPr>
        <w:t xml:space="preserve">(β) με καταβολή μετρητών από την </w:t>
      </w:r>
      <w:proofErr w:type="spellStart"/>
      <w:r w:rsidRPr="00475F90">
        <w:rPr>
          <w:rFonts w:asciiTheme="minorHAnsi" w:hAnsiTheme="minorHAnsi"/>
          <w:color w:val="auto"/>
          <w:sz w:val="24"/>
          <w:szCs w:val="24"/>
        </w:rPr>
        <w:t>Εισφέρουσα</w:t>
      </w:r>
      <w:proofErr w:type="spellEnd"/>
      <w:r w:rsidRPr="00475F90">
        <w:rPr>
          <w:rFonts w:asciiTheme="minorHAnsi" w:hAnsiTheme="minorHAnsi"/>
          <w:color w:val="auto"/>
          <w:sz w:val="24"/>
          <w:szCs w:val="24"/>
        </w:rPr>
        <w:t xml:space="preserve"> ποσού €48,71. </w:t>
      </w:r>
    </w:p>
    <w:p w:rsidR="002B74AA" w:rsidRPr="00475F90" w:rsidRDefault="002B74AA" w:rsidP="00E43784">
      <w:pPr>
        <w:pStyle w:val="BodyText2"/>
        <w:numPr>
          <w:ilvl w:val="2"/>
          <w:numId w:val="2"/>
        </w:numPr>
        <w:shd w:val="clear" w:color="auto" w:fill="auto"/>
        <w:tabs>
          <w:tab w:val="left" w:pos="908"/>
        </w:tabs>
        <w:spacing w:before="0" w:after="64" w:line="365" w:lineRule="exact"/>
        <w:ind w:left="20" w:right="40"/>
        <w:rPr>
          <w:rFonts w:asciiTheme="minorHAnsi" w:hAnsiTheme="minorHAnsi"/>
          <w:color w:val="auto"/>
          <w:sz w:val="24"/>
          <w:szCs w:val="24"/>
        </w:rPr>
      </w:pPr>
      <w:r w:rsidRPr="00EC61EC">
        <w:rPr>
          <w:rFonts w:asciiTheme="minorHAnsi" w:hAnsiTheme="minorHAnsi"/>
          <w:sz w:val="24"/>
          <w:szCs w:val="24"/>
        </w:rPr>
        <w:t>Με την ολοκλήρωση της απόσχισης και εισφοράς του Κλάδου στην Επωφελούμενη Εταιρεία</w:t>
      </w:r>
      <w:r w:rsidRPr="00061DB4">
        <w:rPr>
          <w:rFonts w:asciiTheme="minorHAnsi" w:hAnsiTheme="minorHAnsi"/>
          <w:sz w:val="24"/>
          <w:szCs w:val="24"/>
        </w:rPr>
        <w:t xml:space="preserve"> </w:t>
      </w:r>
      <w:r w:rsidR="00253758" w:rsidRPr="00061DB4">
        <w:rPr>
          <w:rFonts w:asciiTheme="minorHAnsi" w:hAnsiTheme="minorHAnsi"/>
          <w:sz w:val="24"/>
          <w:szCs w:val="24"/>
        </w:rPr>
        <w:t xml:space="preserve"> και της αύξησης κεφαλαίου </w:t>
      </w:r>
      <w:r w:rsidRPr="00061DB4">
        <w:rPr>
          <w:rFonts w:asciiTheme="minorHAnsi" w:hAnsiTheme="minorHAnsi"/>
          <w:sz w:val="24"/>
          <w:szCs w:val="24"/>
        </w:rPr>
        <w:t xml:space="preserve">θα εκδοθούν </w:t>
      </w:r>
      <w:r w:rsidR="008D4149" w:rsidRPr="00061DB4">
        <w:rPr>
          <w:rFonts w:asciiTheme="minorHAnsi" w:hAnsiTheme="minorHAnsi"/>
          <w:sz w:val="24"/>
          <w:szCs w:val="24"/>
        </w:rPr>
        <w:t xml:space="preserve">ογδόντα έξι χιλιάδες εννιακόσες τριάντα πέντε </w:t>
      </w:r>
      <w:r w:rsidRPr="00061DB4">
        <w:rPr>
          <w:rFonts w:asciiTheme="minorHAnsi" w:hAnsiTheme="minorHAnsi"/>
          <w:sz w:val="24"/>
          <w:szCs w:val="24"/>
        </w:rPr>
        <w:t xml:space="preserve"> (</w:t>
      </w:r>
      <w:r w:rsidR="008D4149" w:rsidRPr="00061DB4">
        <w:rPr>
          <w:rFonts w:asciiTheme="minorHAnsi" w:hAnsiTheme="minorHAnsi"/>
          <w:sz w:val="24"/>
          <w:szCs w:val="24"/>
        </w:rPr>
        <w:t>86.935</w:t>
      </w:r>
      <w:r w:rsidRPr="00061DB4">
        <w:rPr>
          <w:rFonts w:asciiTheme="minorHAnsi" w:hAnsiTheme="minorHAnsi"/>
          <w:sz w:val="24"/>
          <w:szCs w:val="24"/>
        </w:rPr>
        <w:t xml:space="preserve">) νέες κοινές ονομαστικές μετοχές ονομαστικής αξίας </w:t>
      </w:r>
      <w:r w:rsidR="008D4149" w:rsidRPr="00061DB4">
        <w:rPr>
          <w:rFonts w:asciiTheme="minorHAnsi" w:hAnsiTheme="minorHAnsi"/>
          <w:sz w:val="24"/>
          <w:szCs w:val="24"/>
        </w:rPr>
        <w:t xml:space="preserve">εκατό </w:t>
      </w:r>
      <w:r w:rsidRPr="00061DB4">
        <w:rPr>
          <w:rFonts w:asciiTheme="minorHAnsi" w:hAnsiTheme="minorHAnsi"/>
          <w:sz w:val="24"/>
          <w:szCs w:val="24"/>
        </w:rPr>
        <w:t>Ευρώ (€</w:t>
      </w:r>
      <w:r w:rsidR="008D4149" w:rsidRPr="00061DB4">
        <w:rPr>
          <w:rFonts w:asciiTheme="minorHAnsi" w:hAnsiTheme="minorHAnsi"/>
          <w:sz w:val="24"/>
          <w:szCs w:val="24"/>
        </w:rPr>
        <w:t>100</w:t>
      </w:r>
      <w:r w:rsidRPr="00061DB4">
        <w:rPr>
          <w:rFonts w:asciiTheme="minorHAnsi" w:hAnsiTheme="minorHAnsi"/>
          <w:sz w:val="24"/>
          <w:szCs w:val="24"/>
        </w:rPr>
        <w:t xml:space="preserve">) η κάθε μία, </w:t>
      </w:r>
      <w:r w:rsidR="006A73D0" w:rsidRPr="00475F90">
        <w:rPr>
          <w:rFonts w:asciiTheme="minorHAnsi" w:hAnsiTheme="minorHAnsi"/>
          <w:color w:val="auto"/>
          <w:sz w:val="24"/>
          <w:szCs w:val="24"/>
        </w:rPr>
        <w:t xml:space="preserve">οι οποίες αντιπροσωπεύουν το </w:t>
      </w:r>
      <w:r w:rsidR="00C87F9C" w:rsidRPr="00475F90">
        <w:rPr>
          <w:rFonts w:asciiTheme="minorHAnsi" w:hAnsiTheme="minorHAnsi"/>
          <w:color w:val="auto"/>
          <w:sz w:val="24"/>
          <w:szCs w:val="24"/>
        </w:rPr>
        <w:t>99,314</w:t>
      </w:r>
      <w:r w:rsidR="006A73D0" w:rsidRPr="00475F90">
        <w:rPr>
          <w:rFonts w:asciiTheme="minorHAnsi" w:hAnsiTheme="minorHAnsi"/>
          <w:color w:val="auto"/>
          <w:sz w:val="24"/>
          <w:szCs w:val="24"/>
        </w:rPr>
        <w:t xml:space="preserve">% του πλήρως καταβεβλημένου μετοχικού κεφαλαίου της Επωφελούμενης και </w:t>
      </w:r>
      <w:r w:rsidRPr="00475F90">
        <w:rPr>
          <w:rFonts w:asciiTheme="minorHAnsi" w:hAnsiTheme="minorHAnsi"/>
          <w:color w:val="auto"/>
          <w:sz w:val="24"/>
          <w:szCs w:val="24"/>
        </w:rPr>
        <w:t xml:space="preserve">οι οποίες θα αναληφθούν στο σύνολο τους από την </w:t>
      </w:r>
      <w:proofErr w:type="spellStart"/>
      <w:r w:rsidRPr="00475F90">
        <w:rPr>
          <w:rFonts w:asciiTheme="minorHAnsi" w:hAnsiTheme="minorHAnsi"/>
          <w:color w:val="auto"/>
          <w:sz w:val="24"/>
          <w:szCs w:val="24"/>
        </w:rPr>
        <w:t>Εισφέρουσα</w:t>
      </w:r>
      <w:proofErr w:type="spellEnd"/>
      <w:r w:rsidRPr="00475F90">
        <w:rPr>
          <w:rFonts w:asciiTheme="minorHAnsi" w:hAnsiTheme="minorHAnsi"/>
          <w:color w:val="auto"/>
          <w:sz w:val="24"/>
          <w:szCs w:val="24"/>
        </w:rPr>
        <w:t xml:space="preserve"> Εταιρεία</w:t>
      </w:r>
      <w:r w:rsidR="006A73D0" w:rsidRPr="00475F90">
        <w:rPr>
          <w:rFonts w:asciiTheme="minorHAnsi" w:hAnsiTheme="minorHAnsi"/>
          <w:color w:val="auto"/>
          <w:sz w:val="24"/>
          <w:szCs w:val="24"/>
        </w:rPr>
        <w:t xml:space="preserve"> σύμφωνα με την ισχύουσα νομοθεσία</w:t>
      </w:r>
      <w:r w:rsidRPr="00475F90">
        <w:rPr>
          <w:rFonts w:asciiTheme="minorHAnsi" w:hAnsiTheme="minorHAnsi"/>
          <w:color w:val="auto"/>
          <w:sz w:val="24"/>
          <w:szCs w:val="24"/>
        </w:rPr>
        <w:t>.</w:t>
      </w:r>
      <w:r w:rsidR="00AC0B97" w:rsidRPr="00475F90">
        <w:rPr>
          <w:rFonts w:asciiTheme="minorHAnsi" w:hAnsiTheme="minorHAnsi"/>
          <w:color w:val="auto"/>
          <w:sz w:val="24"/>
          <w:szCs w:val="24"/>
        </w:rPr>
        <w:t xml:space="preserve"> Συνεπώς μετά την ολοκλήρωση της απόσχισης και εισφοράς του κλάδου, η </w:t>
      </w:r>
      <w:proofErr w:type="spellStart"/>
      <w:r w:rsidR="00AC0B97" w:rsidRPr="00475F90">
        <w:rPr>
          <w:rFonts w:asciiTheme="minorHAnsi" w:hAnsiTheme="minorHAnsi"/>
          <w:color w:val="auto"/>
          <w:sz w:val="24"/>
          <w:szCs w:val="24"/>
        </w:rPr>
        <w:t>Εισφέρουσα</w:t>
      </w:r>
      <w:proofErr w:type="spellEnd"/>
      <w:r w:rsidR="00AC0B97" w:rsidRPr="00475F90">
        <w:rPr>
          <w:rFonts w:asciiTheme="minorHAnsi" w:hAnsiTheme="minorHAnsi"/>
          <w:color w:val="auto"/>
          <w:sz w:val="24"/>
          <w:szCs w:val="24"/>
        </w:rPr>
        <w:t xml:space="preserve"> θα διαθέτει το σύνολο (100%) των μετοχών της Επωφελούμενης που αντιπροσωπεύουν το 100% του πλήρως καταβεβλημένου μετοχικού κεφαλαίου της Επωφελούμενης. </w:t>
      </w:r>
    </w:p>
    <w:p w:rsidR="002B74AA" w:rsidRPr="00A71367" w:rsidRDefault="002B74AA" w:rsidP="002B74AA">
      <w:pPr>
        <w:pStyle w:val="BodyText2"/>
        <w:numPr>
          <w:ilvl w:val="2"/>
          <w:numId w:val="2"/>
        </w:numPr>
        <w:shd w:val="clear" w:color="auto" w:fill="auto"/>
        <w:tabs>
          <w:tab w:val="left" w:pos="846"/>
        </w:tabs>
        <w:spacing w:before="0" w:after="196"/>
        <w:ind w:right="4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 xml:space="preserve">Συνεπώς, το </w:t>
      </w:r>
      <w:r w:rsidR="006A73D0" w:rsidRPr="00475F90">
        <w:rPr>
          <w:rFonts w:asciiTheme="minorHAnsi" w:hAnsiTheme="minorHAnsi"/>
          <w:color w:val="auto"/>
          <w:sz w:val="24"/>
          <w:szCs w:val="24"/>
        </w:rPr>
        <w:t xml:space="preserve">μετοχικό κεφάλαιο της Επωφελούμενης θα ανέλθει στο ποσό των  </w:t>
      </w:r>
      <w:r w:rsidR="008D4149" w:rsidRPr="00475F90">
        <w:rPr>
          <w:rFonts w:asciiTheme="minorHAnsi" w:hAnsiTheme="minorHAnsi"/>
          <w:color w:val="auto"/>
          <w:sz w:val="24"/>
          <w:szCs w:val="24"/>
        </w:rPr>
        <w:t xml:space="preserve">οχτώ εκατομμύρια εφτακόσες πενήντα τρεις χιλιάδες πεντακόσια </w:t>
      </w:r>
      <w:r w:rsidRPr="00475F90">
        <w:rPr>
          <w:rFonts w:asciiTheme="minorHAnsi" w:hAnsiTheme="minorHAnsi"/>
          <w:color w:val="auto"/>
          <w:sz w:val="24"/>
          <w:szCs w:val="24"/>
        </w:rPr>
        <w:t xml:space="preserve"> Ευρ</w:t>
      </w:r>
      <w:r w:rsidR="008D4149" w:rsidRPr="00475F90">
        <w:rPr>
          <w:rFonts w:asciiTheme="minorHAnsi" w:hAnsiTheme="minorHAnsi"/>
          <w:color w:val="auto"/>
          <w:sz w:val="24"/>
          <w:szCs w:val="24"/>
        </w:rPr>
        <w:t xml:space="preserve">ώ </w:t>
      </w:r>
      <w:r w:rsidRPr="00475F90">
        <w:rPr>
          <w:rFonts w:asciiTheme="minorHAnsi" w:hAnsiTheme="minorHAnsi"/>
          <w:color w:val="auto"/>
          <w:sz w:val="24"/>
          <w:szCs w:val="24"/>
        </w:rPr>
        <w:t>(€</w:t>
      </w:r>
      <w:r w:rsidR="008D4149" w:rsidRPr="00475F90">
        <w:rPr>
          <w:rFonts w:asciiTheme="minorHAnsi" w:hAnsiTheme="minorHAnsi"/>
          <w:color w:val="auto"/>
          <w:sz w:val="24"/>
          <w:szCs w:val="24"/>
        </w:rPr>
        <w:t>8.753.500</w:t>
      </w:r>
      <w:r w:rsidRPr="00475F90">
        <w:rPr>
          <w:rFonts w:asciiTheme="minorHAnsi" w:hAnsiTheme="minorHAnsi"/>
          <w:color w:val="auto"/>
          <w:sz w:val="24"/>
          <w:szCs w:val="24"/>
        </w:rPr>
        <w:t xml:space="preserve">) μετοχικό κεφάλαιο της Επωφελούμενης Εταιρείας </w:t>
      </w:r>
      <w:r w:rsidR="006A73D0" w:rsidRPr="00475F90">
        <w:rPr>
          <w:rFonts w:asciiTheme="minorHAnsi" w:hAnsiTheme="minorHAnsi"/>
          <w:color w:val="auto"/>
          <w:sz w:val="24"/>
          <w:szCs w:val="24"/>
        </w:rPr>
        <w:t xml:space="preserve">διαιρούμενο σε </w:t>
      </w:r>
      <w:r w:rsidRPr="00475F90">
        <w:rPr>
          <w:rFonts w:asciiTheme="minorHAnsi" w:hAnsiTheme="minorHAnsi"/>
          <w:color w:val="auto"/>
          <w:sz w:val="24"/>
          <w:szCs w:val="24"/>
        </w:rPr>
        <w:t xml:space="preserve">σε </w:t>
      </w:r>
      <w:r w:rsidR="008D4149" w:rsidRPr="00475F90">
        <w:rPr>
          <w:rFonts w:asciiTheme="minorHAnsi" w:hAnsiTheme="minorHAnsi"/>
          <w:color w:val="auto"/>
          <w:sz w:val="24"/>
          <w:szCs w:val="24"/>
        </w:rPr>
        <w:t xml:space="preserve">ογδόντα εφτά χιλιάδες πεντακόσιες τριάντα πέντε </w:t>
      </w:r>
      <w:r w:rsidRPr="00475F90">
        <w:rPr>
          <w:rFonts w:asciiTheme="minorHAnsi" w:hAnsiTheme="minorHAnsi"/>
          <w:color w:val="auto"/>
          <w:sz w:val="24"/>
          <w:szCs w:val="24"/>
        </w:rPr>
        <w:t>(</w:t>
      </w:r>
      <w:r w:rsidR="008D4149" w:rsidRPr="00475F90">
        <w:rPr>
          <w:rFonts w:asciiTheme="minorHAnsi" w:hAnsiTheme="minorHAnsi"/>
          <w:color w:val="auto"/>
          <w:sz w:val="24"/>
          <w:szCs w:val="24"/>
        </w:rPr>
        <w:t>87.535</w:t>
      </w:r>
      <w:r w:rsidRPr="00475F90">
        <w:rPr>
          <w:rFonts w:asciiTheme="minorHAnsi" w:hAnsiTheme="minorHAnsi"/>
          <w:color w:val="auto"/>
          <w:sz w:val="24"/>
          <w:szCs w:val="24"/>
        </w:rPr>
        <w:t>) κοινές ονομαστικές</w:t>
      </w:r>
      <w:r w:rsidRPr="00A71367">
        <w:rPr>
          <w:rFonts w:asciiTheme="minorHAnsi" w:hAnsiTheme="minorHAnsi"/>
          <w:sz w:val="24"/>
          <w:szCs w:val="24"/>
        </w:rPr>
        <w:t xml:space="preserve"> μετοχές ονομαστικής αξίας </w:t>
      </w:r>
      <w:r w:rsidR="008D4149">
        <w:rPr>
          <w:rFonts w:asciiTheme="minorHAnsi" w:hAnsiTheme="minorHAnsi"/>
          <w:sz w:val="24"/>
          <w:szCs w:val="24"/>
        </w:rPr>
        <w:t xml:space="preserve">εκατό </w:t>
      </w:r>
      <w:r w:rsidRPr="00A71367">
        <w:rPr>
          <w:rFonts w:asciiTheme="minorHAnsi" w:hAnsiTheme="minorHAnsi"/>
          <w:sz w:val="24"/>
          <w:szCs w:val="24"/>
        </w:rPr>
        <w:t>Ευρώ (€</w:t>
      </w:r>
      <w:r w:rsidR="008D4149">
        <w:rPr>
          <w:rFonts w:asciiTheme="minorHAnsi" w:hAnsiTheme="minorHAnsi"/>
          <w:sz w:val="24"/>
          <w:szCs w:val="24"/>
        </w:rPr>
        <w:t>100</w:t>
      </w:r>
      <w:r w:rsidRPr="00A71367">
        <w:rPr>
          <w:rFonts w:asciiTheme="minorHAnsi" w:hAnsiTheme="minorHAnsi"/>
          <w:sz w:val="24"/>
          <w:szCs w:val="24"/>
        </w:rPr>
        <w:t>) η κάθε μία.</w:t>
      </w:r>
    </w:p>
    <w:p w:rsidR="002B74AA" w:rsidRPr="00A71367" w:rsidRDefault="002B74AA" w:rsidP="002B74AA">
      <w:pPr>
        <w:pStyle w:val="BodyText2"/>
        <w:shd w:val="clear" w:color="auto" w:fill="auto"/>
        <w:tabs>
          <w:tab w:val="left" w:pos="908"/>
        </w:tabs>
        <w:spacing w:before="0" w:after="64" w:line="365" w:lineRule="exact"/>
        <w:ind w:left="20" w:right="40"/>
        <w:rPr>
          <w:rFonts w:asciiTheme="minorHAnsi" w:hAnsiTheme="minorHAnsi"/>
          <w:sz w:val="24"/>
          <w:szCs w:val="24"/>
        </w:rPr>
      </w:pPr>
    </w:p>
    <w:p w:rsidR="00A30DC1" w:rsidRPr="00EE53A0" w:rsidRDefault="004B66CA" w:rsidP="002B74AA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687"/>
        </w:tabs>
        <w:spacing w:after="87" w:line="190" w:lineRule="exact"/>
        <w:jc w:val="both"/>
        <w:rPr>
          <w:rFonts w:asciiTheme="minorHAnsi" w:hAnsiTheme="minorHAnsi"/>
          <w:sz w:val="24"/>
          <w:szCs w:val="24"/>
        </w:rPr>
      </w:pPr>
      <w:bookmarkStart w:id="9" w:name="bookmark10"/>
      <w:r w:rsidRPr="00EE53A0">
        <w:rPr>
          <w:rFonts w:asciiTheme="minorHAnsi" w:hAnsiTheme="minorHAnsi"/>
          <w:sz w:val="24"/>
          <w:szCs w:val="24"/>
        </w:rPr>
        <w:t xml:space="preserve">Αποτελέσματα </w:t>
      </w:r>
      <w:r w:rsidR="00D72957" w:rsidRPr="00EE53A0">
        <w:rPr>
          <w:rFonts w:asciiTheme="minorHAnsi" w:hAnsiTheme="minorHAnsi"/>
          <w:sz w:val="24"/>
          <w:szCs w:val="24"/>
        </w:rPr>
        <w:t>της</w:t>
      </w:r>
      <w:r w:rsidRPr="00EE53A0">
        <w:rPr>
          <w:rFonts w:asciiTheme="minorHAnsi" w:hAnsiTheme="minorHAnsi"/>
          <w:sz w:val="24"/>
          <w:szCs w:val="24"/>
        </w:rPr>
        <w:t xml:space="preserve"> απόσχισης του Κλάδου</w:t>
      </w:r>
      <w:bookmarkEnd w:id="9"/>
    </w:p>
    <w:p w:rsidR="00A30DC1" w:rsidRPr="00A71367" w:rsidRDefault="004B66CA" w:rsidP="002B74AA">
      <w:pPr>
        <w:pStyle w:val="BodyText2"/>
        <w:numPr>
          <w:ilvl w:val="2"/>
          <w:numId w:val="3"/>
        </w:numPr>
        <w:shd w:val="clear" w:color="auto" w:fill="auto"/>
        <w:tabs>
          <w:tab w:val="left" w:pos="754"/>
        </w:tabs>
        <w:spacing w:before="0"/>
        <w:ind w:right="4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 xml:space="preserve">Από την ημερομηνία ολοκλήρωσης της απόσχισης </w:t>
      </w:r>
      <w:r w:rsidR="00A71367">
        <w:rPr>
          <w:rFonts w:asciiTheme="minorHAnsi" w:hAnsiTheme="minorHAnsi"/>
          <w:sz w:val="24"/>
          <w:szCs w:val="24"/>
        </w:rPr>
        <w:t xml:space="preserve">του Κλάδου και της εισφοράς του </w:t>
      </w:r>
      <w:r w:rsidRPr="00A71367">
        <w:rPr>
          <w:rFonts w:asciiTheme="minorHAnsi" w:hAnsiTheme="minorHAnsi"/>
          <w:sz w:val="24"/>
          <w:szCs w:val="24"/>
        </w:rPr>
        <w:t>στην Επωφελούμενη Εταιρεία, η Επωφελούμενη υποκαθίστ</w:t>
      </w:r>
      <w:r w:rsidR="00A71367">
        <w:rPr>
          <w:rFonts w:asciiTheme="minorHAnsi" w:hAnsiTheme="minorHAnsi"/>
          <w:sz w:val="24"/>
          <w:szCs w:val="24"/>
        </w:rPr>
        <w:t xml:space="preserve">αται αυτοδίκαια και χωρίς καμία </w:t>
      </w:r>
      <w:r w:rsidRPr="00A71367">
        <w:rPr>
          <w:rFonts w:asciiTheme="minorHAnsi" w:hAnsiTheme="minorHAnsi"/>
          <w:sz w:val="24"/>
          <w:szCs w:val="24"/>
        </w:rPr>
        <w:t>άλλη διατύπωση σύμφωνα με το νόμο, σε όλα τα δικαιώματα, υποχρεώσεις κα</w:t>
      </w:r>
      <w:r w:rsidR="00A71367">
        <w:rPr>
          <w:rFonts w:asciiTheme="minorHAnsi" w:hAnsiTheme="minorHAnsi"/>
          <w:sz w:val="24"/>
          <w:szCs w:val="24"/>
        </w:rPr>
        <w:t xml:space="preserve">ι έννομες </w:t>
      </w:r>
      <w:r w:rsidRPr="00A71367">
        <w:rPr>
          <w:rFonts w:asciiTheme="minorHAnsi" w:hAnsiTheme="minorHAnsi"/>
          <w:sz w:val="24"/>
          <w:szCs w:val="24"/>
        </w:rPr>
        <w:t xml:space="preserve">σχέσεις της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Εισφέρουσας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Εταιρείας, που αφορούν τον Εισφερόμενο Κλάδο.</w:t>
      </w:r>
    </w:p>
    <w:p w:rsidR="00A71367" w:rsidRPr="00A71367" w:rsidRDefault="004B66CA" w:rsidP="002B74AA">
      <w:pPr>
        <w:pStyle w:val="BodyText2"/>
        <w:numPr>
          <w:ilvl w:val="2"/>
          <w:numId w:val="3"/>
        </w:numPr>
        <w:shd w:val="clear" w:color="auto" w:fill="auto"/>
        <w:tabs>
          <w:tab w:val="left" w:pos="769"/>
        </w:tabs>
        <w:spacing w:before="0" w:after="0"/>
        <w:ind w:left="20" w:right="4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lastRenderedPageBreak/>
        <w:t xml:space="preserve">Η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εταιρεία θα μεταβιβάσει το σύνολο της περιουσίας του ως άνω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Κλάδου της (ενεργητικό και παθητικό) στην Επωφελούμενη Εταιρεία με βάση της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περιουσιακή κατάσταση αυτού, η οποία φαίνεται σ</w:t>
      </w:r>
      <w:r w:rsidR="00897657" w:rsidRPr="00A71367">
        <w:rPr>
          <w:rFonts w:asciiTheme="minorHAnsi" w:hAnsiTheme="minorHAnsi"/>
          <w:sz w:val="24"/>
          <w:szCs w:val="24"/>
        </w:rPr>
        <w:t xml:space="preserve">την </w:t>
      </w:r>
      <w:r w:rsidRPr="00A71367">
        <w:rPr>
          <w:rFonts w:asciiTheme="minorHAnsi" w:hAnsiTheme="minorHAnsi"/>
          <w:sz w:val="24"/>
          <w:szCs w:val="24"/>
        </w:rPr>
        <w:t>Λογ</w:t>
      </w:r>
      <w:r w:rsidR="00897657" w:rsidRPr="00A71367">
        <w:rPr>
          <w:rFonts w:asciiTheme="minorHAnsi" w:hAnsiTheme="minorHAnsi"/>
          <w:sz w:val="24"/>
          <w:szCs w:val="24"/>
        </w:rPr>
        <w:t>ιστική Κατάσταση</w:t>
      </w:r>
      <w:r w:rsidR="00D72957" w:rsidRPr="00A71367">
        <w:rPr>
          <w:rFonts w:asciiTheme="minorHAnsi" w:hAnsiTheme="minorHAnsi"/>
          <w:sz w:val="24"/>
          <w:szCs w:val="24"/>
        </w:rPr>
        <w:t xml:space="preserve"> της </w:t>
      </w:r>
      <w:r w:rsidR="00897657" w:rsidRPr="00A71367">
        <w:rPr>
          <w:rFonts w:asciiTheme="minorHAnsi" w:hAnsiTheme="minorHAnsi"/>
          <w:sz w:val="24"/>
          <w:szCs w:val="24"/>
        </w:rPr>
        <w:t>31</w:t>
      </w:r>
      <w:r w:rsidR="00897657" w:rsidRPr="00A71367">
        <w:rPr>
          <w:rFonts w:asciiTheme="minorHAnsi" w:hAnsiTheme="minorHAnsi"/>
          <w:sz w:val="24"/>
          <w:szCs w:val="24"/>
          <w:vertAlign w:val="superscript"/>
        </w:rPr>
        <w:t>ης</w:t>
      </w:r>
      <w:r w:rsidR="00897657" w:rsidRPr="00A71367">
        <w:rPr>
          <w:rFonts w:asciiTheme="minorHAnsi" w:hAnsiTheme="minorHAnsi"/>
          <w:sz w:val="24"/>
          <w:szCs w:val="24"/>
        </w:rPr>
        <w:t xml:space="preserve"> Δεκεμβρίου 2014</w:t>
      </w:r>
      <w:r w:rsidRPr="00A71367">
        <w:rPr>
          <w:rFonts w:asciiTheme="minorHAnsi" w:hAnsiTheme="minorHAnsi"/>
          <w:sz w:val="24"/>
          <w:szCs w:val="24"/>
        </w:rPr>
        <w:t xml:space="preserve"> και όπως αυτή (η περιουσία) θα διαμορφωθεί μέχρι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την νόμιμη ολοκλήρωση της απόσχισης του Κλάδου και</w:t>
      </w:r>
      <w:r w:rsidR="00EE53A0">
        <w:rPr>
          <w:rFonts w:asciiTheme="minorHAnsi" w:hAnsiTheme="minorHAnsi"/>
          <w:sz w:val="24"/>
          <w:szCs w:val="24"/>
        </w:rPr>
        <w:t xml:space="preserve"> της εισφοράς στην Επωφελούμενη </w:t>
      </w:r>
      <w:r w:rsidRPr="00A71367">
        <w:rPr>
          <w:rFonts w:asciiTheme="minorHAnsi" w:hAnsiTheme="minorHAnsi"/>
          <w:sz w:val="24"/>
          <w:szCs w:val="24"/>
        </w:rPr>
        <w:t xml:space="preserve">Εταιρεία. Η Επωφελούμενη θα καταστεί αποκλειστική κυρία, νομέας, κάτοχος και </w:t>
      </w:r>
      <w:r w:rsidR="00A71367">
        <w:rPr>
          <w:rFonts w:asciiTheme="minorHAnsi" w:hAnsiTheme="minorHAnsi"/>
          <w:sz w:val="24"/>
          <w:szCs w:val="24"/>
        </w:rPr>
        <w:t xml:space="preserve">δικαιούχος </w:t>
      </w:r>
      <w:r w:rsidRPr="00A71367">
        <w:rPr>
          <w:rFonts w:asciiTheme="minorHAnsi" w:hAnsiTheme="minorHAnsi"/>
          <w:sz w:val="24"/>
          <w:szCs w:val="24"/>
        </w:rPr>
        <w:t xml:space="preserve">κάθε περιουσιακού στοιχείου του ως άνω Κλάδου της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Εισφέρουσας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Εταιρείας.</w:t>
      </w:r>
    </w:p>
    <w:p w:rsidR="00A30DC1" w:rsidRPr="00A71367" w:rsidRDefault="004B66CA" w:rsidP="002B74AA">
      <w:pPr>
        <w:pStyle w:val="BodyText2"/>
        <w:numPr>
          <w:ilvl w:val="2"/>
          <w:numId w:val="3"/>
        </w:numPr>
        <w:shd w:val="clear" w:color="auto" w:fill="auto"/>
        <w:tabs>
          <w:tab w:val="left" w:pos="769"/>
        </w:tabs>
        <w:spacing w:before="0" w:after="0"/>
        <w:ind w:left="20" w:right="4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>Από την ημερομηνία ολοκλήρωσης της απόσχισης τ</w:t>
      </w:r>
      <w:r w:rsidR="002B74AA">
        <w:rPr>
          <w:rFonts w:asciiTheme="minorHAnsi" w:hAnsiTheme="minorHAnsi"/>
          <w:sz w:val="24"/>
          <w:szCs w:val="24"/>
        </w:rPr>
        <w:t xml:space="preserve">ου Κλάδου και εισφοράς του στην </w:t>
      </w:r>
      <w:r w:rsidRPr="00A71367">
        <w:rPr>
          <w:rFonts w:asciiTheme="minorHAnsi" w:hAnsiTheme="minorHAnsi"/>
          <w:sz w:val="24"/>
          <w:szCs w:val="24"/>
        </w:rPr>
        <w:t>Επωφελούμενη, ήτοι από την καταχώρηση στο Γενικό</w:t>
      </w:r>
      <w:r w:rsidR="002B74AA">
        <w:rPr>
          <w:rFonts w:asciiTheme="minorHAnsi" w:hAnsiTheme="minorHAnsi"/>
          <w:sz w:val="24"/>
          <w:szCs w:val="24"/>
        </w:rPr>
        <w:t xml:space="preserve"> Εμπορικό Μητρώο της εγκριτικής </w:t>
      </w:r>
      <w:r w:rsidRPr="00A71367">
        <w:rPr>
          <w:rFonts w:asciiTheme="minorHAnsi" w:hAnsiTheme="minorHAnsi"/>
          <w:sz w:val="24"/>
          <w:szCs w:val="24"/>
        </w:rPr>
        <w:t>απόφασης της αρμόδιας αρχής για την απόσχι</w:t>
      </w:r>
      <w:r w:rsidR="002B74AA">
        <w:rPr>
          <w:rFonts w:asciiTheme="minorHAnsi" w:hAnsiTheme="minorHAnsi"/>
          <w:sz w:val="24"/>
          <w:szCs w:val="24"/>
        </w:rPr>
        <w:t xml:space="preserve">ση του Κλάδου οι μετοχές που θα </w:t>
      </w:r>
      <w:r w:rsidRPr="00A71367">
        <w:rPr>
          <w:rFonts w:asciiTheme="minorHAnsi" w:hAnsiTheme="minorHAnsi"/>
          <w:sz w:val="24"/>
          <w:szCs w:val="24"/>
        </w:rPr>
        <w:t xml:space="preserve">παραδοθούν στην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τον Κλάδο εταιρεία,</w:t>
      </w:r>
      <w:r w:rsidR="002B74AA">
        <w:rPr>
          <w:rFonts w:asciiTheme="minorHAnsi" w:hAnsiTheme="minorHAnsi"/>
          <w:sz w:val="24"/>
          <w:szCs w:val="24"/>
        </w:rPr>
        <w:t xml:space="preserve"> παρέχουν σε αυτήν το δικαίωμα </w:t>
      </w:r>
      <w:r w:rsidRPr="00A71367">
        <w:rPr>
          <w:rFonts w:asciiTheme="minorHAnsi" w:hAnsiTheme="minorHAnsi"/>
          <w:sz w:val="24"/>
          <w:szCs w:val="24"/>
        </w:rPr>
        <w:t>συμμετοχής στα κέρδη της Επωφελούμενης Εταιρείας.</w:t>
      </w:r>
    </w:p>
    <w:p w:rsidR="00A30DC1" w:rsidRPr="00A71367" w:rsidRDefault="004B66CA" w:rsidP="002B74AA">
      <w:pPr>
        <w:pStyle w:val="BodyText2"/>
        <w:numPr>
          <w:ilvl w:val="2"/>
          <w:numId w:val="3"/>
        </w:numPr>
        <w:shd w:val="clear" w:color="auto" w:fill="auto"/>
        <w:tabs>
          <w:tab w:val="left" w:pos="842"/>
        </w:tabs>
        <w:spacing w:before="0" w:after="64" w:line="365" w:lineRule="exact"/>
        <w:ind w:left="40" w:right="2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>Α</w:t>
      </w:r>
      <w:r w:rsidR="00D72957" w:rsidRPr="00A71367">
        <w:rPr>
          <w:rFonts w:asciiTheme="minorHAnsi" w:hAnsiTheme="minorHAnsi"/>
          <w:sz w:val="24"/>
          <w:szCs w:val="24"/>
        </w:rPr>
        <w:t xml:space="preserve">πό την ημερομηνία </w:t>
      </w:r>
      <w:r w:rsidR="00897657" w:rsidRPr="00A71367">
        <w:rPr>
          <w:rFonts w:asciiTheme="minorHAnsi" w:hAnsiTheme="minorHAnsi"/>
          <w:sz w:val="24"/>
          <w:szCs w:val="24"/>
        </w:rPr>
        <w:t>της</w:t>
      </w:r>
      <w:r w:rsidR="00F24A41">
        <w:rPr>
          <w:rFonts w:asciiTheme="minorHAnsi" w:hAnsiTheme="minorHAnsi"/>
          <w:sz w:val="24"/>
          <w:szCs w:val="24"/>
        </w:rPr>
        <w:t xml:space="preserve"> </w:t>
      </w:r>
      <w:r w:rsidR="00897657" w:rsidRPr="00A71367">
        <w:rPr>
          <w:rFonts w:asciiTheme="minorHAnsi" w:hAnsiTheme="minorHAnsi"/>
          <w:sz w:val="24"/>
          <w:szCs w:val="24"/>
        </w:rPr>
        <w:t>1</w:t>
      </w:r>
      <w:r w:rsidR="00897657" w:rsidRPr="00A71367">
        <w:rPr>
          <w:rFonts w:asciiTheme="minorHAnsi" w:hAnsiTheme="minorHAnsi"/>
          <w:sz w:val="24"/>
          <w:szCs w:val="24"/>
          <w:vertAlign w:val="superscript"/>
        </w:rPr>
        <w:t>ης</w:t>
      </w:r>
      <w:r w:rsidR="00897657" w:rsidRPr="00A71367">
        <w:rPr>
          <w:rFonts w:asciiTheme="minorHAnsi" w:hAnsiTheme="minorHAnsi"/>
          <w:sz w:val="24"/>
          <w:szCs w:val="24"/>
        </w:rPr>
        <w:t xml:space="preserve"> Ιανουαρίου 2015 </w:t>
      </w:r>
      <w:r w:rsidRPr="00A71367">
        <w:rPr>
          <w:rFonts w:asciiTheme="minorHAnsi" w:hAnsiTheme="minorHAnsi"/>
          <w:sz w:val="24"/>
          <w:szCs w:val="24"/>
        </w:rPr>
        <w:t>(επόμενης η</w:t>
      </w:r>
      <w:r w:rsidR="00A71367">
        <w:rPr>
          <w:rFonts w:asciiTheme="minorHAnsi" w:hAnsiTheme="minorHAnsi"/>
          <w:sz w:val="24"/>
          <w:szCs w:val="24"/>
        </w:rPr>
        <w:t>μέρας της Λογιστικής Κατάστασης</w:t>
      </w:r>
      <w:r w:rsidR="002B74AA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με βάση τα στοιχεία της οποίας γίνεται η απόσ</w:t>
      </w:r>
      <w:r w:rsidR="00D72957" w:rsidRPr="00A71367">
        <w:rPr>
          <w:rFonts w:asciiTheme="minorHAnsi" w:hAnsiTheme="minorHAnsi"/>
          <w:sz w:val="24"/>
          <w:szCs w:val="24"/>
        </w:rPr>
        <w:t>χιση του Κλάδου) όλες οι εργασίες</w:t>
      </w:r>
      <w:r w:rsidR="00A71367">
        <w:rPr>
          <w:rFonts w:asciiTheme="minorHAnsi" w:hAnsiTheme="minorHAnsi"/>
          <w:sz w:val="24"/>
          <w:szCs w:val="24"/>
        </w:rPr>
        <w:t xml:space="preserve">, πράξεις </w:t>
      </w:r>
      <w:r w:rsidRPr="00A71367">
        <w:rPr>
          <w:rFonts w:asciiTheme="minorHAnsi" w:hAnsiTheme="minorHAnsi"/>
          <w:sz w:val="24"/>
          <w:szCs w:val="24"/>
        </w:rPr>
        <w:t xml:space="preserve">και συναλλαγές της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Εισφέρουσας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</w:t>
      </w:r>
      <w:r w:rsidR="00D72957" w:rsidRPr="00A71367">
        <w:rPr>
          <w:rFonts w:asciiTheme="minorHAnsi" w:hAnsiTheme="minorHAnsi"/>
          <w:sz w:val="24"/>
          <w:szCs w:val="24"/>
        </w:rPr>
        <w:t>εταιρείας που αφορούν</w:t>
      </w:r>
      <w:r w:rsidRPr="00A71367">
        <w:rPr>
          <w:rFonts w:asciiTheme="minorHAnsi" w:hAnsiTheme="minorHAnsi"/>
          <w:sz w:val="24"/>
          <w:szCs w:val="24"/>
        </w:rPr>
        <w:t xml:space="preserve"> </w:t>
      </w:r>
      <w:r w:rsidR="00A71367">
        <w:rPr>
          <w:rFonts w:asciiTheme="minorHAnsi" w:hAnsiTheme="minorHAnsi"/>
          <w:sz w:val="24"/>
          <w:szCs w:val="24"/>
        </w:rPr>
        <w:t xml:space="preserve">τον αποσχιζόμενο Κλάδο, μέχρι </w:t>
      </w:r>
      <w:r w:rsidRPr="00A71367">
        <w:rPr>
          <w:rFonts w:asciiTheme="minorHAnsi" w:hAnsiTheme="minorHAnsi"/>
          <w:sz w:val="24"/>
          <w:szCs w:val="24"/>
        </w:rPr>
        <w:t>την ολοκλήρωση της απόσχισης του Κλάδου και της</w:t>
      </w:r>
      <w:r w:rsidR="00A71367">
        <w:rPr>
          <w:rFonts w:asciiTheme="minorHAnsi" w:hAnsiTheme="minorHAnsi"/>
          <w:sz w:val="24"/>
          <w:szCs w:val="24"/>
        </w:rPr>
        <w:t xml:space="preserve"> εισφοράς του στην Επωφελούμενη </w:t>
      </w:r>
      <w:r w:rsidRPr="00A71367">
        <w:rPr>
          <w:rFonts w:asciiTheme="minorHAnsi" w:hAnsiTheme="minorHAnsi"/>
          <w:sz w:val="24"/>
          <w:szCs w:val="24"/>
        </w:rPr>
        <w:t>Εταιρεία, ήτοι μέχρι την καταχώρηση της σχετικής εγκριτ</w:t>
      </w:r>
      <w:r w:rsidR="00A71367">
        <w:rPr>
          <w:rFonts w:asciiTheme="minorHAnsi" w:hAnsiTheme="minorHAnsi"/>
          <w:sz w:val="24"/>
          <w:szCs w:val="24"/>
        </w:rPr>
        <w:t xml:space="preserve">ικής απόφασης της απόσχισης στο </w:t>
      </w:r>
      <w:r w:rsidRPr="00A71367">
        <w:rPr>
          <w:rFonts w:asciiTheme="minorHAnsi" w:hAnsiTheme="minorHAnsi"/>
          <w:sz w:val="24"/>
          <w:szCs w:val="24"/>
        </w:rPr>
        <w:t>οικείο Γενικό Εμπορικό Μητρώο, λογίζονται ότι έγι</w:t>
      </w:r>
      <w:r w:rsidR="00A71367">
        <w:rPr>
          <w:rFonts w:asciiTheme="minorHAnsi" w:hAnsiTheme="minorHAnsi"/>
          <w:sz w:val="24"/>
          <w:szCs w:val="24"/>
        </w:rPr>
        <w:t xml:space="preserve">ναν αποκλειστικά στο όνομα, για </w:t>
      </w:r>
      <w:r w:rsidRPr="00A71367">
        <w:rPr>
          <w:rFonts w:asciiTheme="minorHAnsi" w:hAnsiTheme="minorHAnsi"/>
          <w:sz w:val="24"/>
          <w:szCs w:val="24"/>
        </w:rPr>
        <w:t>λογαριασμό και προς όφελ</w:t>
      </w:r>
      <w:r w:rsidR="00BD7BC9">
        <w:rPr>
          <w:rFonts w:asciiTheme="minorHAnsi" w:hAnsiTheme="minorHAnsi"/>
          <w:sz w:val="24"/>
          <w:szCs w:val="24"/>
        </w:rPr>
        <w:t xml:space="preserve">ος της Επωφελούμενης Εταιρείας, </w:t>
      </w:r>
      <w:r w:rsidRPr="00A71367">
        <w:rPr>
          <w:rFonts w:asciiTheme="minorHAnsi" w:hAnsiTheme="minorHAnsi"/>
          <w:sz w:val="24"/>
          <w:szCs w:val="24"/>
        </w:rPr>
        <w:t>τα δε οικονομικά αποτελέσματα</w:t>
      </w:r>
      <w:r w:rsidR="006A73D0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που θα προκύψουν κατά το διάστημα αυτό θα ωφελούν</w:t>
      </w:r>
      <w:r w:rsidR="00A71367">
        <w:rPr>
          <w:rFonts w:asciiTheme="minorHAnsi" w:hAnsiTheme="minorHAnsi"/>
          <w:sz w:val="24"/>
          <w:szCs w:val="24"/>
        </w:rPr>
        <w:t xml:space="preserve"> ή θα βαρύνουν αποκλειστικά και </w:t>
      </w:r>
      <w:r w:rsidRPr="00A71367">
        <w:rPr>
          <w:rFonts w:asciiTheme="minorHAnsi" w:hAnsiTheme="minorHAnsi"/>
          <w:sz w:val="24"/>
          <w:szCs w:val="24"/>
        </w:rPr>
        <w:t xml:space="preserve">μόνο αυτή. </w:t>
      </w:r>
      <w:r w:rsidR="006A73D0" w:rsidRPr="00475F90">
        <w:rPr>
          <w:rFonts w:asciiTheme="minorHAnsi" w:hAnsiTheme="minorHAnsi"/>
          <w:color w:val="auto"/>
          <w:sz w:val="24"/>
          <w:szCs w:val="24"/>
        </w:rPr>
        <w:t xml:space="preserve">Τα σχετικά ποσά θα μεταφερθούν με συγκεντρωτική εγγραφή στα βιβλία της Επωφελούμενης με την ολοκλήρωση της απόσχισης. </w:t>
      </w:r>
      <w:r w:rsidRPr="00A71367">
        <w:rPr>
          <w:rFonts w:asciiTheme="minorHAnsi" w:hAnsiTheme="minorHAnsi"/>
          <w:sz w:val="24"/>
          <w:szCs w:val="24"/>
        </w:rPr>
        <w:t xml:space="preserve">Σε περίπτωση που προκύψουν </w:t>
      </w:r>
      <w:r w:rsidRPr="00A71367">
        <w:rPr>
          <w:rStyle w:val="BodyText1"/>
          <w:rFonts w:asciiTheme="minorHAnsi" w:hAnsiTheme="minorHAnsi"/>
          <w:sz w:val="24"/>
          <w:szCs w:val="24"/>
        </w:rPr>
        <w:t>ζημιές</w:t>
      </w:r>
      <w:r w:rsidRPr="00A71367">
        <w:rPr>
          <w:rFonts w:asciiTheme="minorHAnsi" w:hAnsiTheme="minorHAnsi"/>
          <w:sz w:val="24"/>
          <w:szCs w:val="24"/>
        </w:rPr>
        <w:t xml:space="preserve"> κατά </w:t>
      </w:r>
      <w:r w:rsidR="00A71367">
        <w:rPr>
          <w:rFonts w:asciiTheme="minorHAnsi" w:hAnsiTheme="minorHAnsi"/>
          <w:sz w:val="24"/>
          <w:szCs w:val="24"/>
        </w:rPr>
        <w:t xml:space="preserve">το διάστημα αυτό, υποχρεούται η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τον Κλάδο εταιρεία να τις καλύψει με μετρητά</w:t>
      </w:r>
      <w:r w:rsidR="00A71367">
        <w:rPr>
          <w:rFonts w:asciiTheme="minorHAnsi" w:hAnsiTheme="minorHAnsi"/>
          <w:sz w:val="24"/>
          <w:szCs w:val="24"/>
        </w:rPr>
        <w:t xml:space="preserve"> προς αποφυγή μειώσεως του </w:t>
      </w:r>
      <w:r w:rsidRPr="00A71367">
        <w:rPr>
          <w:rFonts w:asciiTheme="minorHAnsi" w:hAnsiTheme="minorHAnsi"/>
          <w:sz w:val="24"/>
          <w:szCs w:val="24"/>
        </w:rPr>
        <w:t>μετοχικού κεφαλαίου της Επωφελούμενης Εταιρείας</w:t>
      </w:r>
      <w:r w:rsidR="00A71367">
        <w:rPr>
          <w:rFonts w:asciiTheme="minorHAnsi" w:hAnsiTheme="minorHAnsi"/>
          <w:sz w:val="24"/>
          <w:szCs w:val="24"/>
        </w:rPr>
        <w:t xml:space="preserve">, σε περίπτωση δε που προκύψουν </w:t>
      </w:r>
      <w:r w:rsidRPr="00A71367">
        <w:rPr>
          <w:rFonts w:asciiTheme="minorHAnsi" w:hAnsiTheme="minorHAnsi"/>
          <w:sz w:val="24"/>
          <w:szCs w:val="24"/>
        </w:rPr>
        <w:t>κέρδη, εφαρμόζονται οι ισχύουσες φορολογικές διατάξεις.</w:t>
      </w:r>
    </w:p>
    <w:p w:rsidR="00A71367" w:rsidRPr="00A71367" w:rsidRDefault="004B66CA" w:rsidP="002B74AA">
      <w:pPr>
        <w:pStyle w:val="BodyText2"/>
        <w:numPr>
          <w:ilvl w:val="2"/>
          <w:numId w:val="3"/>
        </w:numPr>
        <w:shd w:val="clear" w:color="auto" w:fill="auto"/>
        <w:tabs>
          <w:tab w:val="left" w:pos="846"/>
        </w:tabs>
        <w:spacing w:before="0" w:after="0"/>
        <w:ind w:left="40" w:right="2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 xml:space="preserve">Η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τον Κλάδο εταιρεία, μεταβιβάζει, εκχωρεί, εισφέρει, δίδει και</w:t>
      </w:r>
      <w:r w:rsidR="006A73D0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 xml:space="preserve">παραδίδει στην Επωφελούμενη Εταιρεία, την επιχείρηση </w:t>
      </w:r>
      <w:r w:rsidR="00A71367">
        <w:rPr>
          <w:rFonts w:asciiTheme="minorHAnsi" w:hAnsiTheme="minorHAnsi"/>
          <w:sz w:val="24"/>
          <w:szCs w:val="24"/>
        </w:rPr>
        <w:t xml:space="preserve">που ασκούσε μέχρι σήμερα με τον </w:t>
      </w:r>
      <w:r w:rsidRPr="00A71367">
        <w:rPr>
          <w:rFonts w:asciiTheme="minorHAnsi" w:hAnsiTheme="minorHAnsi"/>
          <w:sz w:val="24"/>
          <w:szCs w:val="24"/>
        </w:rPr>
        <w:t>εισφερόμενο Κλάδο της, δηλαδή το σύνολο των μεταβιβάσιμων και κατά το νόμο</w:t>
      </w:r>
      <w:r w:rsidR="006A73D0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μεταβιβαστών πραγμάτων, δικαιωμάτων, υποχρεώσεων, έννομων σχέσεων και</w:t>
      </w:r>
      <w:r w:rsidR="006A73D0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πραγματικών καταστάσεων και γενικά το σύνολο των πάσης φύσεως περιουσιακών και</w:t>
      </w:r>
      <w:r w:rsidRPr="00A71367">
        <w:rPr>
          <w:rFonts w:asciiTheme="minorHAnsi" w:hAnsiTheme="minorHAnsi"/>
          <w:sz w:val="24"/>
          <w:szCs w:val="24"/>
        </w:rPr>
        <w:br/>
        <w:t xml:space="preserve">επιχειρηματικών αυτής στοιχείων που εξυπηρετούσαν </w:t>
      </w:r>
      <w:r w:rsidR="00A71367">
        <w:rPr>
          <w:rFonts w:asciiTheme="minorHAnsi" w:hAnsiTheme="minorHAnsi"/>
          <w:sz w:val="24"/>
          <w:szCs w:val="24"/>
        </w:rPr>
        <w:t xml:space="preserve">την λειτουργία του εισφερόμενου </w:t>
      </w:r>
      <w:r w:rsidRPr="00A71367">
        <w:rPr>
          <w:rFonts w:asciiTheme="minorHAnsi" w:hAnsiTheme="minorHAnsi"/>
          <w:sz w:val="24"/>
          <w:szCs w:val="24"/>
        </w:rPr>
        <w:t>Κλάδου, στα οποία ενδεικτικά αναφέρονται κινητά και ακί</w:t>
      </w:r>
      <w:r w:rsidR="00A71367">
        <w:rPr>
          <w:rFonts w:asciiTheme="minorHAnsi" w:hAnsiTheme="minorHAnsi"/>
          <w:sz w:val="24"/>
          <w:szCs w:val="24"/>
        </w:rPr>
        <w:t xml:space="preserve">νητα, εμπράγματα δικαιώματα επ' </w:t>
      </w:r>
      <w:r w:rsidRPr="00A71367">
        <w:rPr>
          <w:rFonts w:asciiTheme="minorHAnsi" w:hAnsiTheme="minorHAnsi"/>
          <w:sz w:val="24"/>
          <w:szCs w:val="24"/>
        </w:rPr>
        <w:t>αυτών, απαιτήσεις και υποχρεώσεις, καλή φήμη, πελατεί</w:t>
      </w:r>
      <w:r w:rsidR="00A71367">
        <w:rPr>
          <w:rFonts w:asciiTheme="minorHAnsi" w:hAnsiTheme="minorHAnsi"/>
          <w:sz w:val="24"/>
          <w:szCs w:val="24"/>
        </w:rPr>
        <w:t xml:space="preserve">α, επαγγελματικά απόρρητα, </w:t>
      </w:r>
      <w:r w:rsidRPr="00A71367">
        <w:rPr>
          <w:rFonts w:asciiTheme="minorHAnsi" w:hAnsiTheme="minorHAnsi"/>
          <w:sz w:val="24"/>
          <w:szCs w:val="24"/>
        </w:rPr>
        <w:t xml:space="preserve">τεχνογνωσία, εμπορική πίστη, πάσης φύσεως διαρκείς ή άλλες έννομες σχέσεις με τρίτους,(π.χ. συμβάσεις εμπορικής συνεργασίας, </w:t>
      </w:r>
      <w:r w:rsidRPr="00A71367">
        <w:rPr>
          <w:rFonts w:asciiTheme="minorHAnsi" w:hAnsiTheme="minorHAnsi"/>
          <w:sz w:val="24"/>
          <w:szCs w:val="24"/>
        </w:rPr>
        <w:lastRenderedPageBreak/>
        <w:t>χρησιδανείου, εγγυήσεων, μισθώσεως,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 xml:space="preserve">εκμισθώσεως, υπομισθώσεως, υπεκμισθώσεως κλπ.), υλικά και </w:t>
      </w:r>
      <w:proofErr w:type="spellStart"/>
      <w:r w:rsidRPr="00A71367">
        <w:rPr>
          <w:rFonts w:asciiTheme="minorHAnsi" w:hAnsiTheme="minorHAnsi"/>
          <w:sz w:val="24"/>
          <w:szCs w:val="24"/>
        </w:rPr>
        <w:t>άϋλα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αγαθ</w:t>
      </w:r>
      <w:r w:rsidR="00A71367">
        <w:rPr>
          <w:rFonts w:asciiTheme="minorHAnsi" w:hAnsiTheme="minorHAnsi"/>
          <w:sz w:val="24"/>
          <w:szCs w:val="24"/>
        </w:rPr>
        <w:t xml:space="preserve">ά, τα οποία είναι </w:t>
      </w:r>
      <w:r w:rsidRPr="00A71367">
        <w:rPr>
          <w:rFonts w:asciiTheme="minorHAnsi" w:hAnsiTheme="minorHAnsi"/>
          <w:sz w:val="24"/>
          <w:szCs w:val="24"/>
        </w:rPr>
        <w:t>οργανωμένα σε οικονομική ενότητα για την άσκηση επιχειρ</w:t>
      </w:r>
      <w:r w:rsidR="00A71367">
        <w:rPr>
          <w:rFonts w:asciiTheme="minorHAnsi" w:hAnsiTheme="minorHAnsi"/>
          <w:sz w:val="24"/>
          <w:szCs w:val="24"/>
        </w:rPr>
        <w:t xml:space="preserve">ηματικής δραστηριότητας από τον </w:t>
      </w:r>
      <w:r w:rsidRPr="00A71367">
        <w:rPr>
          <w:rFonts w:asciiTheme="minorHAnsi" w:hAnsiTheme="minorHAnsi"/>
          <w:sz w:val="24"/>
          <w:szCs w:val="24"/>
        </w:rPr>
        <w:t xml:space="preserve">εισφερόμενο Κλάδο </w:t>
      </w:r>
      <w:r w:rsidR="00BD7BC9">
        <w:rPr>
          <w:rFonts w:asciiTheme="minorHAnsi" w:hAnsiTheme="minorHAnsi"/>
          <w:sz w:val="24"/>
          <w:szCs w:val="24"/>
        </w:rPr>
        <w:t xml:space="preserve">της, έστω και αν αυτά δεν είναι </w:t>
      </w:r>
      <w:proofErr w:type="spellStart"/>
      <w:r w:rsidRPr="00A71367">
        <w:rPr>
          <w:rFonts w:asciiTheme="minorHAnsi" w:hAnsiTheme="minorHAnsi"/>
          <w:sz w:val="24"/>
          <w:szCs w:val="24"/>
        </w:rPr>
        <w:t>αποτιμητά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σε χρήμα ή δεν περιγράφονται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 xml:space="preserve">ή δεν κατονομάζονται ρητά στο παρόν ή στην Έκθεση Εκτίμησης είτε λόγω </w:t>
      </w:r>
      <w:r w:rsidR="00A71367">
        <w:rPr>
          <w:rFonts w:asciiTheme="minorHAnsi" w:hAnsiTheme="minorHAnsi"/>
          <w:sz w:val="24"/>
          <w:szCs w:val="24"/>
        </w:rPr>
        <w:t xml:space="preserve">παραλείψεως ή </w:t>
      </w:r>
      <w:r w:rsidRPr="00A71367">
        <w:rPr>
          <w:rFonts w:asciiTheme="minorHAnsi" w:hAnsiTheme="minorHAnsi"/>
          <w:sz w:val="24"/>
          <w:szCs w:val="24"/>
        </w:rPr>
        <w:t>παραδρομής, είτε διότι δεν είναι επιδεκτικά συγκεκριμένης</w:t>
      </w:r>
      <w:r w:rsidR="00A71367">
        <w:rPr>
          <w:rFonts w:asciiTheme="minorHAnsi" w:hAnsiTheme="minorHAnsi"/>
          <w:sz w:val="24"/>
          <w:szCs w:val="24"/>
        </w:rPr>
        <w:t xml:space="preserve"> λογιστικής αποτιμήσεως, αν και </w:t>
      </w:r>
      <w:r w:rsidRPr="00A71367">
        <w:rPr>
          <w:rFonts w:asciiTheme="minorHAnsi" w:hAnsiTheme="minorHAnsi"/>
          <w:sz w:val="24"/>
          <w:szCs w:val="24"/>
        </w:rPr>
        <w:t xml:space="preserve">αποτελούν παραρτήματα και παρακολουθήματα της </w:t>
      </w:r>
      <w:r w:rsidR="00A71367">
        <w:rPr>
          <w:rFonts w:asciiTheme="minorHAnsi" w:hAnsiTheme="minorHAnsi"/>
          <w:sz w:val="24"/>
          <w:szCs w:val="24"/>
        </w:rPr>
        <w:t xml:space="preserve">επιχειρηματικής λειτουργίας του </w:t>
      </w:r>
      <w:r w:rsidRPr="00A71367">
        <w:rPr>
          <w:rFonts w:asciiTheme="minorHAnsi" w:hAnsiTheme="minorHAnsi"/>
          <w:sz w:val="24"/>
          <w:szCs w:val="24"/>
        </w:rPr>
        <w:t>εισφερόμενου Κλάδου είτε αποκτήθηκα</w:t>
      </w:r>
      <w:r w:rsidR="00897657" w:rsidRPr="00A71367">
        <w:rPr>
          <w:rFonts w:asciiTheme="minorHAnsi" w:hAnsiTheme="minorHAnsi"/>
          <w:sz w:val="24"/>
          <w:szCs w:val="24"/>
        </w:rPr>
        <w:t>ν ή δημιουργήθηκαν μετά την 31</w:t>
      </w:r>
      <w:r w:rsidR="00897657" w:rsidRPr="00A71367">
        <w:rPr>
          <w:rFonts w:asciiTheme="minorHAnsi" w:hAnsiTheme="minorHAnsi"/>
          <w:sz w:val="24"/>
          <w:szCs w:val="24"/>
          <w:vertAlign w:val="superscript"/>
        </w:rPr>
        <w:t>η</w:t>
      </w:r>
      <w:r w:rsidR="00897657" w:rsidRPr="00A71367">
        <w:rPr>
          <w:rFonts w:asciiTheme="minorHAnsi" w:hAnsiTheme="minorHAnsi"/>
          <w:sz w:val="24"/>
          <w:szCs w:val="24"/>
        </w:rPr>
        <w:t xml:space="preserve"> Δεκεμβρίου 2014</w:t>
      </w:r>
      <w:r w:rsidR="00A71367">
        <w:rPr>
          <w:rFonts w:asciiTheme="minorHAnsi" w:hAnsiTheme="minorHAnsi"/>
          <w:sz w:val="24"/>
          <w:szCs w:val="24"/>
        </w:rPr>
        <w:t xml:space="preserve">, </w:t>
      </w:r>
      <w:r w:rsidRPr="00A71367">
        <w:rPr>
          <w:rFonts w:asciiTheme="minorHAnsi" w:hAnsiTheme="minorHAnsi"/>
          <w:sz w:val="24"/>
          <w:szCs w:val="24"/>
        </w:rPr>
        <w:t>ημερομηνία της προαναφερθείσας Λογιστικής Κατάστασης και μέχρι την ολοκλήρωση της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εισφοράς του Κλάδου.</w:t>
      </w:r>
    </w:p>
    <w:p w:rsidR="00A30DC1" w:rsidRPr="00A71367" w:rsidRDefault="004B66CA" w:rsidP="002B74AA">
      <w:pPr>
        <w:pStyle w:val="BodyText2"/>
        <w:numPr>
          <w:ilvl w:val="2"/>
          <w:numId w:val="3"/>
        </w:numPr>
        <w:shd w:val="clear" w:color="auto" w:fill="auto"/>
        <w:tabs>
          <w:tab w:val="left" w:pos="846"/>
        </w:tabs>
        <w:spacing w:before="0" w:after="0"/>
        <w:ind w:left="40" w:right="2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 xml:space="preserve">Μεταβιβάζεται στην Επωφελούμενη Εταιρεία </w:t>
      </w:r>
      <w:r w:rsidR="00A71367">
        <w:rPr>
          <w:rFonts w:asciiTheme="minorHAnsi" w:hAnsiTheme="minorHAnsi"/>
          <w:sz w:val="24"/>
          <w:szCs w:val="24"/>
        </w:rPr>
        <w:t xml:space="preserve">κάθε άλλο δικαίωμα, άυλο αγαθό, </w:t>
      </w:r>
      <w:r w:rsidRPr="00A71367">
        <w:rPr>
          <w:rFonts w:asciiTheme="minorHAnsi" w:hAnsiTheme="minorHAnsi"/>
          <w:sz w:val="24"/>
          <w:szCs w:val="24"/>
        </w:rPr>
        <w:t xml:space="preserve">αξίωση ή άλλο περιουσιακό στοιχείο που αφορά τον ως άνω Κλάδο της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</w:t>
      </w:r>
      <w:r w:rsidR="00A71367">
        <w:rPr>
          <w:rFonts w:asciiTheme="minorHAnsi" w:hAnsiTheme="minorHAnsi"/>
          <w:sz w:val="24"/>
          <w:szCs w:val="24"/>
        </w:rPr>
        <w:t>ρουσας</w:t>
      </w:r>
      <w:proofErr w:type="spellEnd"/>
      <w:r w:rsidR="00A71367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Εταιρείας και αν ακόμα δεν κατονομάζεται ειδικά, ούτ</w:t>
      </w:r>
      <w:r w:rsidR="00A71367">
        <w:rPr>
          <w:rFonts w:asciiTheme="minorHAnsi" w:hAnsiTheme="minorHAnsi"/>
          <w:sz w:val="24"/>
          <w:szCs w:val="24"/>
        </w:rPr>
        <w:t xml:space="preserve">ε περιγράφεται με ακρίβεια στην </w:t>
      </w:r>
      <w:r w:rsidRPr="00A71367">
        <w:rPr>
          <w:rFonts w:asciiTheme="minorHAnsi" w:hAnsiTheme="minorHAnsi"/>
          <w:sz w:val="24"/>
          <w:szCs w:val="24"/>
        </w:rPr>
        <w:t>παρούσα σύμβαση, είτε από παράλειψη είτε από παραδρο</w:t>
      </w:r>
      <w:r w:rsidR="00A71367">
        <w:rPr>
          <w:rFonts w:asciiTheme="minorHAnsi" w:hAnsiTheme="minorHAnsi"/>
          <w:sz w:val="24"/>
          <w:szCs w:val="24"/>
        </w:rPr>
        <w:t xml:space="preserve">μή, οι πάσης φύσεως διοικητικές </w:t>
      </w:r>
      <w:r w:rsidRPr="00A71367">
        <w:rPr>
          <w:rFonts w:asciiTheme="minorHAnsi" w:hAnsiTheme="minorHAnsi"/>
          <w:sz w:val="24"/>
          <w:szCs w:val="24"/>
        </w:rPr>
        <w:t xml:space="preserve">άδειες και εγκρίσεις που έχουν χορηγηθεί από τις Αρχές, οι συμβάσεις και έννομες </w:t>
      </w:r>
      <w:r w:rsidR="00A71367">
        <w:rPr>
          <w:rFonts w:asciiTheme="minorHAnsi" w:hAnsiTheme="minorHAnsi"/>
          <w:sz w:val="24"/>
          <w:szCs w:val="24"/>
        </w:rPr>
        <w:t xml:space="preserve">σχέσεις </w:t>
      </w:r>
      <w:r w:rsidRPr="00A71367">
        <w:rPr>
          <w:rFonts w:asciiTheme="minorHAnsi" w:hAnsiTheme="minorHAnsi"/>
          <w:sz w:val="24"/>
          <w:szCs w:val="24"/>
        </w:rPr>
        <w:t>αυτής με οποιοδήποτε φυσικό ή νομικό πρόσωπο Δημοσίου ή Ιδιωτικού Δικαίο</w:t>
      </w:r>
      <w:r w:rsidR="00A71367">
        <w:rPr>
          <w:rFonts w:asciiTheme="minorHAnsi" w:hAnsiTheme="minorHAnsi"/>
          <w:sz w:val="24"/>
          <w:szCs w:val="24"/>
        </w:rPr>
        <w:t xml:space="preserve">υ ημεδαπού ή </w:t>
      </w:r>
      <w:r w:rsidRPr="00A71367">
        <w:rPr>
          <w:rFonts w:asciiTheme="minorHAnsi" w:hAnsiTheme="minorHAnsi"/>
          <w:sz w:val="24"/>
          <w:szCs w:val="24"/>
        </w:rPr>
        <w:t>αλλοδαπού, οποιασδήποτε Δημόσιας, Δημοτικής ή άλλης Αρχής, Τραπεζικού ή Πιστωτικού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Ιδρύματος, σχετιζόμενο και συναπτόμενο με οποιοδήποτ</w:t>
      </w:r>
      <w:r w:rsidR="00A71367">
        <w:rPr>
          <w:rFonts w:asciiTheme="minorHAnsi" w:hAnsiTheme="minorHAnsi"/>
          <w:sz w:val="24"/>
          <w:szCs w:val="24"/>
        </w:rPr>
        <w:t xml:space="preserve">ε τρόπο προς την επιχειρηματική </w:t>
      </w:r>
      <w:r w:rsidRPr="00A71367">
        <w:rPr>
          <w:rFonts w:asciiTheme="minorHAnsi" w:hAnsiTheme="minorHAnsi"/>
          <w:sz w:val="24"/>
          <w:szCs w:val="24"/>
        </w:rPr>
        <w:t xml:space="preserve">δραστηριότητα του εισφερομένου και </w:t>
      </w:r>
      <w:proofErr w:type="spellStart"/>
      <w:r w:rsidRPr="00A71367">
        <w:rPr>
          <w:rFonts w:asciiTheme="minorHAnsi" w:hAnsiTheme="minorHAnsi"/>
          <w:sz w:val="24"/>
          <w:szCs w:val="24"/>
        </w:rPr>
        <w:t>απορροφουμένου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ως άνω Κλάδου της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</w:t>
      </w:r>
      <w:r w:rsidR="00A71367">
        <w:rPr>
          <w:rFonts w:asciiTheme="minorHAnsi" w:hAnsiTheme="minorHAnsi"/>
          <w:sz w:val="24"/>
          <w:szCs w:val="24"/>
        </w:rPr>
        <w:t>σας</w:t>
      </w:r>
      <w:proofErr w:type="spellEnd"/>
      <w:r w:rsidR="00A71367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 xml:space="preserve">Εταιρείας, </w:t>
      </w:r>
      <w:r w:rsidRPr="00384A8E">
        <w:rPr>
          <w:rFonts w:asciiTheme="minorHAnsi" w:hAnsiTheme="minorHAnsi"/>
          <w:color w:val="auto"/>
          <w:sz w:val="24"/>
          <w:szCs w:val="24"/>
        </w:rPr>
        <w:t>και τα άλλα όλα από τη νόμιμη τελείωση της</w:t>
      </w:r>
      <w:r w:rsidR="00A71367" w:rsidRPr="00384A8E">
        <w:rPr>
          <w:rFonts w:asciiTheme="minorHAnsi" w:hAnsiTheme="minorHAnsi"/>
          <w:color w:val="auto"/>
          <w:sz w:val="24"/>
          <w:szCs w:val="24"/>
        </w:rPr>
        <w:t xml:space="preserve"> απόσχισης του Κλάδου </w:t>
      </w:r>
      <w:r w:rsidR="00A71367">
        <w:rPr>
          <w:rFonts w:asciiTheme="minorHAnsi" w:hAnsiTheme="minorHAnsi"/>
          <w:sz w:val="24"/>
          <w:szCs w:val="24"/>
        </w:rPr>
        <w:t xml:space="preserve">και, κατά </w:t>
      </w:r>
      <w:r w:rsidRPr="00A71367">
        <w:rPr>
          <w:rFonts w:asciiTheme="minorHAnsi" w:hAnsiTheme="minorHAnsi"/>
          <w:sz w:val="24"/>
          <w:szCs w:val="24"/>
        </w:rPr>
        <w:t>συνέπεια, η Επωφελούμενη καθίσταται αποκλειστική κυρία,</w:t>
      </w:r>
      <w:r w:rsidR="00A71367">
        <w:rPr>
          <w:rFonts w:asciiTheme="minorHAnsi" w:hAnsiTheme="minorHAnsi"/>
          <w:sz w:val="24"/>
          <w:szCs w:val="24"/>
        </w:rPr>
        <w:t xml:space="preserve"> νομέας, κάτοχος και δικαιούχος </w:t>
      </w:r>
      <w:r w:rsidRPr="00A71367">
        <w:rPr>
          <w:rFonts w:asciiTheme="minorHAnsi" w:hAnsiTheme="minorHAnsi"/>
          <w:sz w:val="24"/>
          <w:szCs w:val="24"/>
        </w:rPr>
        <w:t xml:space="preserve">κάθε κινητού και ακινήτου περιουσιακού στοιχείου της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Εισφέρουσας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τον Κλάδο εταιρ</w:t>
      </w:r>
      <w:r w:rsidR="00A71367">
        <w:rPr>
          <w:rFonts w:asciiTheme="minorHAnsi" w:hAnsiTheme="minorHAnsi"/>
          <w:sz w:val="24"/>
          <w:szCs w:val="24"/>
        </w:rPr>
        <w:t xml:space="preserve">είας, </w:t>
      </w:r>
      <w:r w:rsidRPr="00A71367">
        <w:rPr>
          <w:rFonts w:asciiTheme="minorHAnsi" w:hAnsiTheme="minorHAnsi"/>
          <w:sz w:val="24"/>
          <w:szCs w:val="24"/>
        </w:rPr>
        <w:t>κάθε άλλου δικαιώματος, άυλου αγαθού, αξίωσης, έννομης σχέσης ή άλλου περιουσιακού</w:t>
      </w:r>
      <w:r w:rsidR="006A73D0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 xml:space="preserve">στοιχείου που αφορά τον ως άνω Κλάδο της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Εισφέρουσας</w:t>
      </w:r>
      <w:proofErr w:type="spellEnd"/>
      <w:r w:rsidRPr="00A71367">
        <w:rPr>
          <w:rFonts w:asciiTheme="minorHAnsi" w:hAnsiTheme="minorHAnsi"/>
          <w:sz w:val="24"/>
          <w:szCs w:val="24"/>
        </w:rPr>
        <w:t>, των απαιτήσεων αυτής κατά</w:t>
      </w:r>
      <w:r w:rsidR="00EC61EC">
        <w:rPr>
          <w:rFonts w:asciiTheme="minorHAnsi" w:hAnsiTheme="minorHAnsi"/>
          <w:sz w:val="24"/>
          <w:szCs w:val="24"/>
        </w:rPr>
        <w:t xml:space="preserve">  </w:t>
      </w:r>
      <w:r w:rsidRPr="00A71367">
        <w:rPr>
          <w:rFonts w:asciiTheme="minorHAnsi" w:hAnsiTheme="minorHAnsi"/>
          <w:sz w:val="24"/>
          <w:szCs w:val="24"/>
        </w:rPr>
        <w:t>τρίτων από οποιαδήποτε αιτία και αν απορρέουν και παντός εν γένει περιουσιακού στοιχείο</w:t>
      </w:r>
      <w:r w:rsidR="001E1C9B">
        <w:rPr>
          <w:rFonts w:asciiTheme="minorHAnsi" w:hAnsiTheme="minorHAnsi"/>
          <w:sz w:val="24"/>
          <w:szCs w:val="24"/>
        </w:rPr>
        <w:t xml:space="preserve">υ </w:t>
      </w:r>
      <w:r w:rsidRPr="00A71367">
        <w:rPr>
          <w:rFonts w:asciiTheme="minorHAnsi" w:hAnsiTheme="minorHAnsi"/>
          <w:sz w:val="24"/>
          <w:szCs w:val="24"/>
        </w:rPr>
        <w:t>αυτής που αφορά τον εισφερόμενο Κλάδο της.</w:t>
      </w:r>
    </w:p>
    <w:p w:rsidR="00A30DC1" w:rsidRPr="00A71367" w:rsidRDefault="004B66CA">
      <w:pPr>
        <w:pStyle w:val="BodyText2"/>
        <w:shd w:val="clear" w:color="auto" w:fill="auto"/>
        <w:spacing w:before="0" w:after="0"/>
        <w:ind w:left="20" w:right="4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>Ειδικά μεταβιβάζονται στην Επωφελούμενη Εταιρεία, τα ακολούθως περιγραφόμενα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 xml:space="preserve">περιουσιακά στοιχεία της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Εισφέρουσας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τον Κλάδο εταιρεία</w:t>
      </w:r>
      <w:r w:rsidR="001E1C9B">
        <w:rPr>
          <w:rFonts w:asciiTheme="minorHAnsi" w:hAnsiTheme="minorHAnsi"/>
          <w:sz w:val="24"/>
          <w:szCs w:val="24"/>
        </w:rPr>
        <w:t xml:space="preserve">ς, για τη μεταβίβαση των οποίων </w:t>
      </w:r>
      <w:r w:rsidRPr="00A71367">
        <w:rPr>
          <w:rFonts w:asciiTheme="minorHAnsi" w:hAnsiTheme="minorHAnsi"/>
          <w:sz w:val="24"/>
          <w:szCs w:val="24"/>
        </w:rPr>
        <w:t>απαιτείται κατά Νόμο η τήρηση ειδικού τύπου.</w:t>
      </w:r>
    </w:p>
    <w:p w:rsidR="00A30DC1" w:rsidRPr="00BD7BC9" w:rsidRDefault="004B66CA" w:rsidP="00BD7BC9">
      <w:pPr>
        <w:pStyle w:val="Bodytext21"/>
        <w:shd w:val="clear" w:color="auto" w:fill="auto"/>
        <w:spacing w:before="0" w:after="0" w:line="336" w:lineRule="exact"/>
        <w:ind w:left="20" w:right="40"/>
        <w:rPr>
          <w:rFonts w:asciiTheme="minorHAnsi" w:hAnsiTheme="minorHAnsi"/>
          <w:sz w:val="24"/>
          <w:szCs w:val="24"/>
        </w:rPr>
      </w:pPr>
      <w:r w:rsidRPr="00BD7BC9">
        <w:rPr>
          <w:rFonts w:asciiTheme="minorHAnsi" w:hAnsiTheme="minorHAnsi"/>
          <w:sz w:val="24"/>
          <w:szCs w:val="24"/>
        </w:rPr>
        <w:t xml:space="preserve">(Η πλήρης περιγραφή των περιουσιακών στοιχείων της </w:t>
      </w:r>
      <w:proofErr w:type="spellStart"/>
      <w:r w:rsidRPr="00BD7BC9">
        <w:rPr>
          <w:rFonts w:asciiTheme="minorHAnsi" w:hAnsiTheme="minorHAnsi"/>
          <w:sz w:val="24"/>
          <w:szCs w:val="24"/>
        </w:rPr>
        <w:t>Εισφέρου</w:t>
      </w:r>
      <w:r w:rsidR="00897657" w:rsidRPr="00BD7BC9">
        <w:rPr>
          <w:rFonts w:asciiTheme="minorHAnsi" w:hAnsiTheme="minorHAnsi"/>
          <w:sz w:val="24"/>
          <w:szCs w:val="24"/>
        </w:rPr>
        <w:t>σας</w:t>
      </w:r>
      <w:proofErr w:type="spellEnd"/>
      <w:r w:rsidR="00897657" w:rsidRPr="00BD7BC9">
        <w:rPr>
          <w:rFonts w:asciiTheme="minorHAnsi" w:hAnsiTheme="minorHAnsi"/>
          <w:sz w:val="24"/>
          <w:szCs w:val="24"/>
        </w:rPr>
        <w:t xml:space="preserve"> τον Κλάδο Εταιρείας, για τη </w:t>
      </w:r>
      <w:r w:rsidRPr="00BD7BC9">
        <w:rPr>
          <w:rFonts w:asciiTheme="minorHAnsi" w:hAnsiTheme="minorHAnsi"/>
          <w:sz w:val="24"/>
          <w:szCs w:val="24"/>
        </w:rPr>
        <w:t>μεταβίβαση των οποίων απαιτείται η τήρηση ειδικού τύπου, θα γίνει στην οριστική συμβολαιογραφική</w:t>
      </w:r>
      <w:r w:rsidR="00D72957" w:rsidRPr="00BD7BC9">
        <w:rPr>
          <w:rFonts w:asciiTheme="minorHAnsi" w:hAnsiTheme="minorHAnsi"/>
          <w:sz w:val="24"/>
          <w:szCs w:val="24"/>
        </w:rPr>
        <w:t xml:space="preserve"> </w:t>
      </w:r>
      <w:r w:rsidR="00BD7BC9" w:rsidRPr="00BD7BC9">
        <w:rPr>
          <w:rFonts w:asciiTheme="minorHAnsi" w:hAnsiTheme="minorHAnsi"/>
          <w:sz w:val="24"/>
          <w:szCs w:val="24"/>
        </w:rPr>
        <w:t xml:space="preserve">πράξη </w:t>
      </w:r>
      <w:r w:rsidRPr="00BD7BC9">
        <w:rPr>
          <w:rFonts w:asciiTheme="minorHAnsi" w:hAnsiTheme="minorHAnsi"/>
          <w:sz w:val="24"/>
          <w:szCs w:val="24"/>
        </w:rPr>
        <w:t>απόσχισης).</w:t>
      </w:r>
    </w:p>
    <w:p w:rsidR="00A30DC1" w:rsidRPr="00A71367" w:rsidRDefault="004B66CA" w:rsidP="002B74AA">
      <w:pPr>
        <w:pStyle w:val="BodyText2"/>
        <w:numPr>
          <w:ilvl w:val="2"/>
          <w:numId w:val="3"/>
        </w:numPr>
        <w:shd w:val="clear" w:color="auto" w:fill="auto"/>
        <w:tabs>
          <w:tab w:val="left" w:pos="850"/>
        </w:tabs>
        <w:spacing w:before="0" w:after="0"/>
        <w:ind w:left="20" w:right="4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 xml:space="preserve">Η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τον Κλάδο εταιρεία δηλώνει, υπόσχεται και εγγυάται ότι: α) η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 xml:space="preserve">περιουσία του Εισφερόμενου Κλάδου ως συνόλου εννοούμενης (ενεργητικό </w:t>
      </w:r>
      <w:r w:rsidR="001E1C9B">
        <w:rPr>
          <w:rFonts w:asciiTheme="minorHAnsi" w:hAnsiTheme="minorHAnsi"/>
          <w:sz w:val="24"/>
          <w:szCs w:val="24"/>
        </w:rPr>
        <w:t xml:space="preserve">και παθητικό) </w:t>
      </w:r>
      <w:r w:rsidR="00D72957" w:rsidRPr="00A71367">
        <w:rPr>
          <w:rFonts w:asciiTheme="minorHAnsi" w:hAnsiTheme="minorHAnsi"/>
          <w:sz w:val="24"/>
          <w:szCs w:val="24"/>
        </w:rPr>
        <w:t>κατά την</w:t>
      </w:r>
      <w:r w:rsidR="00897657" w:rsidRPr="00A71367">
        <w:rPr>
          <w:rFonts w:asciiTheme="minorHAnsi" w:hAnsiTheme="minorHAnsi"/>
          <w:sz w:val="24"/>
          <w:szCs w:val="24"/>
        </w:rPr>
        <w:t xml:space="preserve"> 31</w:t>
      </w:r>
      <w:r w:rsidR="00897657" w:rsidRPr="00A71367">
        <w:rPr>
          <w:rFonts w:asciiTheme="minorHAnsi" w:hAnsiTheme="minorHAnsi"/>
          <w:sz w:val="24"/>
          <w:szCs w:val="24"/>
          <w:vertAlign w:val="superscript"/>
        </w:rPr>
        <w:t>η</w:t>
      </w:r>
      <w:r w:rsidR="00897657" w:rsidRPr="00A71367">
        <w:rPr>
          <w:rFonts w:asciiTheme="minorHAnsi" w:hAnsiTheme="minorHAnsi"/>
          <w:sz w:val="24"/>
          <w:szCs w:val="24"/>
        </w:rPr>
        <w:t xml:space="preserve"> Δεκεμβρίου 2014</w:t>
      </w:r>
      <w:r w:rsidRPr="00A71367">
        <w:rPr>
          <w:rFonts w:asciiTheme="minorHAnsi" w:hAnsiTheme="minorHAnsi"/>
          <w:sz w:val="24"/>
          <w:szCs w:val="24"/>
        </w:rPr>
        <w:t>, είναι αυτή που περιγράφεται στην Έκ</w:t>
      </w:r>
      <w:r w:rsidR="001E1C9B">
        <w:rPr>
          <w:rFonts w:asciiTheme="minorHAnsi" w:hAnsiTheme="minorHAnsi"/>
          <w:sz w:val="24"/>
          <w:szCs w:val="24"/>
        </w:rPr>
        <w:t xml:space="preserve">θεση διαπίστωσης της λογιστικής </w:t>
      </w:r>
      <w:r w:rsidRPr="00A71367">
        <w:rPr>
          <w:rFonts w:asciiTheme="minorHAnsi" w:hAnsiTheme="minorHAnsi"/>
          <w:sz w:val="24"/>
          <w:szCs w:val="24"/>
        </w:rPr>
        <w:t>αξίας του εισφερόμενου Κλάδ</w:t>
      </w:r>
      <w:r w:rsidR="00897657" w:rsidRPr="00A71367">
        <w:rPr>
          <w:rFonts w:asciiTheme="minorHAnsi" w:hAnsiTheme="minorHAnsi"/>
          <w:sz w:val="24"/>
          <w:szCs w:val="24"/>
        </w:rPr>
        <w:t xml:space="preserve">ου του Ορκωτού Ελεγκτή </w:t>
      </w:r>
      <w:r w:rsidR="007E1F16">
        <w:rPr>
          <w:rFonts w:asciiTheme="minorHAnsi" w:hAnsiTheme="minorHAnsi"/>
          <w:sz w:val="24"/>
          <w:szCs w:val="24"/>
          <w:lang w:val="el-GR"/>
        </w:rPr>
        <w:lastRenderedPageBreak/>
        <w:t>–Λογιστή Νικολάου</w:t>
      </w:r>
      <w:r w:rsidR="00897657" w:rsidRPr="00A71367">
        <w:rPr>
          <w:rFonts w:asciiTheme="minorHAnsi" w:hAnsiTheme="minorHAnsi"/>
          <w:sz w:val="24"/>
          <w:szCs w:val="24"/>
        </w:rPr>
        <w:t xml:space="preserve"> Ιωάννου </w:t>
      </w:r>
      <w:r w:rsidR="007E1F16" w:rsidRPr="00F02D1E">
        <w:rPr>
          <w:rFonts w:asciiTheme="minorHAnsi" w:hAnsiTheme="minorHAnsi" w:cs="Calibri"/>
          <w:sz w:val="24"/>
          <w:szCs w:val="24"/>
        </w:rPr>
        <w:t>του Βασιλείου (Α.Μ. ΣΟΕΛ: 29301) της ελεγκτικής εταιρίας  με την επωνυμία «</w:t>
      </w:r>
      <w:r w:rsidR="007E1F16" w:rsidRPr="00F02D1E">
        <w:rPr>
          <w:rFonts w:asciiTheme="minorHAnsi" w:hAnsiTheme="minorHAnsi" w:cs="Calibri"/>
          <w:sz w:val="24"/>
          <w:szCs w:val="24"/>
          <w:lang w:val="en-US"/>
        </w:rPr>
        <w:t>Grant</w:t>
      </w:r>
      <w:r w:rsidR="007E1F16" w:rsidRPr="00F02D1E">
        <w:rPr>
          <w:rFonts w:asciiTheme="minorHAnsi" w:hAnsiTheme="minorHAnsi" w:cs="Calibri"/>
          <w:sz w:val="24"/>
          <w:szCs w:val="24"/>
        </w:rPr>
        <w:t xml:space="preserve"> </w:t>
      </w:r>
      <w:r w:rsidR="007E1F16" w:rsidRPr="00F02D1E">
        <w:rPr>
          <w:rFonts w:asciiTheme="minorHAnsi" w:hAnsiTheme="minorHAnsi" w:cs="Calibri"/>
          <w:sz w:val="24"/>
          <w:szCs w:val="24"/>
          <w:lang w:val="en-US"/>
        </w:rPr>
        <w:t>Thornton</w:t>
      </w:r>
      <w:r w:rsidR="007E1F16" w:rsidRPr="00F02D1E">
        <w:rPr>
          <w:rFonts w:asciiTheme="minorHAnsi" w:hAnsiTheme="minorHAnsi" w:cs="Calibri"/>
          <w:sz w:val="24"/>
          <w:szCs w:val="24"/>
        </w:rPr>
        <w:t xml:space="preserve"> </w:t>
      </w:r>
      <w:r w:rsidR="007E1F16" w:rsidRPr="00F02D1E">
        <w:rPr>
          <w:rFonts w:asciiTheme="minorHAnsi" w:hAnsiTheme="minorHAnsi" w:cs="Calibri"/>
          <w:sz w:val="24"/>
          <w:szCs w:val="24"/>
          <w:lang w:val="en-US"/>
        </w:rPr>
        <w:t>A</w:t>
      </w:r>
      <w:r w:rsidR="007E1F16" w:rsidRPr="00F02D1E">
        <w:rPr>
          <w:rFonts w:asciiTheme="minorHAnsi" w:hAnsiTheme="minorHAnsi" w:cs="Calibri"/>
          <w:sz w:val="24"/>
          <w:szCs w:val="24"/>
        </w:rPr>
        <w:t xml:space="preserve">ΝΩΝΥΜΗ </w:t>
      </w:r>
      <w:r w:rsidR="007E1F16" w:rsidRPr="00F02D1E">
        <w:rPr>
          <w:rFonts w:asciiTheme="minorHAnsi" w:hAnsiTheme="minorHAnsi" w:cs="Calibri"/>
          <w:sz w:val="24"/>
          <w:szCs w:val="24"/>
          <w:lang w:val="en-US"/>
        </w:rPr>
        <w:t>E</w:t>
      </w:r>
      <w:r w:rsidR="007E1F16" w:rsidRPr="00F02D1E">
        <w:rPr>
          <w:rFonts w:asciiTheme="minorHAnsi" w:hAnsiTheme="minorHAnsi" w:cs="Calibri"/>
          <w:sz w:val="24"/>
          <w:szCs w:val="24"/>
        </w:rPr>
        <w:t>ΤΑΙΡΕΙΑ ΟΡΚΩΤΩΝ ΕΛΕΓΚΤΩΝ ΣΥΜΒΟΥΛΩΝ ΕΠΙΧΕΙΡΗΣΕΩΝ» (Α.Μ.ΣΟΕΛ: 127)</w:t>
      </w:r>
      <w:r w:rsidR="00625A26">
        <w:rPr>
          <w:rFonts w:asciiTheme="minorHAnsi" w:hAnsiTheme="minorHAnsi" w:cs="Calibri"/>
          <w:sz w:val="24"/>
          <w:szCs w:val="24"/>
          <w:lang w:val="el-GR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στην οποία αναγράφονται τα εισφερόμενα, μεταβιβαζόμενα και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παραδιδόμενα στην Επωφελούμενη περιουσιακά στοιχεία, β) τα εισφερόμενα ενεργητικά μεν</w:t>
      </w:r>
      <w:r w:rsidR="001E1C9B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 xml:space="preserve">στοιχεία τυγχάνουν της αποκλειστικής κυριότητας αυτής και είναι </w:t>
      </w:r>
      <w:r w:rsidR="001E1C9B">
        <w:rPr>
          <w:rFonts w:asciiTheme="minorHAnsi" w:hAnsiTheme="minorHAnsi"/>
          <w:sz w:val="24"/>
          <w:szCs w:val="24"/>
        </w:rPr>
        <w:t xml:space="preserve">απαλλαγμένα παντός εν </w:t>
      </w:r>
      <w:r w:rsidRPr="00A71367">
        <w:rPr>
          <w:rFonts w:asciiTheme="minorHAnsi" w:hAnsiTheme="minorHAnsi"/>
          <w:sz w:val="24"/>
          <w:szCs w:val="24"/>
        </w:rPr>
        <w:t>γένει πραγματικού και νομικού ελαττώματος, τα δε παθητι</w:t>
      </w:r>
      <w:r w:rsidR="001E1C9B">
        <w:rPr>
          <w:rFonts w:asciiTheme="minorHAnsi" w:hAnsiTheme="minorHAnsi"/>
          <w:sz w:val="24"/>
          <w:szCs w:val="24"/>
        </w:rPr>
        <w:t xml:space="preserve">κά στοιχεία ανέρχονται στα ποσά </w:t>
      </w:r>
      <w:r w:rsidR="001E2C56">
        <w:rPr>
          <w:rFonts w:asciiTheme="minorHAnsi" w:hAnsiTheme="minorHAnsi"/>
          <w:sz w:val="24"/>
          <w:szCs w:val="24"/>
        </w:rPr>
        <w:t>που αναγράφονται στην ως άνω αναφερόμενη Λογιστική κατάσταση</w:t>
      </w:r>
      <w:r w:rsidRPr="00A71367">
        <w:rPr>
          <w:rFonts w:asciiTheme="minorHAnsi" w:hAnsiTheme="minorHAnsi"/>
          <w:sz w:val="24"/>
          <w:szCs w:val="24"/>
        </w:rPr>
        <w:t>.</w:t>
      </w:r>
    </w:p>
    <w:p w:rsidR="00A30DC1" w:rsidRPr="00A71367" w:rsidRDefault="004B66CA" w:rsidP="002B74AA">
      <w:pPr>
        <w:pStyle w:val="BodyText2"/>
        <w:numPr>
          <w:ilvl w:val="2"/>
          <w:numId w:val="3"/>
        </w:numPr>
        <w:shd w:val="clear" w:color="auto" w:fill="auto"/>
        <w:tabs>
          <w:tab w:val="left" w:pos="850"/>
        </w:tabs>
        <w:spacing w:before="0" w:after="0"/>
        <w:ind w:left="20" w:right="4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>Η ενδεικτική και όχι περιοριστική αναγραφή τω</w:t>
      </w:r>
      <w:r w:rsidR="001E1C9B">
        <w:rPr>
          <w:rFonts w:asciiTheme="minorHAnsi" w:hAnsiTheme="minorHAnsi"/>
          <w:sz w:val="24"/>
          <w:szCs w:val="24"/>
        </w:rPr>
        <w:t xml:space="preserve">ν ανωτέρω σχέσεων και στοιχείων </w:t>
      </w:r>
      <w:r w:rsidRPr="00A71367">
        <w:rPr>
          <w:rFonts w:asciiTheme="minorHAnsi" w:hAnsiTheme="minorHAnsi"/>
          <w:sz w:val="24"/>
          <w:szCs w:val="24"/>
        </w:rPr>
        <w:t xml:space="preserve">γίνεται ως εκ περισσού δεδομένου ότι, όπως προελέχθη, όλα </w:t>
      </w:r>
      <w:r w:rsidR="001E1C9B">
        <w:rPr>
          <w:rFonts w:asciiTheme="minorHAnsi" w:hAnsiTheme="minorHAnsi"/>
          <w:sz w:val="24"/>
          <w:szCs w:val="24"/>
        </w:rPr>
        <w:t xml:space="preserve">τα στοιχεία του ενεργητικού και </w:t>
      </w:r>
      <w:r w:rsidRPr="00A71367">
        <w:rPr>
          <w:rFonts w:asciiTheme="minorHAnsi" w:hAnsiTheme="minorHAnsi"/>
          <w:sz w:val="24"/>
          <w:szCs w:val="24"/>
        </w:rPr>
        <w:t xml:space="preserve">παθητικού του, κατά τον </w:t>
      </w:r>
      <w:proofErr w:type="spellStart"/>
      <w:r w:rsidRPr="00A71367">
        <w:rPr>
          <w:rFonts w:asciiTheme="minorHAnsi" w:hAnsiTheme="minorHAnsi"/>
          <w:sz w:val="24"/>
          <w:szCs w:val="24"/>
        </w:rPr>
        <w:t>προεκτεθέντα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τρόπο, εισφερομένου Κλάδου και συνεπώς όλα τα</w:t>
      </w:r>
      <w:r w:rsidR="001E1C9B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πάσης φύσεως δικαιώματα και υποχρεώσεις, είτε ρητά π</w:t>
      </w:r>
      <w:r w:rsidR="001E1C9B">
        <w:rPr>
          <w:rFonts w:asciiTheme="minorHAnsi" w:hAnsiTheme="minorHAnsi"/>
          <w:sz w:val="24"/>
          <w:szCs w:val="24"/>
        </w:rPr>
        <w:t xml:space="preserve">εριγράφονται, περιλαμβάνονται ή </w:t>
      </w:r>
      <w:r w:rsidRPr="00A71367">
        <w:rPr>
          <w:rFonts w:asciiTheme="minorHAnsi" w:hAnsiTheme="minorHAnsi"/>
          <w:sz w:val="24"/>
          <w:szCs w:val="24"/>
        </w:rPr>
        <w:t>αναφέρονται στο παρόν, είτ</w:t>
      </w:r>
      <w:r w:rsidR="001E2C56">
        <w:rPr>
          <w:rFonts w:asciiTheme="minorHAnsi" w:hAnsiTheme="minorHAnsi"/>
          <w:sz w:val="24"/>
          <w:szCs w:val="24"/>
        </w:rPr>
        <w:t>ε όχι, περιέχονται σε μία πράξη</w:t>
      </w:r>
      <w:r w:rsidRPr="00A71367">
        <w:rPr>
          <w:rFonts w:asciiTheme="minorHAnsi" w:hAnsiTheme="minorHAnsi"/>
          <w:sz w:val="24"/>
          <w:szCs w:val="24"/>
        </w:rPr>
        <w:t xml:space="preserve"> </w:t>
      </w:r>
      <w:r w:rsidR="001E2C56">
        <w:rPr>
          <w:rFonts w:asciiTheme="minorHAnsi" w:hAnsiTheme="minorHAnsi"/>
          <w:sz w:val="24"/>
          <w:szCs w:val="24"/>
        </w:rPr>
        <w:t xml:space="preserve">από της εισφοράς </w:t>
      </w:r>
      <w:r w:rsidRPr="00A71367">
        <w:rPr>
          <w:rFonts w:asciiTheme="minorHAnsi" w:hAnsiTheme="minorHAnsi"/>
          <w:sz w:val="24"/>
          <w:szCs w:val="24"/>
        </w:rPr>
        <w:t xml:space="preserve">του </w:t>
      </w:r>
      <w:proofErr w:type="spellStart"/>
      <w:r w:rsidRPr="00A71367">
        <w:rPr>
          <w:rFonts w:asciiTheme="minorHAnsi" w:hAnsiTheme="minorHAnsi"/>
          <w:sz w:val="24"/>
          <w:szCs w:val="24"/>
        </w:rPr>
        <w:t>προπεριγραφόμενου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Κλάδου στην Επωφελούμεν</w:t>
      </w:r>
      <w:r w:rsidR="001E2C56">
        <w:rPr>
          <w:rFonts w:asciiTheme="minorHAnsi" w:hAnsiTheme="minorHAnsi"/>
          <w:sz w:val="24"/>
          <w:szCs w:val="24"/>
        </w:rPr>
        <w:t xml:space="preserve">η Εταιρεία και αποτελούν εφεξής </w:t>
      </w:r>
      <w:r w:rsidRPr="00A71367">
        <w:rPr>
          <w:rFonts w:asciiTheme="minorHAnsi" w:hAnsiTheme="minorHAnsi"/>
          <w:sz w:val="24"/>
          <w:szCs w:val="24"/>
        </w:rPr>
        <w:t>δικαιώματα και υποχρεώσεις αυτής.</w:t>
      </w:r>
    </w:p>
    <w:p w:rsidR="00A30DC1" w:rsidRPr="00A71367" w:rsidRDefault="004B66CA" w:rsidP="002B74AA">
      <w:pPr>
        <w:pStyle w:val="BodyText2"/>
        <w:numPr>
          <w:ilvl w:val="2"/>
          <w:numId w:val="3"/>
        </w:numPr>
        <w:shd w:val="clear" w:color="auto" w:fill="auto"/>
        <w:tabs>
          <w:tab w:val="left" w:pos="831"/>
        </w:tabs>
        <w:spacing w:before="0" w:after="0"/>
        <w:ind w:left="20" w:right="2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 xml:space="preserve">Κατ' αυτόν τον τρόπο, η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Εταιρεία αποξενώνεται από κάθε τίτλο και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δικαίωμά της σε όλα τα περιουσιακά στοιχεία του άνω</w:t>
      </w:r>
      <w:r w:rsidR="001E1C9B">
        <w:rPr>
          <w:rFonts w:asciiTheme="minorHAnsi" w:hAnsiTheme="minorHAnsi"/>
          <w:sz w:val="24"/>
          <w:szCs w:val="24"/>
        </w:rPr>
        <w:t xml:space="preserve"> εισφερόμενου από αυτήν Κλάδου, </w:t>
      </w:r>
      <w:r w:rsidRPr="00A71367">
        <w:rPr>
          <w:rFonts w:asciiTheme="minorHAnsi" w:hAnsiTheme="minorHAnsi"/>
          <w:sz w:val="24"/>
          <w:szCs w:val="24"/>
        </w:rPr>
        <w:t>στην Επωφελούμενη εταιρεία και καθιστά αυτήν αποκλε</w:t>
      </w:r>
      <w:r w:rsidR="001E1C9B">
        <w:rPr>
          <w:rFonts w:asciiTheme="minorHAnsi" w:hAnsiTheme="minorHAnsi"/>
          <w:sz w:val="24"/>
          <w:szCs w:val="24"/>
        </w:rPr>
        <w:t xml:space="preserve">ιστική κυρία, νομέα, κάτοχο και </w:t>
      </w:r>
      <w:r w:rsidRPr="00A71367">
        <w:rPr>
          <w:rFonts w:asciiTheme="minorHAnsi" w:hAnsiTheme="minorHAnsi"/>
          <w:sz w:val="24"/>
          <w:szCs w:val="24"/>
        </w:rPr>
        <w:t>φορέα αυτών, παραιτούμενη ανεπιφύλακτα από κάθε γεν</w:t>
      </w:r>
      <w:r w:rsidR="001E1C9B">
        <w:rPr>
          <w:rFonts w:asciiTheme="minorHAnsi" w:hAnsiTheme="minorHAnsi"/>
          <w:sz w:val="24"/>
          <w:szCs w:val="24"/>
        </w:rPr>
        <w:t xml:space="preserve">ικά δικαίωμα της περί προσβολής </w:t>
      </w:r>
      <w:r w:rsidRPr="00A71367">
        <w:rPr>
          <w:rFonts w:asciiTheme="minorHAnsi" w:hAnsiTheme="minorHAnsi"/>
          <w:sz w:val="24"/>
          <w:szCs w:val="24"/>
        </w:rPr>
        <w:t>της εισφοράς και μεταβίβασης των ως άνω κινητών κ</w:t>
      </w:r>
      <w:r w:rsidR="001E1C9B">
        <w:rPr>
          <w:rFonts w:asciiTheme="minorHAnsi" w:hAnsiTheme="minorHAnsi"/>
          <w:sz w:val="24"/>
          <w:szCs w:val="24"/>
        </w:rPr>
        <w:t xml:space="preserve">αι ακίνητων πραγμάτων, εν γένει </w:t>
      </w:r>
      <w:r w:rsidRPr="00A71367">
        <w:rPr>
          <w:rFonts w:asciiTheme="minorHAnsi" w:hAnsiTheme="minorHAnsi"/>
          <w:sz w:val="24"/>
          <w:szCs w:val="24"/>
        </w:rPr>
        <w:t xml:space="preserve">δικαιωμάτων, </w:t>
      </w:r>
      <w:r w:rsidR="001E2C56" w:rsidRPr="00A71367">
        <w:rPr>
          <w:rFonts w:asciiTheme="minorHAnsi" w:hAnsiTheme="minorHAnsi"/>
          <w:sz w:val="24"/>
          <w:szCs w:val="24"/>
        </w:rPr>
        <w:t>άυλων</w:t>
      </w:r>
      <w:r w:rsidRPr="00A71367">
        <w:rPr>
          <w:rFonts w:asciiTheme="minorHAnsi" w:hAnsiTheme="minorHAnsi"/>
          <w:sz w:val="24"/>
          <w:szCs w:val="24"/>
        </w:rPr>
        <w:t xml:space="preserve"> στοιχείων κλπ, για οποιοδήποτε λόγο,</w:t>
      </w:r>
      <w:r w:rsidR="001E1C9B">
        <w:rPr>
          <w:rFonts w:asciiTheme="minorHAnsi" w:hAnsiTheme="minorHAnsi"/>
          <w:sz w:val="24"/>
          <w:szCs w:val="24"/>
        </w:rPr>
        <w:t xml:space="preserve"> τυπικό ή ουσιαστικό και αιτία, </w:t>
      </w:r>
      <w:r w:rsidRPr="00A71367">
        <w:rPr>
          <w:rFonts w:asciiTheme="minorHAnsi" w:hAnsiTheme="minorHAnsi"/>
          <w:sz w:val="24"/>
          <w:szCs w:val="24"/>
        </w:rPr>
        <w:t xml:space="preserve">συμπεριλαμβανομένης της υπέρογκης βλάβης, καθώς και </w:t>
      </w:r>
      <w:r w:rsidR="001E1C9B">
        <w:rPr>
          <w:rFonts w:asciiTheme="minorHAnsi" w:hAnsiTheme="minorHAnsi"/>
          <w:sz w:val="24"/>
          <w:szCs w:val="24"/>
        </w:rPr>
        <w:t xml:space="preserve">για τους λόγους που αναφέρονται </w:t>
      </w:r>
      <w:r w:rsidRPr="00A71367">
        <w:rPr>
          <w:rFonts w:asciiTheme="minorHAnsi" w:hAnsiTheme="minorHAnsi"/>
          <w:sz w:val="24"/>
          <w:szCs w:val="24"/>
        </w:rPr>
        <w:t>στα άρθρα 178, 179 και 388 του Α.Κ., οι προϋποθέσεις και τ</w:t>
      </w:r>
      <w:r w:rsidR="002B74AA">
        <w:rPr>
          <w:rFonts w:asciiTheme="minorHAnsi" w:hAnsiTheme="minorHAnsi"/>
          <w:sz w:val="24"/>
          <w:szCs w:val="24"/>
        </w:rPr>
        <w:t xml:space="preserve">α περιστατικά για θεμελίωση των </w:t>
      </w:r>
      <w:r w:rsidRPr="00A71367">
        <w:rPr>
          <w:rFonts w:asciiTheme="minorHAnsi" w:hAnsiTheme="minorHAnsi"/>
          <w:sz w:val="24"/>
          <w:szCs w:val="24"/>
        </w:rPr>
        <w:t xml:space="preserve">οποίων, η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Εταιρεία βεβαιώνει ότι δεν συντρέχουν στην προκειμένη περίπτωση.</w:t>
      </w:r>
    </w:p>
    <w:p w:rsidR="00A30DC1" w:rsidRPr="00A71367" w:rsidRDefault="004B66CA" w:rsidP="002B74AA">
      <w:pPr>
        <w:pStyle w:val="BodyText2"/>
        <w:numPr>
          <w:ilvl w:val="2"/>
          <w:numId w:val="3"/>
        </w:numPr>
        <w:shd w:val="clear" w:color="auto" w:fill="auto"/>
        <w:tabs>
          <w:tab w:val="left" w:pos="846"/>
        </w:tabs>
        <w:spacing w:before="0" w:after="0"/>
        <w:ind w:left="20" w:right="2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 xml:space="preserve">Ρητά συμφωνείται ότι όλες οι εργασίες, πράξεις </w:t>
      </w:r>
      <w:r w:rsidR="001E1C9B">
        <w:rPr>
          <w:rFonts w:asciiTheme="minorHAnsi" w:hAnsiTheme="minorHAnsi"/>
          <w:sz w:val="24"/>
          <w:szCs w:val="24"/>
        </w:rPr>
        <w:t xml:space="preserve">και συναλλαγές του Εισφερόμενου </w:t>
      </w:r>
      <w:r w:rsidRPr="00A71367">
        <w:rPr>
          <w:rFonts w:asciiTheme="minorHAnsi" w:hAnsiTheme="minorHAnsi"/>
          <w:sz w:val="24"/>
          <w:szCs w:val="24"/>
        </w:rPr>
        <w:t xml:space="preserve">Κλάδου της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Εισφέρουσας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εταιρ</w:t>
      </w:r>
      <w:r w:rsidR="009C5D51" w:rsidRPr="00A71367">
        <w:rPr>
          <w:rFonts w:asciiTheme="minorHAnsi" w:hAnsiTheme="minorHAnsi"/>
          <w:sz w:val="24"/>
          <w:szCs w:val="24"/>
        </w:rPr>
        <w:t>είας που έγιναν μετ</w:t>
      </w:r>
      <w:r w:rsidR="00897657" w:rsidRPr="00A71367">
        <w:rPr>
          <w:rFonts w:asciiTheme="minorHAnsi" w:hAnsiTheme="minorHAnsi"/>
          <w:sz w:val="24"/>
          <w:szCs w:val="24"/>
        </w:rPr>
        <w:t>ά από την 31</w:t>
      </w:r>
      <w:r w:rsidR="00897657" w:rsidRPr="00A71367">
        <w:rPr>
          <w:rFonts w:asciiTheme="minorHAnsi" w:hAnsiTheme="minorHAnsi"/>
          <w:sz w:val="24"/>
          <w:szCs w:val="24"/>
          <w:vertAlign w:val="superscript"/>
        </w:rPr>
        <w:t>η</w:t>
      </w:r>
      <w:r w:rsidR="00897657" w:rsidRPr="00A71367">
        <w:rPr>
          <w:rFonts w:asciiTheme="minorHAnsi" w:hAnsiTheme="minorHAnsi"/>
          <w:sz w:val="24"/>
          <w:szCs w:val="24"/>
        </w:rPr>
        <w:t xml:space="preserve"> Δεκεμβρίου 2014</w:t>
      </w:r>
      <w:r w:rsidR="001E1C9B">
        <w:rPr>
          <w:rFonts w:asciiTheme="minorHAnsi" w:hAnsiTheme="minorHAnsi"/>
          <w:sz w:val="24"/>
          <w:szCs w:val="24"/>
        </w:rPr>
        <w:t xml:space="preserve">, οπότε έγινε η </w:t>
      </w:r>
      <w:r w:rsidRPr="00A71367">
        <w:rPr>
          <w:rFonts w:asciiTheme="minorHAnsi" w:hAnsiTheme="minorHAnsi"/>
          <w:sz w:val="24"/>
          <w:szCs w:val="24"/>
        </w:rPr>
        <w:t>απογραφή των στοιχείων του ενεργητικού και παθητικ</w:t>
      </w:r>
      <w:r w:rsidR="002B74AA">
        <w:rPr>
          <w:rFonts w:asciiTheme="minorHAnsi" w:hAnsiTheme="minorHAnsi"/>
          <w:sz w:val="24"/>
          <w:szCs w:val="24"/>
        </w:rPr>
        <w:t xml:space="preserve">ού του εισφερομένου Κλάδου ή θα </w:t>
      </w:r>
      <w:r w:rsidRPr="00A71367">
        <w:rPr>
          <w:rFonts w:asciiTheme="minorHAnsi" w:hAnsiTheme="minorHAnsi"/>
          <w:sz w:val="24"/>
          <w:szCs w:val="24"/>
        </w:rPr>
        <w:t>γίνουν μέχρι την καταχώρηση της εγκριτικής της απόσχ</w:t>
      </w:r>
      <w:r w:rsidR="00EE53A0">
        <w:rPr>
          <w:rFonts w:asciiTheme="minorHAnsi" w:hAnsiTheme="minorHAnsi"/>
          <w:sz w:val="24"/>
          <w:szCs w:val="24"/>
        </w:rPr>
        <w:t xml:space="preserve">ισης απόφασης στο οικείο Γενικό </w:t>
      </w:r>
      <w:r w:rsidRPr="00A71367">
        <w:rPr>
          <w:rFonts w:asciiTheme="minorHAnsi" w:hAnsiTheme="minorHAnsi"/>
          <w:sz w:val="24"/>
          <w:szCs w:val="24"/>
        </w:rPr>
        <w:t xml:space="preserve">Εμπορικό Μητρώο, όπως αυτές εμφανίζονται στα </w:t>
      </w:r>
      <w:r w:rsidR="00EE53A0">
        <w:rPr>
          <w:rFonts w:asciiTheme="minorHAnsi" w:hAnsiTheme="minorHAnsi"/>
          <w:sz w:val="24"/>
          <w:szCs w:val="24"/>
        </w:rPr>
        <w:t>νομότυπα τηρούμενα βιβλία της, θ</w:t>
      </w:r>
      <w:r w:rsidRPr="00A71367">
        <w:rPr>
          <w:rFonts w:asciiTheme="minorHAnsi" w:hAnsiTheme="minorHAnsi"/>
          <w:sz w:val="24"/>
          <w:szCs w:val="24"/>
        </w:rPr>
        <w:t>εωρούνται ότι έγιναν αποκλειστικά για λογαριασμό κα</w:t>
      </w:r>
      <w:r w:rsidR="001E1C9B">
        <w:rPr>
          <w:rFonts w:asciiTheme="minorHAnsi" w:hAnsiTheme="minorHAnsi"/>
          <w:sz w:val="24"/>
          <w:szCs w:val="24"/>
        </w:rPr>
        <w:t xml:space="preserve">ι προς όφελος της Επωφελούμενης </w:t>
      </w:r>
      <w:r w:rsidRPr="00A71367">
        <w:rPr>
          <w:rFonts w:asciiTheme="minorHAnsi" w:hAnsiTheme="minorHAnsi"/>
          <w:sz w:val="24"/>
          <w:szCs w:val="24"/>
        </w:rPr>
        <w:t xml:space="preserve">Εταιρείας, στην οποία περιέρχονται όλα τα συναφή δικαιώματα και την οποία βαρύνουν </w:t>
      </w:r>
      <w:r w:rsidR="001E1C9B">
        <w:rPr>
          <w:rFonts w:asciiTheme="minorHAnsi" w:hAnsiTheme="minorHAnsi"/>
          <w:sz w:val="24"/>
          <w:szCs w:val="24"/>
        </w:rPr>
        <w:t xml:space="preserve">όλες </w:t>
      </w:r>
      <w:r w:rsidR="00897657" w:rsidRPr="00A71367">
        <w:rPr>
          <w:rFonts w:asciiTheme="minorHAnsi" w:hAnsiTheme="minorHAnsi"/>
          <w:sz w:val="24"/>
          <w:szCs w:val="24"/>
        </w:rPr>
        <w:t>οι συναφείς υποχρεώσεις. Για</w:t>
      </w:r>
      <w:r w:rsidRPr="00A71367">
        <w:rPr>
          <w:rFonts w:asciiTheme="minorHAnsi" w:hAnsiTheme="minorHAnsi"/>
          <w:sz w:val="24"/>
          <w:szCs w:val="24"/>
        </w:rPr>
        <w:t xml:space="preserve"> τον παραπάνω σκοπό η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Εταιρεία υποχρεούται να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συμπράξει σε οποιαδήποτε περαιτέρω επί μέρους σύμβαση, πράξη ή διατύπωση, τυχόν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αναγκαία για την επίτευξη της μεταβίβασης των ανωτέ</w:t>
      </w:r>
      <w:r w:rsidR="001E1C9B">
        <w:rPr>
          <w:rFonts w:asciiTheme="minorHAnsi" w:hAnsiTheme="minorHAnsi"/>
          <w:sz w:val="24"/>
          <w:szCs w:val="24"/>
        </w:rPr>
        <w:t xml:space="preserve">ρω καθ' έκαστον δικαιωμάτων και </w:t>
      </w:r>
      <w:r w:rsidRPr="00A71367">
        <w:rPr>
          <w:rFonts w:asciiTheme="minorHAnsi" w:hAnsiTheme="minorHAnsi"/>
          <w:sz w:val="24"/>
          <w:szCs w:val="24"/>
        </w:rPr>
        <w:t>υποχρεώσεων.</w:t>
      </w:r>
    </w:p>
    <w:p w:rsidR="00A30DC1" w:rsidRPr="00A71367" w:rsidRDefault="00897657" w:rsidP="002B74AA">
      <w:pPr>
        <w:pStyle w:val="BodyText2"/>
        <w:numPr>
          <w:ilvl w:val="2"/>
          <w:numId w:val="3"/>
        </w:numPr>
        <w:shd w:val="clear" w:color="auto" w:fill="auto"/>
        <w:tabs>
          <w:tab w:val="left" w:pos="572"/>
        </w:tabs>
        <w:spacing w:before="0" w:after="0"/>
        <w:ind w:left="20" w:right="2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lastRenderedPageBreak/>
        <w:t>Για</w:t>
      </w:r>
      <w:r w:rsidR="004B66CA" w:rsidRPr="00A71367">
        <w:rPr>
          <w:rFonts w:asciiTheme="minorHAnsi" w:hAnsiTheme="minorHAnsi"/>
          <w:sz w:val="24"/>
          <w:szCs w:val="24"/>
        </w:rPr>
        <w:t xml:space="preserve"> το σκοπό της πληρέστερης εξασφάλισης των δικαιωμάτων της</w:t>
      </w:r>
      <w:r w:rsidR="001E1C9B">
        <w:rPr>
          <w:rFonts w:asciiTheme="minorHAnsi" w:hAnsiTheme="minorHAnsi"/>
          <w:sz w:val="24"/>
          <w:szCs w:val="24"/>
        </w:rPr>
        <w:t xml:space="preserve"> Επωφελούμενης </w:t>
      </w:r>
      <w:r w:rsidR="004B66CA" w:rsidRPr="00A71367">
        <w:rPr>
          <w:rFonts w:asciiTheme="minorHAnsi" w:hAnsiTheme="minorHAnsi"/>
          <w:sz w:val="24"/>
          <w:szCs w:val="24"/>
        </w:rPr>
        <w:t xml:space="preserve">Εταιρείας, για την περίπτωση που από παραδρομή κάποιο </w:t>
      </w:r>
      <w:r w:rsidR="00EE53A0">
        <w:rPr>
          <w:rFonts w:asciiTheme="minorHAnsi" w:hAnsiTheme="minorHAnsi"/>
          <w:sz w:val="24"/>
          <w:szCs w:val="24"/>
        </w:rPr>
        <w:t xml:space="preserve">περιουσιακό στοιχείο ή δικαίωμα </w:t>
      </w:r>
      <w:r w:rsidR="004B66CA" w:rsidRPr="00A71367">
        <w:rPr>
          <w:rFonts w:asciiTheme="minorHAnsi" w:hAnsiTheme="minorHAnsi"/>
          <w:sz w:val="24"/>
          <w:szCs w:val="24"/>
        </w:rPr>
        <w:t xml:space="preserve">του Εισφερομένου Κλάδου της </w:t>
      </w:r>
      <w:proofErr w:type="spellStart"/>
      <w:r w:rsidR="004B66CA" w:rsidRPr="00A71367">
        <w:rPr>
          <w:rFonts w:asciiTheme="minorHAnsi" w:hAnsiTheme="minorHAnsi"/>
          <w:sz w:val="24"/>
          <w:szCs w:val="24"/>
        </w:rPr>
        <w:t>Εισφέρουσας</w:t>
      </w:r>
      <w:proofErr w:type="spellEnd"/>
      <w:r w:rsidR="004B66CA" w:rsidRPr="00A71367">
        <w:rPr>
          <w:rFonts w:asciiTheme="minorHAnsi" w:hAnsiTheme="minorHAnsi"/>
          <w:sz w:val="24"/>
          <w:szCs w:val="24"/>
        </w:rPr>
        <w:t xml:space="preserve"> Εταιρείας περιλαμβαν</w:t>
      </w:r>
      <w:r w:rsidRPr="00A71367">
        <w:rPr>
          <w:rFonts w:asciiTheme="minorHAnsi" w:hAnsiTheme="minorHAnsi"/>
          <w:sz w:val="24"/>
          <w:szCs w:val="24"/>
        </w:rPr>
        <w:t>όμενο στ</w:t>
      </w:r>
      <w:r w:rsidR="001E1C9B">
        <w:rPr>
          <w:rFonts w:asciiTheme="minorHAnsi" w:hAnsiTheme="minorHAnsi"/>
          <w:sz w:val="24"/>
          <w:szCs w:val="24"/>
        </w:rPr>
        <w:t xml:space="preserve">ην ανωτέρω από </w:t>
      </w:r>
      <w:r w:rsidRPr="00A71367">
        <w:rPr>
          <w:rFonts w:asciiTheme="minorHAnsi" w:hAnsiTheme="minorHAnsi"/>
          <w:sz w:val="24"/>
          <w:szCs w:val="24"/>
        </w:rPr>
        <w:t>31</w:t>
      </w:r>
      <w:r w:rsidRPr="00A71367">
        <w:rPr>
          <w:rFonts w:asciiTheme="minorHAnsi" w:hAnsiTheme="minorHAnsi"/>
          <w:sz w:val="24"/>
          <w:szCs w:val="24"/>
          <w:vertAlign w:val="superscript"/>
        </w:rPr>
        <w:t>η</w:t>
      </w:r>
      <w:r w:rsidRPr="00A71367">
        <w:rPr>
          <w:rFonts w:asciiTheme="minorHAnsi" w:hAnsiTheme="minorHAnsi"/>
          <w:sz w:val="24"/>
          <w:szCs w:val="24"/>
        </w:rPr>
        <w:t xml:space="preserve"> Δεκεμβρίου 2014</w:t>
      </w:r>
      <w:r w:rsidR="004B66CA" w:rsidRPr="00A71367">
        <w:rPr>
          <w:rFonts w:asciiTheme="minorHAnsi" w:hAnsiTheme="minorHAnsi"/>
          <w:sz w:val="24"/>
          <w:szCs w:val="24"/>
        </w:rPr>
        <w:t xml:space="preserve"> Λογιστική Κατάσταση για τη μεταβίβαση των οποίων απαιτείται απ</w:t>
      </w:r>
      <w:r w:rsidR="001E1C9B">
        <w:rPr>
          <w:rFonts w:asciiTheme="minorHAnsi" w:hAnsiTheme="minorHAnsi"/>
          <w:sz w:val="24"/>
          <w:szCs w:val="24"/>
        </w:rPr>
        <w:t xml:space="preserve">ό τις κείμενες </w:t>
      </w:r>
      <w:r w:rsidR="004B66CA" w:rsidRPr="00A71367">
        <w:rPr>
          <w:rFonts w:asciiTheme="minorHAnsi" w:hAnsiTheme="minorHAnsi"/>
          <w:sz w:val="24"/>
          <w:szCs w:val="24"/>
        </w:rPr>
        <w:t>διατάξεις να τηρηθεί κάποιος τύπος, δεν περιγράφηκε ειδικά πιο πάνω ή δεν τηρήθηκε ο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="004B66CA" w:rsidRPr="00A71367">
        <w:rPr>
          <w:rFonts w:asciiTheme="minorHAnsi" w:hAnsiTheme="minorHAnsi"/>
          <w:sz w:val="24"/>
          <w:szCs w:val="24"/>
        </w:rPr>
        <w:t xml:space="preserve">απαιτούμενος τύπος, η </w:t>
      </w:r>
      <w:proofErr w:type="spellStart"/>
      <w:r w:rsidR="004B66CA" w:rsidRPr="00A71367">
        <w:rPr>
          <w:rFonts w:asciiTheme="minorHAnsi" w:hAnsiTheme="minorHAnsi"/>
          <w:sz w:val="24"/>
          <w:szCs w:val="24"/>
        </w:rPr>
        <w:t>Εισφέρουσα</w:t>
      </w:r>
      <w:proofErr w:type="spellEnd"/>
      <w:r w:rsidR="004B66CA" w:rsidRPr="00A71367">
        <w:rPr>
          <w:rFonts w:asciiTheme="minorHAnsi" w:hAnsiTheme="minorHAnsi"/>
          <w:sz w:val="24"/>
          <w:szCs w:val="24"/>
        </w:rPr>
        <w:t xml:space="preserve"> Εταιρεία παρέχει την </w:t>
      </w:r>
      <w:r w:rsidR="001E1C9B">
        <w:rPr>
          <w:rFonts w:asciiTheme="minorHAnsi" w:hAnsiTheme="minorHAnsi"/>
          <w:sz w:val="24"/>
          <w:szCs w:val="24"/>
        </w:rPr>
        <w:t xml:space="preserve">εντολή και πληρεξουσιότητα στην </w:t>
      </w:r>
      <w:r w:rsidR="004B66CA" w:rsidRPr="00A71367">
        <w:rPr>
          <w:rFonts w:asciiTheme="minorHAnsi" w:hAnsiTheme="minorHAnsi"/>
          <w:sz w:val="24"/>
          <w:szCs w:val="24"/>
        </w:rPr>
        <w:t>Επωφελούμενη Εταιρεία, όπως μονομερώς ενεργούσα και χωρίς τη σύμπραξη της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4B66CA" w:rsidRPr="00A71367">
        <w:rPr>
          <w:rFonts w:asciiTheme="minorHAnsi" w:hAnsiTheme="minorHAnsi"/>
          <w:sz w:val="24"/>
          <w:szCs w:val="24"/>
        </w:rPr>
        <w:t>Εισφέρουσας</w:t>
      </w:r>
      <w:proofErr w:type="spellEnd"/>
      <w:r w:rsidR="004B66CA" w:rsidRPr="00A71367">
        <w:rPr>
          <w:rFonts w:asciiTheme="minorHAnsi" w:hAnsiTheme="minorHAnsi"/>
          <w:sz w:val="24"/>
          <w:szCs w:val="24"/>
        </w:rPr>
        <w:t xml:space="preserve"> Εταιρείας, διαφορετικά ενεργούσα με </w:t>
      </w:r>
      <w:proofErr w:type="spellStart"/>
      <w:r w:rsidR="004B66CA" w:rsidRPr="00A71367">
        <w:rPr>
          <w:rFonts w:asciiTheme="minorHAnsi" w:hAnsiTheme="minorHAnsi"/>
          <w:sz w:val="24"/>
          <w:szCs w:val="24"/>
        </w:rPr>
        <w:t>αυτοσύμβαση</w:t>
      </w:r>
      <w:proofErr w:type="spellEnd"/>
      <w:r w:rsidR="004B66CA" w:rsidRPr="00A71367">
        <w:rPr>
          <w:rFonts w:asciiTheme="minorHAnsi" w:hAnsiTheme="minorHAnsi"/>
          <w:sz w:val="24"/>
          <w:szCs w:val="24"/>
        </w:rPr>
        <w:t xml:space="preserve"> κατ' άρθρο 235 Α.Κ.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="004B66CA" w:rsidRPr="00A71367">
        <w:rPr>
          <w:rFonts w:asciiTheme="minorHAnsi" w:hAnsiTheme="minorHAnsi"/>
          <w:sz w:val="24"/>
          <w:szCs w:val="24"/>
        </w:rPr>
        <w:t>αφενός για τον εαυτό της και αφετέρου ως εντολοδόχος</w:t>
      </w:r>
      <w:r w:rsidR="001E1C9B">
        <w:rPr>
          <w:rFonts w:asciiTheme="minorHAnsi" w:hAnsiTheme="minorHAnsi"/>
          <w:sz w:val="24"/>
          <w:szCs w:val="24"/>
        </w:rPr>
        <w:t xml:space="preserve"> και εκπρόσωπος της </w:t>
      </w:r>
      <w:proofErr w:type="spellStart"/>
      <w:r w:rsidR="001E1C9B">
        <w:rPr>
          <w:rFonts w:asciiTheme="minorHAnsi" w:hAnsiTheme="minorHAnsi"/>
          <w:sz w:val="24"/>
          <w:szCs w:val="24"/>
        </w:rPr>
        <w:t>Εισφέρουσας</w:t>
      </w:r>
      <w:proofErr w:type="spellEnd"/>
      <w:r w:rsidR="001E1C9B">
        <w:rPr>
          <w:rFonts w:asciiTheme="minorHAnsi" w:hAnsiTheme="minorHAnsi"/>
          <w:sz w:val="24"/>
          <w:szCs w:val="24"/>
        </w:rPr>
        <w:t xml:space="preserve"> </w:t>
      </w:r>
      <w:r w:rsidR="004B66CA" w:rsidRPr="00A71367">
        <w:rPr>
          <w:rFonts w:asciiTheme="minorHAnsi" w:hAnsiTheme="minorHAnsi"/>
          <w:sz w:val="24"/>
          <w:szCs w:val="24"/>
        </w:rPr>
        <w:t>Εταιρείας, ύστερα από εντολή και πληρεξουσιότητα που χορ</w:t>
      </w:r>
      <w:r w:rsidR="001E1C9B">
        <w:rPr>
          <w:rFonts w:asciiTheme="minorHAnsi" w:hAnsiTheme="minorHAnsi"/>
          <w:sz w:val="24"/>
          <w:szCs w:val="24"/>
        </w:rPr>
        <w:t xml:space="preserve">ηγείται από την τελευταία με το </w:t>
      </w:r>
      <w:r w:rsidR="004B66CA" w:rsidRPr="00A71367">
        <w:rPr>
          <w:rFonts w:asciiTheme="minorHAnsi" w:hAnsiTheme="minorHAnsi"/>
          <w:sz w:val="24"/>
          <w:szCs w:val="24"/>
        </w:rPr>
        <w:t>παρόν, προβεί είτε στη συμπλήρωση της σχετικής συμβο</w:t>
      </w:r>
      <w:r w:rsidR="001E1C9B">
        <w:rPr>
          <w:rFonts w:asciiTheme="minorHAnsi" w:hAnsiTheme="minorHAnsi"/>
          <w:sz w:val="24"/>
          <w:szCs w:val="24"/>
        </w:rPr>
        <w:t xml:space="preserve">λαιογραφικής πράξης ως προς τον </w:t>
      </w:r>
      <w:r w:rsidR="004B66CA" w:rsidRPr="00A71367">
        <w:rPr>
          <w:rFonts w:asciiTheme="minorHAnsi" w:hAnsiTheme="minorHAnsi"/>
          <w:sz w:val="24"/>
          <w:szCs w:val="24"/>
        </w:rPr>
        <w:t>απαιτούμενο τύπο με σύνταξη συμπληρωματικής πράξης, στην οποία θα περιγράφονται τα</w:t>
      </w:r>
      <w:r w:rsidR="001E1C9B">
        <w:rPr>
          <w:rFonts w:asciiTheme="minorHAnsi" w:hAnsiTheme="minorHAnsi"/>
          <w:sz w:val="24"/>
          <w:szCs w:val="24"/>
        </w:rPr>
        <w:t xml:space="preserve"> </w:t>
      </w:r>
      <w:r w:rsidR="004B66CA" w:rsidRPr="00A71367">
        <w:rPr>
          <w:rFonts w:asciiTheme="minorHAnsi" w:hAnsiTheme="minorHAnsi"/>
          <w:sz w:val="24"/>
          <w:szCs w:val="24"/>
        </w:rPr>
        <w:t>περιουσιακά στοιχεία και θα εκπληρούται ο απαιτούμενος τύπος, είτε στη διενέργεια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="004B66CA" w:rsidRPr="00A71367">
        <w:rPr>
          <w:rFonts w:asciiTheme="minorHAnsi" w:hAnsiTheme="minorHAnsi"/>
          <w:sz w:val="24"/>
          <w:szCs w:val="24"/>
        </w:rPr>
        <w:t>οποιασδήποτε πράξης απαιτείται για τη συντέλεση της μεταβίβασης του περιουσιακού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="004B66CA" w:rsidRPr="00A71367">
        <w:rPr>
          <w:rFonts w:asciiTheme="minorHAnsi" w:hAnsiTheme="minorHAnsi"/>
          <w:sz w:val="24"/>
          <w:szCs w:val="24"/>
        </w:rPr>
        <w:t>στοιχείου ή δικαιώματος.</w:t>
      </w:r>
    </w:p>
    <w:p w:rsidR="00A30DC1" w:rsidRPr="00A71367" w:rsidRDefault="004B66CA" w:rsidP="002B74AA">
      <w:pPr>
        <w:pStyle w:val="BodyText2"/>
        <w:numPr>
          <w:ilvl w:val="2"/>
          <w:numId w:val="3"/>
        </w:numPr>
        <w:shd w:val="clear" w:color="auto" w:fill="auto"/>
        <w:tabs>
          <w:tab w:val="left" w:pos="702"/>
        </w:tabs>
        <w:spacing w:before="0" w:after="0"/>
        <w:ind w:left="20" w:right="4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>Από την ημερομηνία καταχώρησης της σχετικής εγ</w:t>
      </w:r>
      <w:r w:rsidR="001E1C9B">
        <w:rPr>
          <w:rFonts w:asciiTheme="minorHAnsi" w:hAnsiTheme="minorHAnsi"/>
          <w:sz w:val="24"/>
          <w:szCs w:val="24"/>
        </w:rPr>
        <w:t xml:space="preserve">κριτικής απόφασης της απόσχισης </w:t>
      </w:r>
      <w:r w:rsidRPr="00A71367">
        <w:rPr>
          <w:rFonts w:asciiTheme="minorHAnsi" w:hAnsiTheme="minorHAnsi"/>
          <w:sz w:val="24"/>
          <w:szCs w:val="24"/>
        </w:rPr>
        <w:t>στο οικείο Γενικό Εμπορικό Μητρώο, η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Επωφελούμενη Εταιρεία υπεισέρχεται σε όλα τα δικαιώματα, τις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υποχρεώσεις, τις έννομες σχέσεις και τις αρμοδιότητες πο</w:t>
      </w:r>
      <w:r w:rsidR="001E1C9B">
        <w:rPr>
          <w:rFonts w:asciiTheme="minorHAnsi" w:hAnsiTheme="minorHAnsi"/>
          <w:sz w:val="24"/>
          <w:szCs w:val="24"/>
        </w:rPr>
        <w:t xml:space="preserve">υ ασκούσε η </w:t>
      </w:r>
      <w:proofErr w:type="spellStart"/>
      <w:r w:rsidR="001E1C9B">
        <w:rPr>
          <w:rFonts w:asciiTheme="minorHAnsi" w:hAnsiTheme="minorHAnsi"/>
          <w:sz w:val="24"/>
          <w:szCs w:val="24"/>
        </w:rPr>
        <w:t>Εισφέρουσα</w:t>
      </w:r>
      <w:proofErr w:type="spellEnd"/>
      <w:r w:rsidR="001E1C9B">
        <w:rPr>
          <w:rFonts w:asciiTheme="minorHAnsi" w:hAnsiTheme="minorHAnsi"/>
          <w:sz w:val="24"/>
          <w:szCs w:val="24"/>
        </w:rPr>
        <w:t xml:space="preserve"> Εταιρεία ως και στις </w:t>
      </w:r>
      <w:r w:rsidRPr="00A71367">
        <w:rPr>
          <w:rFonts w:asciiTheme="minorHAnsi" w:hAnsiTheme="minorHAnsi"/>
          <w:sz w:val="24"/>
          <w:szCs w:val="24"/>
        </w:rPr>
        <w:t xml:space="preserve">πάσης φύσεως υφιστάμενες έννομες σχέσεις που η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Εταιρεία διατηρούσε.</w:t>
      </w:r>
    </w:p>
    <w:p w:rsidR="00A30DC1" w:rsidRPr="00A71367" w:rsidRDefault="004B66CA" w:rsidP="002B74AA">
      <w:pPr>
        <w:pStyle w:val="BodyText2"/>
        <w:numPr>
          <w:ilvl w:val="2"/>
          <w:numId w:val="3"/>
        </w:numPr>
        <w:shd w:val="clear" w:color="auto" w:fill="auto"/>
        <w:tabs>
          <w:tab w:val="left" w:pos="706"/>
        </w:tabs>
        <w:spacing w:before="0" w:after="0" w:line="365" w:lineRule="exact"/>
        <w:ind w:left="20" w:right="4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 xml:space="preserve">Οι πάσης φύσεως τραπεζικοί </w:t>
      </w:r>
      <w:r w:rsidR="00384A8E">
        <w:rPr>
          <w:rFonts w:asciiTheme="minorHAnsi" w:hAnsiTheme="minorHAnsi"/>
          <w:sz w:val="24"/>
          <w:szCs w:val="24"/>
        </w:rPr>
        <w:t xml:space="preserve">λογαριασμοί </w:t>
      </w:r>
      <w:r w:rsidRPr="00A71367">
        <w:rPr>
          <w:rFonts w:asciiTheme="minorHAnsi" w:hAnsiTheme="minorHAnsi"/>
          <w:sz w:val="24"/>
          <w:szCs w:val="24"/>
        </w:rPr>
        <w:t>επ' ονόματι της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Εισφέρουσας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Εταιρείας θεωρούνται λογαριασμοί τηρούμενοι επ' ονόματι της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Επωφελούμενης Εταιρείας. Εναλλακτικά η Επωφελούμενη εταιρεί</w:t>
      </w:r>
      <w:r w:rsidR="001E1C9B">
        <w:rPr>
          <w:rFonts w:asciiTheme="minorHAnsi" w:hAnsiTheme="minorHAnsi"/>
          <w:sz w:val="24"/>
          <w:szCs w:val="24"/>
        </w:rPr>
        <w:t xml:space="preserve">α μπορεί με μόνη την εντολή της </w:t>
      </w:r>
      <w:r w:rsidRPr="00A71367">
        <w:rPr>
          <w:rFonts w:asciiTheme="minorHAnsi" w:hAnsiTheme="minorHAnsi"/>
          <w:sz w:val="24"/>
          <w:szCs w:val="24"/>
        </w:rPr>
        <w:t>προς τις σχετικές τράπεζες να ανοίξει νέους τραπεζικούς λ</w:t>
      </w:r>
      <w:r w:rsidR="00EE53A0">
        <w:rPr>
          <w:rFonts w:asciiTheme="minorHAnsi" w:hAnsiTheme="minorHAnsi"/>
          <w:sz w:val="24"/>
          <w:szCs w:val="24"/>
        </w:rPr>
        <w:t xml:space="preserve">ογαριασμούς και να μεταφέρει σε </w:t>
      </w:r>
      <w:r w:rsidRPr="00A71367">
        <w:rPr>
          <w:rFonts w:asciiTheme="minorHAnsi" w:hAnsiTheme="minorHAnsi"/>
          <w:sz w:val="24"/>
          <w:szCs w:val="24"/>
        </w:rPr>
        <w:t>αυτούς τα διαθέσιμα τα οποία και θα τηρούνται μέσω των σ</w:t>
      </w:r>
      <w:r w:rsidR="00EE53A0">
        <w:rPr>
          <w:rFonts w:asciiTheme="minorHAnsi" w:hAnsiTheme="minorHAnsi"/>
          <w:sz w:val="24"/>
          <w:szCs w:val="24"/>
        </w:rPr>
        <w:t xml:space="preserve">χετικών λογαριασμών επ' ονόματι </w:t>
      </w:r>
      <w:r w:rsidRPr="00A71367">
        <w:rPr>
          <w:rFonts w:asciiTheme="minorHAnsi" w:hAnsiTheme="minorHAnsi"/>
          <w:sz w:val="24"/>
          <w:szCs w:val="24"/>
        </w:rPr>
        <w:t>της.</w:t>
      </w:r>
    </w:p>
    <w:p w:rsidR="00A30DC1" w:rsidRPr="00EE53A0" w:rsidRDefault="004B66CA" w:rsidP="002B74AA">
      <w:pPr>
        <w:pStyle w:val="BodyText2"/>
        <w:numPr>
          <w:ilvl w:val="2"/>
          <w:numId w:val="3"/>
        </w:numPr>
        <w:shd w:val="clear" w:color="auto" w:fill="auto"/>
        <w:tabs>
          <w:tab w:val="left" w:pos="702"/>
        </w:tabs>
        <w:spacing w:before="0" w:after="0"/>
        <w:ind w:left="20" w:right="4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>Από την ημερομηνία καταχώρησης της σχετικής εγ</w:t>
      </w:r>
      <w:r w:rsidR="00EE53A0">
        <w:rPr>
          <w:rFonts w:asciiTheme="minorHAnsi" w:hAnsiTheme="minorHAnsi"/>
          <w:sz w:val="24"/>
          <w:szCs w:val="24"/>
        </w:rPr>
        <w:t xml:space="preserve">κριτικής απόφασης της απόσχισης </w:t>
      </w:r>
      <w:r w:rsidRPr="00A71367">
        <w:rPr>
          <w:rFonts w:asciiTheme="minorHAnsi" w:hAnsiTheme="minorHAnsi"/>
          <w:sz w:val="24"/>
          <w:szCs w:val="24"/>
        </w:rPr>
        <w:t>στο οικείο Γενικό Εμπορικό Μητρώο υφιστάμενες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έννομες σχέσεις και καταστάσεις και σχετικά δικαιώματα κ</w:t>
      </w:r>
      <w:r w:rsidR="00EE53A0">
        <w:rPr>
          <w:rFonts w:asciiTheme="minorHAnsi" w:hAnsiTheme="minorHAnsi"/>
          <w:sz w:val="24"/>
          <w:szCs w:val="24"/>
        </w:rPr>
        <w:t xml:space="preserve">αι υποχρεώσεις, όπως ίσχυαν και </w:t>
      </w:r>
      <w:r w:rsidRPr="00A71367">
        <w:rPr>
          <w:rFonts w:asciiTheme="minorHAnsi" w:hAnsiTheme="minorHAnsi"/>
          <w:sz w:val="24"/>
          <w:szCs w:val="24"/>
        </w:rPr>
        <w:t xml:space="preserve">ασκούνταν έναντι και υπέρ της </w:t>
      </w:r>
      <w:proofErr w:type="spellStart"/>
      <w:r w:rsidRPr="00A71367">
        <w:rPr>
          <w:rFonts w:asciiTheme="minorHAnsi" w:hAnsiTheme="minorHAnsi"/>
          <w:sz w:val="24"/>
          <w:szCs w:val="24"/>
        </w:rPr>
        <w:t>Εισφέρουσας</w:t>
      </w:r>
      <w:proofErr w:type="spellEnd"/>
      <w:r w:rsidRPr="00A71367">
        <w:rPr>
          <w:rFonts w:asciiTheme="minorHAnsi" w:hAnsiTheme="minorHAnsi"/>
          <w:sz w:val="24"/>
          <w:szCs w:val="24"/>
        </w:rPr>
        <w:t xml:space="preserve"> Εταιρείας, ι</w:t>
      </w:r>
      <w:r w:rsidR="00EE53A0">
        <w:rPr>
          <w:rFonts w:asciiTheme="minorHAnsi" w:hAnsiTheme="minorHAnsi"/>
          <w:sz w:val="24"/>
          <w:szCs w:val="24"/>
        </w:rPr>
        <w:t xml:space="preserve">σχύουν και ασκούνται έναντι και </w:t>
      </w:r>
      <w:r w:rsidRPr="00A71367">
        <w:rPr>
          <w:rFonts w:asciiTheme="minorHAnsi" w:hAnsiTheme="minorHAnsi"/>
          <w:sz w:val="24"/>
          <w:szCs w:val="24"/>
        </w:rPr>
        <w:t>υπέρ της Επωφελούμενης Εταιρείας.</w:t>
      </w:r>
    </w:p>
    <w:p w:rsidR="00EE53A0" w:rsidRPr="00A71367" w:rsidRDefault="00EE53A0" w:rsidP="00EE53A0">
      <w:pPr>
        <w:pStyle w:val="BodyText2"/>
        <w:shd w:val="clear" w:color="auto" w:fill="auto"/>
        <w:tabs>
          <w:tab w:val="left" w:pos="702"/>
        </w:tabs>
        <w:spacing w:before="0" w:after="0"/>
        <w:ind w:left="20" w:right="40"/>
        <w:rPr>
          <w:rFonts w:asciiTheme="minorHAnsi" w:hAnsiTheme="minorHAnsi"/>
          <w:sz w:val="24"/>
          <w:szCs w:val="24"/>
        </w:rPr>
      </w:pPr>
    </w:p>
    <w:p w:rsidR="00A30DC1" w:rsidRDefault="004B66CA">
      <w:pPr>
        <w:pStyle w:val="BodyText2"/>
        <w:shd w:val="clear" w:color="auto" w:fill="auto"/>
        <w:spacing w:before="0" w:after="0" w:line="365" w:lineRule="exact"/>
        <w:ind w:left="20" w:right="4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>Η παρούσα συμφωνία τελεί υπό την αίρεση της έγκρισης της απόσχισης από τις Γενικές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 xml:space="preserve">Συνελεύσεις των Μετασχηματιζομένων Εταιρειών και </w:t>
      </w:r>
      <w:r w:rsidR="00EE53A0">
        <w:rPr>
          <w:rFonts w:asciiTheme="minorHAnsi" w:hAnsiTheme="minorHAnsi"/>
          <w:sz w:val="24"/>
          <w:szCs w:val="24"/>
        </w:rPr>
        <w:t xml:space="preserve">τη λήψη των απαιτούμενων σύμφωνα </w:t>
      </w:r>
      <w:r w:rsidRPr="00A71367">
        <w:rPr>
          <w:rFonts w:asciiTheme="minorHAnsi" w:hAnsiTheme="minorHAnsi"/>
          <w:sz w:val="24"/>
          <w:szCs w:val="24"/>
        </w:rPr>
        <w:t>με το νόμο αδειών και εγκρίσεων των αρμοδίων αρχών,</w:t>
      </w:r>
      <w:r w:rsidR="00EE53A0">
        <w:rPr>
          <w:rFonts w:asciiTheme="minorHAnsi" w:hAnsiTheme="minorHAnsi"/>
          <w:sz w:val="24"/>
          <w:szCs w:val="24"/>
        </w:rPr>
        <w:t xml:space="preserve"> σύμφωνα με τα οριζόμενα στο Ν. </w:t>
      </w:r>
      <w:r w:rsidRPr="00A71367">
        <w:rPr>
          <w:rFonts w:asciiTheme="minorHAnsi" w:hAnsiTheme="minorHAnsi"/>
          <w:sz w:val="24"/>
          <w:szCs w:val="24"/>
        </w:rPr>
        <w:t>2166/1993 και Κ.Ν. 2190/1920.</w:t>
      </w:r>
    </w:p>
    <w:p w:rsidR="00384A8E" w:rsidRPr="00384A8E" w:rsidRDefault="00384A8E">
      <w:pPr>
        <w:pStyle w:val="BodyText2"/>
        <w:shd w:val="clear" w:color="auto" w:fill="auto"/>
        <w:spacing w:before="0" w:after="0" w:line="365" w:lineRule="exact"/>
        <w:ind w:left="20" w:right="40"/>
        <w:rPr>
          <w:rFonts w:asciiTheme="minorHAnsi" w:hAnsiTheme="minorHAnsi"/>
          <w:sz w:val="24"/>
          <w:szCs w:val="24"/>
        </w:rPr>
      </w:pPr>
    </w:p>
    <w:p w:rsidR="00A30DC1" w:rsidRDefault="004B66CA">
      <w:pPr>
        <w:pStyle w:val="BodyText2"/>
        <w:shd w:val="clear" w:color="auto" w:fill="auto"/>
        <w:spacing w:before="0" w:after="0" w:line="365" w:lineRule="exact"/>
        <w:ind w:left="20" w:right="20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>Σε πίστωση των ανωτέρω συντάχθηκε το παρόν Σχέδιο Σύμβασης Όρων Απόσχισης από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την «</w:t>
      </w:r>
      <w:r w:rsidR="00A71367" w:rsidRPr="00A71367">
        <w:rPr>
          <w:rStyle w:val="Bodytext95ptBold"/>
          <w:rFonts w:asciiTheme="minorHAnsi" w:hAnsiTheme="minorHAnsi"/>
          <w:sz w:val="24"/>
          <w:szCs w:val="24"/>
        </w:rPr>
        <w:t>Μπάμπης Βωβός Διεθνής Τεχνική Ανώνυμη Εταιρεία</w:t>
      </w:r>
      <w:r w:rsidR="00A71367" w:rsidRPr="00A71367">
        <w:rPr>
          <w:rFonts w:asciiTheme="minorHAnsi" w:hAnsiTheme="minorHAnsi"/>
          <w:sz w:val="24"/>
          <w:szCs w:val="24"/>
        </w:rPr>
        <w:t>» του Κλάδου κατασκευής και αξιοποίησης εμπορικών κέντρων</w:t>
      </w:r>
      <w:r w:rsidRPr="00A71367">
        <w:rPr>
          <w:rFonts w:asciiTheme="minorHAnsi" w:hAnsiTheme="minorHAnsi"/>
          <w:sz w:val="24"/>
          <w:szCs w:val="24"/>
        </w:rPr>
        <w:t xml:space="preserve"> με εισφορά του στην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«</w:t>
      </w:r>
      <w:r w:rsidR="00A71367" w:rsidRPr="00A71367">
        <w:rPr>
          <w:rStyle w:val="Bodytext95ptBold"/>
          <w:rFonts w:asciiTheme="minorHAnsi" w:hAnsiTheme="minorHAnsi"/>
          <w:sz w:val="24"/>
          <w:szCs w:val="24"/>
          <w:lang w:val="en-US"/>
        </w:rPr>
        <w:t>Alpha</w:t>
      </w:r>
      <w:r w:rsidR="00A71367" w:rsidRPr="00A71367">
        <w:rPr>
          <w:rStyle w:val="Bodytext95ptBold"/>
          <w:rFonts w:asciiTheme="minorHAnsi" w:hAnsiTheme="minorHAnsi"/>
          <w:sz w:val="24"/>
          <w:szCs w:val="24"/>
        </w:rPr>
        <w:t xml:space="preserve"> Επε</w:t>
      </w:r>
      <w:r w:rsidR="008D4149">
        <w:rPr>
          <w:rStyle w:val="Bodytext95ptBold"/>
          <w:rFonts w:asciiTheme="minorHAnsi" w:hAnsiTheme="minorHAnsi"/>
          <w:sz w:val="24"/>
          <w:szCs w:val="24"/>
        </w:rPr>
        <w:t>ν</w:t>
      </w:r>
      <w:r w:rsidR="00A71367" w:rsidRPr="00A71367">
        <w:rPr>
          <w:rStyle w:val="Bodytext95ptBold"/>
          <w:rFonts w:asciiTheme="minorHAnsi" w:hAnsiTheme="minorHAnsi"/>
          <w:sz w:val="24"/>
          <w:szCs w:val="24"/>
        </w:rPr>
        <w:t>δυτικής Περιουσίας Ελαιώνα Ανώνυμος Εταιρεία</w:t>
      </w:r>
      <w:r w:rsidRPr="00A71367">
        <w:rPr>
          <w:rFonts w:asciiTheme="minorHAnsi" w:hAnsiTheme="minorHAnsi"/>
          <w:sz w:val="24"/>
          <w:szCs w:val="24"/>
        </w:rPr>
        <w:t>» και υπογράφεται</w:t>
      </w:r>
      <w:r w:rsidR="00EC61EC">
        <w:rPr>
          <w:rFonts w:asciiTheme="minorHAnsi" w:hAnsiTheme="minorHAnsi"/>
          <w:sz w:val="24"/>
          <w:szCs w:val="24"/>
        </w:rPr>
        <w:t xml:space="preserve"> </w:t>
      </w:r>
      <w:r w:rsidRPr="00A71367">
        <w:rPr>
          <w:rFonts w:asciiTheme="minorHAnsi" w:hAnsiTheme="minorHAnsi"/>
          <w:sz w:val="24"/>
          <w:szCs w:val="24"/>
        </w:rPr>
        <w:t>νομίμως από τους εκπροσώπους των μετασχηματιζόμενων εταιρειών.</w:t>
      </w:r>
    </w:p>
    <w:p w:rsidR="00EE53A0" w:rsidRPr="00EE53A0" w:rsidRDefault="00EE53A0" w:rsidP="0055496E">
      <w:pPr>
        <w:pStyle w:val="BodyText2"/>
        <w:shd w:val="clear" w:color="auto" w:fill="auto"/>
        <w:spacing w:before="0" w:after="0" w:line="360" w:lineRule="auto"/>
        <w:ind w:left="20" w:right="20"/>
        <w:rPr>
          <w:rFonts w:asciiTheme="minorHAnsi" w:hAnsiTheme="minorHAnsi"/>
          <w:sz w:val="24"/>
          <w:szCs w:val="24"/>
        </w:rPr>
      </w:pPr>
    </w:p>
    <w:p w:rsidR="0055496E" w:rsidRDefault="00A71367" w:rsidP="0055496E">
      <w:pPr>
        <w:pStyle w:val="BodyText2"/>
        <w:shd w:val="clear" w:color="auto" w:fill="auto"/>
        <w:spacing w:before="0" w:after="0" w:line="360" w:lineRule="auto"/>
        <w:ind w:left="2980"/>
        <w:jc w:val="left"/>
        <w:rPr>
          <w:rFonts w:asciiTheme="minorHAnsi" w:hAnsiTheme="minorHAnsi"/>
          <w:sz w:val="24"/>
          <w:szCs w:val="24"/>
        </w:rPr>
      </w:pPr>
      <w:r w:rsidRPr="00A71367">
        <w:rPr>
          <w:rFonts w:asciiTheme="minorHAnsi" w:hAnsiTheme="minorHAnsi"/>
          <w:sz w:val="24"/>
          <w:szCs w:val="24"/>
        </w:rPr>
        <w:t xml:space="preserve">Αθήνα, </w:t>
      </w:r>
      <w:r w:rsidR="001E054D">
        <w:rPr>
          <w:rFonts w:asciiTheme="minorHAnsi" w:hAnsiTheme="minorHAnsi"/>
          <w:sz w:val="24"/>
          <w:szCs w:val="24"/>
        </w:rPr>
        <w:t>30.4.</w:t>
      </w:r>
      <w:r w:rsidRPr="00A71367">
        <w:rPr>
          <w:rFonts w:asciiTheme="minorHAnsi" w:hAnsiTheme="minorHAnsi"/>
          <w:sz w:val="24"/>
          <w:szCs w:val="24"/>
        </w:rPr>
        <w:t>2015</w:t>
      </w:r>
    </w:p>
    <w:p w:rsidR="0055496E" w:rsidRPr="0055496E" w:rsidRDefault="0055496E" w:rsidP="0055496E">
      <w:pPr>
        <w:pStyle w:val="BodyText2"/>
        <w:shd w:val="clear" w:color="auto" w:fill="auto"/>
        <w:spacing w:before="0" w:after="0" w:line="360" w:lineRule="auto"/>
        <w:ind w:left="2980"/>
        <w:jc w:val="left"/>
        <w:rPr>
          <w:rFonts w:asciiTheme="minorHAnsi" w:hAnsiTheme="minorHAnsi"/>
          <w:sz w:val="24"/>
          <w:szCs w:val="24"/>
        </w:rPr>
      </w:pPr>
      <w:bookmarkStart w:id="10" w:name="_GoBack"/>
      <w:bookmarkEnd w:id="10"/>
    </w:p>
    <w:tbl>
      <w:tblPr>
        <w:tblStyle w:val="a5"/>
        <w:tblW w:w="10490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55496E" w:rsidRPr="0055496E" w:rsidTr="0055496E">
        <w:tc>
          <w:tcPr>
            <w:tcW w:w="5529" w:type="dxa"/>
          </w:tcPr>
          <w:p w:rsidR="0055496E" w:rsidRDefault="0055496E" w:rsidP="0055496E">
            <w:pPr>
              <w:pStyle w:val="BodyText2"/>
              <w:shd w:val="clear" w:color="auto" w:fill="auto"/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Για το Διοικητικό Συμβούλιο της </w:t>
            </w:r>
          </w:p>
          <w:p w:rsidR="0055496E" w:rsidRPr="007E1F16" w:rsidRDefault="0055496E" w:rsidP="0055496E">
            <w:pPr>
              <w:pStyle w:val="BodyText2"/>
              <w:shd w:val="clear" w:color="auto" w:fill="auto"/>
              <w:spacing w:before="0" w:after="0"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384A8E">
              <w:rPr>
                <w:sz w:val="24"/>
                <w:szCs w:val="24"/>
              </w:rPr>
              <w:t>Εισφέρουσας</w:t>
            </w:r>
            <w:proofErr w:type="spellEnd"/>
            <w:r w:rsidRPr="00384A8E">
              <w:rPr>
                <w:sz w:val="24"/>
                <w:szCs w:val="24"/>
              </w:rPr>
              <w:t xml:space="preserve"> Εταιρείας</w:t>
            </w:r>
          </w:p>
          <w:p w:rsidR="0055496E" w:rsidRPr="007E1F16" w:rsidRDefault="0055496E" w:rsidP="0055496E">
            <w:pPr>
              <w:pStyle w:val="BodyText2"/>
              <w:shd w:val="clear" w:color="auto" w:fill="auto"/>
              <w:spacing w:before="0" w:after="0" w:line="360" w:lineRule="auto"/>
              <w:jc w:val="center"/>
              <w:rPr>
                <w:sz w:val="24"/>
                <w:szCs w:val="24"/>
              </w:rPr>
            </w:pPr>
          </w:p>
          <w:p w:rsidR="0055496E" w:rsidRPr="007E1F16" w:rsidRDefault="0055496E" w:rsidP="0055496E">
            <w:pPr>
              <w:pStyle w:val="BodyText2"/>
              <w:shd w:val="clear" w:color="auto" w:fill="auto"/>
              <w:spacing w:before="0" w:after="0" w:line="360" w:lineRule="auto"/>
              <w:jc w:val="center"/>
              <w:rPr>
                <w:sz w:val="24"/>
                <w:szCs w:val="24"/>
              </w:rPr>
            </w:pPr>
          </w:p>
          <w:p w:rsidR="0055496E" w:rsidRPr="0055496E" w:rsidRDefault="0055496E" w:rsidP="0055496E">
            <w:pPr>
              <w:pStyle w:val="BodyText2"/>
              <w:shd w:val="clear" w:color="auto" w:fill="auto"/>
              <w:spacing w:before="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l-GR"/>
              </w:rPr>
              <w:t xml:space="preserve">Χαράλαμπος </w:t>
            </w:r>
            <w:proofErr w:type="spellStart"/>
            <w:r>
              <w:rPr>
                <w:sz w:val="24"/>
                <w:szCs w:val="24"/>
                <w:lang w:val="el-GR"/>
              </w:rPr>
              <w:t>Αρμ</w:t>
            </w:r>
            <w:proofErr w:type="spellEnd"/>
            <w:r>
              <w:rPr>
                <w:sz w:val="24"/>
                <w:szCs w:val="24"/>
                <w:lang w:val="el-GR"/>
              </w:rPr>
              <w:t xml:space="preserve">. Βωβός        Αρμόδιος </w:t>
            </w:r>
            <w:proofErr w:type="spellStart"/>
            <w:r>
              <w:rPr>
                <w:sz w:val="24"/>
                <w:szCs w:val="24"/>
                <w:lang w:val="el-GR"/>
              </w:rPr>
              <w:t>Χαρ</w:t>
            </w:r>
            <w:proofErr w:type="spellEnd"/>
            <w:r>
              <w:rPr>
                <w:sz w:val="24"/>
                <w:szCs w:val="24"/>
                <w:lang w:val="el-GR"/>
              </w:rPr>
              <w:t>. Βωβός</w:t>
            </w:r>
          </w:p>
          <w:p w:rsidR="0055496E" w:rsidRPr="0055496E" w:rsidRDefault="0055496E" w:rsidP="0055496E">
            <w:pPr>
              <w:pStyle w:val="BodyText2"/>
              <w:shd w:val="clear" w:color="auto" w:fill="auto"/>
              <w:spacing w:before="0" w:after="0"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5496E" w:rsidRPr="0055496E" w:rsidRDefault="0055496E" w:rsidP="0055496E">
            <w:pPr>
              <w:pStyle w:val="BodyText2"/>
              <w:shd w:val="clear" w:color="auto" w:fill="auto"/>
              <w:spacing w:before="0" w:after="0" w:line="360" w:lineRule="auto"/>
              <w:ind w:left="80"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Για το Διοικητικό Συμβούλιο </w:t>
            </w:r>
            <w:r w:rsidRPr="00384A8E">
              <w:rPr>
                <w:sz w:val="24"/>
                <w:szCs w:val="24"/>
              </w:rPr>
              <w:t>της Επωφελούμενης Εταιρείας</w:t>
            </w:r>
          </w:p>
          <w:p w:rsidR="0055496E" w:rsidRDefault="0055496E" w:rsidP="0055496E">
            <w:pPr>
              <w:pStyle w:val="BodyText2"/>
              <w:shd w:val="clear" w:color="auto" w:fill="auto"/>
              <w:spacing w:before="0" w:after="0" w:line="360" w:lineRule="auto"/>
              <w:jc w:val="left"/>
              <w:rPr>
                <w:sz w:val="24"/>
                <w:szCs w:val="24"/>
              </w:rPr>
            </w:pPr>
          </w:p>
          <w:p w:rsidR="0055496E" w:rsidRDefault="0055496E" w:rsidP="0055496E">
            <w:pPr>
              <w:spacing w:line="360" w:lineRule="auto"/>
            </w:pPr>
          </w:p>
          <w:p w:rsidR="0055496E" w:rsidRPr="0055496E" w:rsidRDefault="0055496E" w:rsidP="0055496E">
            <w:pPr>
              <w:tabs>
                <w:tab w:val="left" w:pos="1659"/>
              </w:tabs>
              <w:spacing w:line="360" w:lineRule="auto"/>
              <w:jc w:val="center"/>
            </w:pPr>
            <w:r w:rsidRPr="00FC5D1A">
              <w:rPr>
                <w:sz w:val="24"/>
                <w:szCs w:val="24"/>
              </w:rPr>
              <w:t>Ιωάννη</w:t>
            </w:r>
            <w:r>
              <w:rPr>
                <w:sz w:val="24"/>
                <w:szCs w:val="24"/>
                <w:lang w:val="el-GR"/>
              </w:rPr>
              <w:t>ς Β.</w:t>
            </w:r>
            <w:r w:rsidRPr="00FC5D1A">
              <w:rPr>
                <w:sz w:val="24"/>
                <w:szCs w:val="24"/>
              </w:rPr>
              <w:t xml:space="preserve"> </w:t>
            </w:r>
            <w:proofErr w:type="spellStart"/>
            <w:r w:rsidRPr="00FC5D1A">
              <w:rPr>
                <w:sz w:val="24"/>
                <w:szCs w:val="24"/>
              </w:rPr>
              <w:t>Σουλελέ</w:t>
            </w:r>
            <w:r>
              <w:rPr>
                <w:sz w:val="24"/>
                <w:szCs w:val="24"/>
                <w:lang w:val="el-GR"/>
              </w:rPr>
              <w:t>ς</w:t>
            </w:r>
            <w:proofErr w:type="spellEnd"/>
          </w:p>
        </w:tc>
      </w:tr>
    </w:tbl>
    <w:p w:rsidR="0055496E" w:rsidRPr="0055496E" w:rsidRDefault="0055496E" w:rsidP="0055496E">
      <w:pPr>
        <w:pStyle w:val="BodyText2"/>
        <w:shd w:val="clear" w:color="auto" w:fill="auto"/>
        <w:spacing w:before="0" w:after="0" w:line="180" w:lineRule="exact"/>
        <w:jc w:val="left"/>
        <w:rPr>
          <w:rFonts w:asciiTheme="minorHAnsi" w:hAnsiTheme="minorHAnsi"/>
          <w:sz w:val="24"/>
          <w:szCs w:val="24"/>
        </w:rPr>
      </w:pPr>
    </w:p>
    <w:p w:rsidR="0055496E" w:rsidRPr="0055496E" w:rsidRDefault="0055496E">
      <w:pPr>
        <w:pStyle w:val="BodyText2"/>
        <w:shd w:val="clear" w:color="auto" w:fill="auto"/>
        <w:spacing w:before="0" w:after="0" w:line="180" w:lineRule="exact"/>
        <w:ind w:left="2980"/>
        <w:jc w:val="left"/>
        <w:rPr>
          <w:rFonts w:asciiTheme="minorHAnsi" w:hAnsiTheme="minorHAnsi"/>
          <w:sz w:val="24"/>
          <w:szCs w:val="24"/>
        </w:rPr>
      </w:pPr>
    </w:p>
    <w:p w:rsidR="00EE53A0" w:rsidRPr="0055496E" w:rsidRDefault="00EE53A0" w:rsidP="0055496E">
      <w:pPr>
        <w:pStyle w:val="BodyText2"/>
        <w:shd w:val="clear" w:color="auto" w:fill="auto"/>
        <w:spacing w:before="0" w:after="0" w:line="180" w:lineRule="exact"/>
        <w:ind w:left="2980"/>
        <w:rPr>
          <w:rFonts w:asciiTheme="minorHAnsi" w:hAnsiTheme="minorHAnsi"/>
          <w:sz w:val="24"/>
          <w:szCs w:val="24"/>
        </w:rPr>
        <w:sectPr w:rsidR="00EE53A0" w:rsidRPr="0055496E" w:rsidSect="00EE53A0">
          <w:type w:val="continuous"/>
          <w:pgSz w:w="11909" w:h="16834"/>
          <w:pgMar w:top="1117" w:right="862" w:bottom="1877" w:left="2313" w:header="0" w:footer="6" w:gutter="0"/>
          <w:cols w:space="720"/>
          <w:noEndnote/>
          <w:docGrid w:linePitch="360"/>
        </w:sectPr>
      </w:pPr>
    </w:p>
    <w:p w:rsidR="00A30DC1" w:rsidRDefault="004B66CA">
      <w:pPr>
        <w:rPr>
          <w:sz w:val="2"/>
          <w:szCs w:val="2"/>
        </w:rPr>
        <w:sectPr w:rsidR="00A30DC1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55496E" w:rsidRPr="0055496E" w:rsidRDefault="0055496E" w:rsidP="001E054D">
      <w:pPr>
        <w:pStyle w:val="BodyText2"/>
        <w:shd w:val="clear" w:color="auto" w:fill="auto"/>
        <w:spacing w:before="0" w:after="0" w:line="365" w:lineRule="exact"/>
        <w:ind w:left="80" w:right="80"/>
        <w:jc w:val="center"/>
        <w:rPr>
          <w:rFonts w:asciiTheme="minorHAnsi" w:hAnsiTheme="minorHAnsi"/>
          <w:sz w:val="24"/>
          <w:szCs w:val="24"/>
        </w:rPr>
      </w:pPr>
    </w:p>
    <w:p w:rsidR="0055496E" w:rsidRPr="0055496E" w:rsidRDefault="0055496E" w:rsidP="001E054D">
      <w:pPr>
        <w:pStyle w:val="BodyText2"/>
        <w:shd w:val="clear" w:color="auto" w:fill="auto"/>
        <w:spacing w:before="0" w:after="0" w:line="365" w:lineRule="exact"/>
        <w:ind w:left="80" w:right="80"/>
        <w:jc w:val="center"/>
        <w:rPr>
          <w:rFonts w:asciiTheme="minorHAnsi" w:hAnsiTheme="minorHAnsi"/>
          <w:sz w:val="24"/>
          <w:szCs w:val="24"/>
        </w:rPr>
        <w:sectPr w:rsidR="0055496E" w:rsidRPr="0055496E">
          <w:type w:val="continuous"/>
          <w:pgSz w:w="11909" w:h="16834"/>
          <w:pgMar w:top="1563" w:right="1572" w:bottom="6814" w:left="2642" w:header="0" w:footer="3" w:gutter="0"/>
          <w:cols w:num="2" w:space="720" w:equalWidth="0">
            <w:col w:w="2549" w:space="2318"/>
            <w:col w:w="2827"/>
          </w:cols>
          <w:noEndnote/>
          <w:docGrid w:linePitch="360"/>
        </w:sectPr>
      </w:pPr>
    </w:p>
    <w:p w:rsidR="00A30DC1" w:rsidRPr="00384A8E" w:rsidRDefault="00A30DC1">
      <w:pPr>
        <w:rPr>
          <w:rFonts w:asciiTheme="minorHAnsi" w:hAnsiTheme="minorHAnsi"/>
        </w:rPr>
      </w:pPr>
    </w:p>
    <w:p w:rsidR="0055496E" w:rsidRPr="00384A8E" w:rsidRDefault="0055496E">
      <w:pPr>
        <w:rPr>
          <w:rFonts w:asciiTheme="minorHAnsi" w:hAnsiTheme="minorHAnsi"/>
        </w:rPr>
      </w:pPr>
    </w:p>
    <w:sectPr w:rsidR="0055496E" w:rsidRPr="00384A8E" w:rsidSect="003645C4">
      <w:type w:val="continuous"/>
      <w:pgSz w:w="11909" w:h="16834"/>
      <w:pgMar w:top="3363" w:right="636" w:bottom="6814" w:left="17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7F" w:rsidRDefault="00EB2B7F">
      <w:r>
        <w:separator/>
      </w:r>
    </w:p>
  </w:endnote>
  <w:endnote w:type="continuationSeparator" w:id="0">
    <w:p w:rsidR="00EB2B7F" w:rsidRDefault="00EB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7F" w:rsidRDefault="00EB2B7F"/>
  </w:footnote>
  <w:footnote w:type="continuationSeparator" w:id="0">
    <w:p w:rsidR="00EB2B7F" w:rsidRDefault="00EB2B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B23"/>
    <w:multiLevelType w:val="multilevel"/>
    <w:tmpl w:val="8942410E"/>
    <w:lvl w:ilvl="0">
      <w:start w:val="1"/>
      <w:numFmt w:val="decimal"/>
      <w:lvlText w:val="1.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3762778A"/>
    <w:multiLevelType w:val="multilevel"/>
    <w:tmpl w:val="46802C98"/>
    <w:lvl w:ilvl="0">
      <w:start w:val="1"/>
      <w:numFmt w:val="decimal"/>
      <w:lvlText w:val="1.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.%3."/>
      <w:lvlJc w:val="left"/>
      <w:pPr>
        <w:ind w:left="0" w:firstLine="0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3D2315A4"/>
    <w:multiLevelType w:val="multilevel"/>
    <w:tmpl w:val="1C5418FC"/>
    <w:lvl w:ilvl="0">
      <w:start w:val="1"/>
      <w:numFmt w:val="decimal"/>
      <w:lvlText w:val="1.%1."/>
      <w:lvlJc w:val="left"/>
      <w:pPr>
        <w:ind w:left="0" w:firstLine="0"/>
      </w:pPr>
      <w:rPr>
        <w:rFonts w:ascii="Arial Unicode MS" w:eastAsia="Arial Unicode MS" w:hAnsi="Arial Unicode MS" w:cs="Arial Unicode MS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.%3."/>
      <w:lvlJc w:val="left"/>
      <w:pPr>
        <w:ind w:left="0" w:firstLine="0"/>
      </w:pPr>
      <w:rPr>
        <w:rFonts w:ascii="Arial Unicode MS" w:eastAsia="Arial Unicode MS" w:hAnsi="Arial Unicode MS" w:cs="Arial Unicode MS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C1"/>
    <w:rsid w:val="00061DB4"/>
    <w:rsid w:val="000B3882"/>
    <w:rsid w:val="001A220B"/>
    <w:rsid w:val="001B6F30"/>
    <w:rsid w:val="001C78F6"/>
    <w:rsid w:val="001E054D"/>
    <w:rsid w:val="001E1C9B"/>
    <w:rsid w:val="001E2C56"/>
    <w:rsid w:val="001E5C83"/>
    <w:rsid w:val="00241D37"/>
    <w:rsid w:val="002433AA"/>
    <w:rsid w:val="00253758"/>
    <w:rsid w:val="002B74AA"/>
    <w:rsid w:val="002E580E"/>
    <w:rsid w:val="003612FA"/>
    <w:rsid w:val="003645C4"/>
    <w:rsid w:val="00367589"/>
    <w:rsid w:val="00375B8A"/>
    <w:rsid w:val="00384A8E"/>
    <w:rsid w:val="00394D05"/>
    <w:rsid w:val="00394D6D"/>
    <w:rsid w:val="003A0FB5"/>
    <w:rsid w:val="0041015C"/>
    <w:rsid w:val="00475F90"/>
    <w:rsid w:val="004B66CA"/>
    <w:rsid w:val="004C2D25"/>
    <w:rsid w:val="004F3A77"/>
    <w:rsid w:val="00500A40"/>
    <w:rsid w:val="00502F51"/>
    <w:rsid w:val="0052350C"/>
    <w:rsid w:val="0055496E"/>
    <w:rsid w:val="005C7896"/>
    <w:rsid w:val="00625A26"/>
    <w:rsid w:val="00643B84"/>
    <w:rsid w:val="00665830"/>
    <w:rsid w:val="006A73D0"/>
    <w:rsid w:val="006B7DC5"/>
    <w:rsid w:val="007A1839"/>
    <w:rsid w:val="007E1F16"/>
    <w:rsid w:val="007F00A6"/>
    <w:rsid w:val="007F0D14"/>
    <w:rsid w:val="0081005F"/>
    <w:rsid w:val="00846B06"/>
    <w:rsid w:val="00866518"/>
    <w:rsid w:val="00897657"/>
    <w:rsid w:val="008D4149"/>
    <w:rsid w:val="008E0AD3"/>
    <w:rsid w:val="008E7DCD"/>
    <w:rsid w:val="00981110"/>
    <w:rsid w:val="009B14E6"/>
    <w:rsid w:val="009C5D51"/>
    <w:rsid w:val="00A30DC1"/>
    <w:rsid w:val="00A71367"/>
    <w:rsid w:val="00AC0B97"/>
    <w:rsid w:val="00AE32D5"/>
    <w:rsid w:val="00B1479E"/>
    <w:rsid w:val="00B60C4D"/>
    <w:rsid w:val="00B625F8"/>
    <w:rsid w:val="00B6718E"/>
    <w:rsid w:val="00BC3B1C"/>
    <w:rsid w:val="00BC7E98"/>
    <w:rsid w:val="00BD113A"/>
    <w:rsid w:val="00BD7BC9"/>
    <w:rsid w:val="00C46965"/>
    <w:rsid w:val="00C55689"/>
    <w:rsid w:val="00C87F9C"/>
    <w:rsid w:val="00C95EAA"/>
    <w:rsid w:val="00CC3746"/>
    <w:rsid w:val="00CD2A74"/>
    <w:rsid w:val="00D72957"/>
    <w:rsid w:val="00DE5F88"/>
    <w:rsid w:val="00E3425E"/>
    <w:rsid w:val="00E43784"/>
    <w:rsid w:val="00E90275"/>
    <w:rsid w:val="00EB2B7F"/>
    <w:rsid w:val="00EC61EC"/>
    <w:rsid w:val="00EE53A0"/>
    <w:rsid w:val="00F24A41"/>
    <w:rsid w:val="00F86742"/>
    <w:rsid w:val="00F9033C"/>
    <w:rsid w:val="00FC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l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a0"/>
    <w:link w:val="BodyText2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11">
    <w:name w:val="Heading #1"/>
    <w:basedOn w:val="Heading1"/>
    <w:rPr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95ptBold">
    <w:name w:val="Body text + 9;5 pt;Bold"/>
    <w:basedOn w:val="Bodytext"/>
    <w:rPr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2">
    <w:name w:val="Heading #1"/>
    <w:basedOn w:val="Heading1"/>
    <w:rPr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20">
    <w:name w:val="Body text (2)_"/>
    <w:basedOn w:val="a0"/>
    <w:link w:val="Bodytext21"/>
    <w:rPr>
      <w:b w:val="0"/>
      <w:bCs w:val="0"/>
      <w:i w:val="0"/>
      <w:iCs w:val="0"/>
      <w:smallCaps w:val="0"/>
      <w:strike w:val="0"/>
      <w:spacing w:val="20"/>
      <w:sz w:val="17"/>
      <w:szCs w:val="17"/>
    </w:rPr>
  </w:style>
  <w:style w:type="character" w:customStyle="1" w:styleId="Bodytext295ptBoldNotItalicSpacing0pt">
    <w:name w:val="Body text (2) + 9;5 pt;Bold;Not Italic;Spacing 0 pt"/>
    <w:basedOn w:val="Bodytext20"/>
    <w:rPr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Bodytext29ptNotItalicSpacing0pt">
    <w:name w:val="Body text (2) + 9 pt;Not Italic;Spacing 0 pt"/>
    <w:basedOn w:val="Bodytext20"/>
    <w:rPr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Bodytext95ptBold0">
    <w:name w:val="Body text + 9;5 pt;Bold"/>
    <w:basedOn w:val="Bodytext"/>
    <w:rPr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3">
    <w:name w:val="Heading #1"/>
    <w:basedOn w:val="Heading1"/>
    <w:rPr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">
    <w:name w:val="Body Text1"/>
    <w:basedOn w:val="Bodytext"/>
    <w:rPr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Bodytext95ptBold1">
    <w:name w:val="Body text + 9;5 pt;Bold"/>
    <w:basedOn w:val="Bodytext"/>
    <w:rPr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5ptBold2">
    <w:name w:val="Body text + 9;5 pt;Bold"/>
    <w:basedOn w:val="Bodytext"/>
    <w:rPr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240" w:line="0" w:lineRule="atLeast"/>
      <w:ind w:hanging="680"/>
      <w:jc w:val="center"/>
      <w:outlineLvl w:val="0"/>
    </w:pPr>
    <w:rPr>
      <w:b/>
      <w:bCs/>
      <w:sz w:val="19"/>
      <w:szCs w:val="19"/>
    </w:rPr>
  </w:style>
  <w:style w:type="paragraph" w:customStyle="1" w:styleId="BodyText2">
    <w:name w:val="Body Text2"/>
    <w:basedOn w:val="a"/>
    <w:link w:val="Bodytext"/>
    <w:pPr>
      <w:shd w:val="clear" w:color="auto" w:fill="FFFFFF"/>
      <w:spacing w:before="60" w:after="60" w:line="360" w:lineRule="exact"/>
      <w:jc w:val="both"/>
    </w:pPr>
    <w:rPr>
      <w:sz w:val="18"/>
      <w:szCs w:val="18"/>
    </w:rPr>
  </w:style>
  <w:style w:type="paragraph" w:customStyle="1" w:styleId="Bodytext21">
    <w:name w:val="Body text (2)"/>
    <w:basedOn w:val="a"/>
    <w:link w:val="Bodytext20"/>
    <w:pPr>
      <w:shd w:val="clear" w:color="auto" w:fill="FFFFFF"/>
      <w:spacing w:before="60" w:after="60" w:line="360" w:lineRule="exact"/>
      <w:jc w:val="both"/>
    </w:pPr>
    <w:rPr>
      <w:i/>
      <w:iCs/>
      <w:spacing w:val="20"/>
      <w:sz w:val="17"/>
      <w:szCs w:val="17"/>
    </w:rPr>
  </w:style>
  <w:style w:type="paragraph" w:styleId="a3">
    <w:name w:val="Balloon Text"/>
    <w:basedOn w:val="a"/>
    <w:link w:val="Char"/>
    <w:uiPriority w:val="99"/>
    <w:semiHidden/>
    <w:unhideWhenUsed/>
    <w:rsid w:val="0086651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6518"/>
    <w:rPr>
      <w:rFonts w:ascii="Tahoma" w:hAnsi="Tahoma" w:cs="Tahoma"/>
      <w:color w:val="000000"/>
      <w:sz w:val="16"/>
      <w:szCs w:val="16"/>
    </w:rPr>
  </w:style>
  <w:style w:type="paragraph" w:styleId="a4">
    <w:name w:val="List Paragraph"/>
    <w:basedOn w:val="a"/>
    <w:uiPriority w:val="34"/>
    <w:qFormat/>
    <w:rsid w:val="000B3882"/>
    <w:pPr>
      <w:ind w:left="720"/>
      <w:contextualSpacing/>
    </w:pPr>
  </w:style>
  <w:style w:type="table" w:styleId="a5">
    <w:name w:val="Table Grid"/>
    <w:basedOn w:val="a1"/>
    <w:uiPriority w:val="59"/>
    <w:rsid w:val="00241D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l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a0"/>
    <w:link w:val="BodyText2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11">
    <w:name w:val="Heading #1"/>
    <w:basedOn w:val="Heading1"/>
    <w:rPr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95ptBold">
    <w:name w:val="Body text + 9;5 pt;Bold"/>
    <w:basedOn w:val="Bodytext"/>
    <w:rPr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2">
    <w:name w:val="Heading #1"/>
    <w:basedOn w:val="Heading1"/>
    <w:rPr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20">
    <w:name w:val="Body text (2)_"/>
    <w:basedOn w:val="a0"/>
    <w:link w:val="Bodytext21"/>
    <w:rPr>
      <w:b w:val="0"/>
      <w:bCs w:val="0"/>
      <w:i w:val="0"/>
      <w:iCs w:val="0"/>
      <w:smallCaps w:val="0"/>
      <w:strike w:val="0"/>
      <w:spacing w:val="20"/>
      <w:sz w:val="17"/>
      <w:szCs w:val="17"/>
    </w:rPr>
  </w:style>
  <w:style w:type="character" w:customStyle="1" w:styleId="Bodytext295ptBoldNotItalicSpacing0pt">
    <w:name w:val="Body text (2) + 9;5 pt;Bold;Not Italic;Spacing 0 pt"/>
    <w:basedOn w:val="Bodytext20"/>
    <w:rPr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Bodytext29ptNotItalicSpacing0pt">
    <w:name w:val="Body text (2) + 9 pt;Not Italic;Spacing 0 pt"/>
    <w:basedOn w:val="Bodytext20"/>
    <w:rPr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Bodytext95ptBold0">
    <w:name w:val="Body text + 9;5 pt;Bold"/>
    <w:basedOn w:val="Bodytext"/>
    <w:rPr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13">
    <w:name w:val="Heading #1"/>
    <w:basedOn w:val="Heading1"/>
    <w:rPr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">
    <w:name w:val="Body Text1"/>
    <w:basedOn w:val="Bodytext"/>
    <w:rPr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Bodytext95ptBold1">
    <w:name w:val="Body text + 9;5 pt;Bold"/>
    <w:basedOn w:val="Bodytext"/>
    <w:rPr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5ptBold2">
    <w:name w:val="Body text + 9;5 pt;Bold"/>
    <w:basedOn w:val="Bodytext"/>
    <w:rPr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240" w:line="0" w:lineRule="atLeast"/>
      <w:ind w:hanging="680"/>
      <w:jc w:val="center"/>
      <w:outlineLvl w:val="0"/>
    </w:pPr>
    <w:rPr>
      <w:b/>
      <w:bCs/>
      <w:sz w:val="19"/>
      <w:szCs w:val="19"/>
    </w:rPr>
  </w:style>
  <w:style w:type="paragraph" w:customStyle="1" w:styleId="BodyText2">
    <w:name w:val="Body Text2"/>
    <w:basedOn w:val="a"/>
    <w:link w:val="Bodytext"/>
    <w:pPr>
      <w:shd w:val="clear" w:color="auto" w:fill="FFFFFF"/>
      <w:spacing w:before="60" w:after="60" w:line="360" w:lineRule="exact"/>
      <w:jc w:val="both"/>
    </w:pPr>
    <w:rPr>
      <w:sz w:val="18"/>
      <w:szCs w:val="18"/>
    </w:rPr>
  </w:style>
  <w:style w:type="paragraph" w:customStyle="1" w:styleId="Bodytext21">
    <w:name w:val="Body text (2)"/>
    <w:basedOn w:val="a"/>
    <w:link w:val="Bodytext20"/>
    <w:pPr>
      <w:shd w:val="clear" w:color="auto" w:fill="FFFFFF"/>
      <w:spacing w:before="60" w:after="60" w:line="360" w:lineRule="exact"/>
      <w:jc w:val="both"/>
    </w:pPr>
    <w:rPr>
      <w:i/>
      <w:iCs/>
      <w:spacing w:val="20"/>
      <w:sz w:val="17"/>
      <w:szCs w:val="17"/>
    </w:rPr>
  </w:style>
  <w:style w:type="paragraph" w:styleId="a3">
    <w:name w:val="Balloon Text"/>
    <w:basedOn w:val="a"/>
    <w:link w:val="Char"/>
    <w:uiPriority w:val="99"/>
    <w:semiHidden/>
    <w:unhideWhenUsed/>
    <w:rsid w:val="0086651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66518"/>
    <w:rPr>
      <w:rFonts w:ascii="Tahoma" w:hAnsi="Tahoma" w:cs="Tahoma"/>
      <w:color w:val="000000"/>
      <w:sz w:val="16"/>
      <w:szCs w:val="16"/>
    </w:rPr>
  </w:style>
  <w:style w:type="paragraph" w:styleId="a4">
    <w:name w:val="List Paragraph"/>
    <w:basedOn w:val="a"/>
    <w:uiPriority w:val="34"/>
    <w:qFormat/>
    <w:rsid w:val="000B3882"/>
    <w:pPr>
      <w:ind w:left="720"/>
      <w:contextualSpacing/>
    </w:pPr>
  </w:style>
  <w:style w:type="table" w:styleId="a5">
    <w:name w:val="Table Grid"/>
    <w:basedOn w:val="a1"/>
    <w:uiPriority w:val="59"/>
    <w:rsid w:val="00241D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2753</Words>
  <Characters>14867</Characters>
  <Application>Microsoft Office Word</Application>
  <DocSecurity>4</DocSecurity>
  <Lines>123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Grant Thornton</Company>
  <LinksUpToDate>false</LinksUpToDate>
  <CharactersWithSpaces>17585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Bouzouras</dc:creator>
  <cp:lastModifiedBy>Αναστασία Μητροσύλη</cp:lastModifiedBy>
  <cp:revision>2</cp:revision>
  <cp:lastPrinted>2015-05-08T15:24:00Z</cp:lastPrinted>
  <dcterms:created xsi:type="dcterms:W3CDTF">2015-07-23T11:39:00Z</dcterms:created>
  <dcterms:modified xsi:type="dcterms:W3CDTF">2015-07-23T11:39:00Z</dcterms:modified>
</cp:coreProperties>
</file>