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E0" w:rsidRPr="00F93FD0" w:rsidRDefault="009621E0" w:rsidP="00565D6A">
      <w:pPr>
        <w:pStyle w:val="aa"/>
        <w:spacing w:line="276" w:lineRule="auto"/>
        <w:jc w:val="center"/>
        <w:rPr>
          <w:rFonts w:asciiTheme="minorHAnsi" w:hAnsiTheme="minorHAnsi"/>
          <w:b/>
        </w:rPr>
      </w:pPr>
      <w:r w:rsidRPr="00F93FD0">
        <w:rPr>
          <w:rFonts w:asciiTheme="minorHAnsi" w:hAnsiTheme="minorHAnsi"/>
          <w:b/>
        </w:rPr>
        <w:t>ΑΝΑΚΟΙΝΩΣΗ ΑΠΟΦΑΣΕΩΝ της</w:t>
      </w:r>
    </w:p>
    <w:p w:rsidR="009621E0" w:rsidRPr="00F93FD0" w:rsidRDefault="00565D6A" w:rsidP="00565D6A">
      <w:pPr>
        <w:pStyle w:val="aa"/>
        <w:spacing w:line="276" w:lineRule="auto"/>
        <w:jc w:val="center"/>
        <w:rPr>
          <w:rFonts w:asciiTheme="minorHAnsi" w:hAnsiTheme="minorHAnsi"/>
          <w:b/>
        </w:rPr>
      </w:pPr>
      <w:r w:rsidRPr="00F93FD0">
        <w:rPr>
          <w:rFonts w:asciiTheme="minorHAnsi" w:hAnsiTheme="minorHAnsi"/>
          <w:b/>
        </w:rPr>
        <w:t>ΕΤΗΣΙΑΣ ΤΑΚΤΙΚΗΣ</w:t>
      </w:r>
      <w:r w:rsidR="009621E0" w:rsidRPr="00F93FD0">
        <w:rPr>
          <w:rFonts w:asciiTheme="minorHAnsi" w:hAnsiTheme="minorHAnsi"/>
          <w:b/>
        </w:rPr>
        <w:t xml:space="preserve"> ΓΕΝΙΚΗΣ ΣΥΝΕΛΕΥΣΗΣ ΤΩΝ ΜΕΤΟΧΩΝ</w:t>
      </w:r>
    </w:p>
    <w:p w:rsidR="009621E0" w:rsidRPr="00F93FD0" w:rsidRDefault="009621E0" w:rsidP="00565D6A">
      <w:pPr>
        <w:pStyle w:val="aa"/>
        <w:spacing w:line="276" w:lineRule="auto"/>
        <w:jc w:val="center"/>
        <w:rPr>
          <w:rFonts w:asciiTheme="minorHAnsi" w:hAnsiTheme="minorHAnsi"/>
          <w:b/>
        </w:rPr>
      </w:pPr>
      <w:r w:rsidRPr="00F93FD0">
        <w:rPr>
          <w:rFonts w:asciiTheme="minorHAnsi" w:hAnsiTheme="minorHAnsi"/>
          <w:b/>
        </w:rPr>
        <w:t xml:space="preserve">ΤΗΣ </w:t>
      </w:r>
      <w:r w:rsidR="00565D6A" w:rsidRPr="00F93FD0">
        <w:rPr>
          <w:rFonts w:asciiTheme="minorHAnsi" w:hAnsiTheme="minorHAnsi"/>
          <w:b/>
        </w:rPr>
        <w:t>15</w:t>
      </w:r>
      <w:r w:rsidRPr="00F93FD0">
        <w:rPr>
          <w:rFonts w:asciiTheme="minorHAnsi" w:hAnsiTheme="minorHAnsi"/>
          <w:b/>
          <w:vertAlign w:val="superscript"/>
        </w:rPr>
        <w:t>ης</w:t>
      </w:r>
      <w:r w:rsidRPr="00F93FD0">
        <w:rPr>
          <w:rFonts w:asciiTheme="minorHAnsi" w:hAnsiTheme="minorHAnsi"/>
          <w:b/>
        </w:rPr>
        <w:t xml:space="preserve"> </w:t>
      </w:r>
      <w:r w:rsidR="00565D6A" w:rsidRPr="00F93FD0">
        <w:rPr>
          <w:rFonts w:asciiTheme="minorHAnsi" w:hAnsiTheme="minorHAnsi"/>
          <w:b/>
        </w:rPr>
        <w:t>Ιουν</w:t>
      </w:r>
      <w:r w:rsidRPr="00F93FD0">
        <w:rPr>
          <w:rFonts w:asciiTheme="minorHAnsi" w:hAnsiTheme="minorHAnsi"/>
          <w:b/>
        </w:rPr>
        <w:t>ίου 2015</w:t>
      </w:r>
    </w:p>
    <w:p w:rsidR="009621E0" w:rsidRPr="00565D6A" w:rsidRDefault="009621E0" w:rsidP="00565D6A">
      <w:pPr>
        <w:autoSpaceDE w:val="0"/>
        <w:autoSpaceDN w:val="0"/>
        <w:adjustRightInd w:val="0"/>
        <w:spacing w:line="276" w:lineRule="auto"/>
        <w:ind w:left="284" w:right="281"/>
        <w:rPr>
          <w:rFonts w:asciiTheme="minorHAnsi" w:eastAsia="Calibri" w:hAnsiTheme="minorHAnsi" w:cs="Tahoma"/>
          <w:lang w:eastAsia="en-US"/>
        </w:rPr>
      </w:pPr>
    </w:p>
    <w:p w:rsidR="009621E0" w:rsidRPr="00565D6A" w:rsidRDefault="009621E0" w:rsidP="00565D6A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asciiTheme="minorHAnsi" w:eastAsia="Calibri" w:hAnsiTheme="minorHAnsi" w:cs="Tahoma"/>
          <w:lang w:eastAsia="en-US"/>
        </w:rPr>
      </w:pPr>
      <w:r w:rsidRPr="00565D6A">
        <w:rPr>
          <w:rFonts w:asciiTheme="minorHAnsi" w:hAnsiTheme="minorHAnsi" w:cs="Tahoma"/>
        </w:rPr>
        <w:t xml:space="preserve">Ανακοινώνεται από την εταιρεία </w:t>
      </w:r>
      <w:r w:rsidRPr="00565D6A">
        <w:rPr>
          <w:rFonts w:asciiTheme="minorHAnsi" w:hAnsiTheme="minorHAnsi" w:cs="Tahoma"/>
          <w:b/>
        </w:rPr>
        <w:t>ΚΡΕΤΑ ΦΑΡΜ Α.Β.Ε.Ε</w:t>
      </w:r>
      <w:r w:rsidRPr="00565D6A">
        <w:rPr>
          <w:rFonts w:asciiTheme="minorHAnsi" w:hAnsiTheme="minorHAnsi" w:cs="Tahoma"/>
        </w:rPr>
        <w:t xml:space="preserve">. ότι πραγματοποιήθηκε την </w:t>
      </w:r>
      <w:r w:rsidR="00565D6A" w:rsidRPr="00565D6A">
        <w:rPr>
          <w:rFonts w:asciiTheme="minorHAnsi" w:hAnsiTheme="minorHAnsi" w:cs="Tahoma"/>
          <w:b/>
        </w:rPr>
        <w:t>15.6</w:t>
      </w:r>
      <w:r w:rsidRPr="00565D6A">
        <w:rPr>
          <w:rFonts w:asciiTheme="minorHAnsi" w:hAnsiTheme="minorHAnsi" w:cs="Tahoma"/>
          <w:b/>
        </w:rPr>
        <w:t>.2015</w:t>
      </w:r>
      <w:r w:rsidRPr="00565D6A">
        <w:rPr>
          <w:rFonts w:asciiTheme="minorHAnsi" w:hAnsiTheme="minorHAnsi" w:cs="Tahoma"/>
        </w:rPr>
        <w:t xml:space="preserve"> </w:t>
      </w:r>
      <w:r w:rsidRPr="00565D6A">
        <w:rPr>
          <w:rFonts w:asciiTheme="minorHAnsi" w:hAnsiTheme="minorHAnsi" w:cs="Tahoma"/>
          <w:color w:val="000000"/>
        </w:rPr>
        <w:t xml:space="preserve">και ώρα 11:00 </w:t>
      </w:r>
      <w:proofErr w:type="spellStart"/>
      <w:r w:rsidRPr="00565D6A">
        <w:rPr>
          <w:rFonts w:asciiTheme="minorHAnsi" w:hAnsiTheme="minorHAnsi" w:cs="Tahoma"/>
          <w:color w:val="000000"/>
        </w:rPr>
        <w:t>π.μ</w:t>
      </w:r>
      <w:proofErr w:type="spellEnd"/>
      <w:r w:rsidRPr="00565D6A">
        <w:rPr>
          <w:rFonts w:asciiTheme="minorHAnsi" w:hAnsiTheme="minorHAnsi" w:cs="Tahoma"/>
          <w:color w:val="000000"/>
        </w:rPr>
        <w:t xml:space="preserve">. </w:t>
      </w:r>
      <w:r w:rsidRPr="00565D6A">
        <w:rPr>
          <w:rFonts w:asciiTheme="minorHAnsi" w:hAnsiTheme="minorHAnsi" w:cs="Tahoma"/>
        </w:rPr>
        <w:t>στα γραφεία της έδρας της (15</w:t>
      </w:r>
      <w:r w:rsidRPr="00565D6A">
        <w:rPr>
          <w:rFonts w:asciiTheme="minorHAnsi" w:hAnsiTheme="minorHAnsi" w:cs="Tahoma"/>
          <w:vertAlign w:val="superscript"/>
        </w:rPr>
        <w:t>ο</w:t>
      </w:r>
      <w:r w:rsidRPr="00565D6A">
        <w:rPr>
          <w:rFonts w:asciiTheme="minorHAnsi" w:hAnsiTheme="minorHAnsi" w:cs="Tahoma"/>
        </w:rPr>
        <w:t xml:space="preserve"> χιλιόμετρο Ε.Ο. Ρεθύμνου – Ηρακλείου, περιοχή Πρίνου, θέση </w:t>
      </w:r>
      <w:proofErr w:type="spellStart"/>
      <w:r w:rsidRPr="00565D6A">
        <w:rPr>
          <w:rFonts w:asciiTheme="minorHAnsi" w:hAnsiTheme="minorHAnsi" w:cs="Tahoma"/>
        </w:rPr>
        <w:t>Λατζιμάς</w:t>
      </w:r>
      <w:proofErr w:type="spellEnd"/>
      <w:r w:rsidRPr="00565D6A">
        <w:rPr>
          <w:rFonts w:asciiTheme="minorHAnsi" w:hAnsiTheme="minorHAnsi" w:cs="Tahoma"/>
        </w:rPr>
        <w:t xml:space="preserve">, Δήμου Ρεθύμνης, Π.Ε. Ρεθύμνης) η </w:t>
      </w:r>
      <w:r w:rsidR="00565D6A" w:rsidRPr="00565D6A">
        <w:rPr>
          <w:rFonts w:asciiTheme="minorHAnsi" w:hAnsiTheme="minorHAnsi" w:cs="Tahoma"/>
        </w:rPr>
        <w:t xml:space="preserve">Ετήσια Τακτική </w:t>
      </w:r>
      <w:r w:rsidRPr="00565D6A">
        <w:rPr>
          <w:rFonts w:asciiTheme="minorHAnsi" w:hAnsiTheme="minorHAnsi" w:cs="Tahoma"/>
        </w:rPr>
        <w:t>Γενική Συνέλ</w:t>
      </w:r>
      <w:r w:rsidR="00565D6A" w:rsidRPr="00565D6A">
        <w:rPr>
          <w:rFonts w:asciiTheme="minorHAnsi" w:hAnsiTheme="minorHAnsi" w:cs="Tahoma"/>
        </w:rPr>
        <w:t xml:space="preserve">ευση των μετόχων της, κατόπιν </w:t>
      </w:r>
      <w:r w:rsidRPr="00565D6A">
        <w:rPr>
          <w:rFonts w:asciiTheme="minorHAnsi" w:hAnsiTheme="minorHAnsi" w:cs="Tahoma"/>
        </w:rPr>
        <w:t xml:space="preserve">πρόσκλησης του Δ.Σ. της εταιρείας, </w:t>
      </w:r>
      <w:r w:rsidRPr="00360CF3">
        <w:rPr>
          <w:rFonts w:asciiTheme="minorHAnsi" w:hAnsiTheme="minorHAnsi" w:cs="Tahoma"/>
        </w:rPr>
        <w:t xml:space="preserve">στην οποία παραστάθηκαν καθ’ όλη τη διάρκειά της δύο (2) μέτοχοι της εταιρείας (αμφότεροι </w:t>
      </w:r>
      <w:proofErr w:type="spellStart"/>
      <w:r w:rsidRPr="00360CF3">
        <w:rPr>
          <w:rFonts w:asciiTheme="minorHAnsi" w:hAnsiTheme="minorHAnsi" w:cs="Tahoma"/>
        </w:rPr>
        <w:t>δι΄</w:t>
      </w:r>
      <w:proofErr w:type="spellEnd"/>
      <w:r w:rsidRPr="00360CF3">
        <w:rPr>
          <w:rFonts w:asciiTheme="minorHAnsi" w:hAnsiTheme="minorHAnsi" w:cs="Tahoma"/>
        </w:rPr>
        <w:t xml:space="preserve"> αντιπροσώπου), που εκπροσωπούν συνολικά </w:t>
      </w:r>
      <w:r w:rsidRPr="00360CF3">
        <w:rPr>
          <w:rFonts w:asciiTheme="minorHAnsi" w:eastAsia="Calibri" w:hAnsiTheme="minorHAnsi" w:cs="Tahoma"/>
          <w:lang w:eastAsia="en-US"/>
        </w:rPr>
        <w:t>24.074.192</w:t>
      </w:r>
      <w:r w:rsidRPr="00360CF3">
        <w:rPr>
          <w:rFonts w:asciiTheme="minorHAnsi" w:eastAsia="Calibri" w:hAnsiTheme="minorHAnsi" w:cs="Tahoma"/>
          <w:b/>
          <w:lang w:eastAsia="en-US"/>
        </w:rPr>
        <w:t xml:space="preserve"> </w:t>
      </w:r>
      <w:r w:rsidRPr="00360CF3">
        <w:rPr>
          <w:rFonts w:asciiTheme="minorHAnsi" w:hAnsiTheme="minorHAnsi" w:cs="Tahoma"/>
        </w:rPr>
        <w:t>μετοχές επί συνόλου 29.480.000 μετοχών, δηλαδή ποσοστό 81,66% του συνόλου των μετοχών και ποσοστό 82,06% του συνόλου των δικαιωμάτων ψήφου της εταιρείας, καθώς τα δικαιώματα ψήφου που αντιστοιχούν</w:t>
      </w:r>
      <w:r w:rsidRPr="00FC1FCA">
        <w:rPr>
          <w:rFonts w:asciiTheme="minorHAnsi" w:hAnsiTheme="minorHAnsi" w:cs="Tahoma"/>
        </w:rPr>
        <w:t xml:space="preserve"> σε 143.533 ίδιες μετοχές που κατέχει η εταιρεία αναστέλλονται, κατά τα προβλεπόμενα στο άρθρο 16 παρ. 8 του Κ.Ν 2190/1920, και </w:t>
      </w:r>
      <w:r w:rsidRPr="00FC1FCA">
        <w:rPr>
          <w:rFonts w:asciiTheme="minorHAnsi" w:eastAsia="Calibri" w:hAnsiTheme="minorHAnsi" w:cs="Tahoma"/>
          <w:lang w:eastAsia="en-US"/>
        </w:rPr>
        <w:t>συνεπώς η Γενική Συνέλευση είχε την απαιτούμενη απαρτία για τη</w:t>
      </w:r>
      <w:r w:rsidRPr="00565D6A">
        <w:rPr>
          <w:rFonts w:asciiTheme="minorHAnsi" w:eastAsia="Calibri" w:hAnsiTheme="minorHAnsi" w:cs="Tahoma"/>
          <w:lang w:eastAsia="en-US"/>
        </w:rPr>
        <w:t xml:space="preserve"> λήψη αποφάσεων επί όλων των θεμάτων της ημερησίας διάταξης.</w:t>
      </w:r>
    </w:p>
    <w:p w:rsidR="009621E0" w:rsidRPr="00565D6A" w:rsidRDefault="009621E0" w:rsidP="00565D6A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asciiTheme="minorHAnsi" w:hAnsiTheme="minorHAnsi" w:cs="Tahoma"/>
        </w:rPr>
      </w:pPr>
    </w:p>
    <w:p w:rsidR="009621E0" w:rsidRPr="00FC1FCA" w:rsidRDefault="009621E0" w:rsidP="00565D6A">
      <w:pPr>
        <w:pStyle w:val="ab"/>
        <w:spacing w:line="276" w:lineRule="auto"/>
        <w:ind w:left="284" w:right="281"/>
        <w:rPr>
          <w:rFonts w:asciiTheme="minorHAnsi" w:hAnsiTheme="minorHAnsi" w:cs="Tahoma"/>
        </w:rPr>
      </w:pPr>
      <w:r w:rsidRPr="00565D6A">
        <w:rPr>
          <w:rFonts w:asciiTheme="minorHAnsi" w:hAnsiTheme="minorHAnsi" w:cs="Tahoma"/>
        </w:rPr>
        <w:t xml:space="preserve">Ειδικότερα, επί των </w:t>
      </w:r>
      <w:r w:rsidRPr="00FC1FCA">
        <w:rPr>
          <w:rFonts w:asciiTheme="minorHAnsi" w:hAnsiTheme="minorHAnsi" w:cs="Tahoma"/>
        </w:rPr>
        <w:t>θεμάτων της ημερήσιας διάταξης ελήφθησαν οι παρακάτω αποφάσεις :</w:t>
      </w:r>
    </w:p>
    <w:p w:rsidR="002D0E5E" w:rsidRPr="00FC1FCA" w:rsidRDefault="009621E0" w:rsidP="00565D6A">
      <w:pPr>
        <w:pStyle w:val="ab"/>
        <w:spacing w:line="276" w:lineRule="auto"/>
        <w:ind w:left="284" w:right="281"/>
        <w:jc w:val="both"/>
        <w:rPr>
          <w:rFonts w:asciiTheme="minorHAnsi" w:eastAsia="Calibri" w:hAnsiTheme="minorHAnsi" w:cs="Tahoma"/>
          <w:lang w:eastAsia="en-US"/>
        </w:rPr>
      </w:pPr>
      <w:r w:rsidRPr="00FC1FCA">
        <w:rPr>
          <w:rFonts w:asciiTheme="minorHAnsi" w:hAnsiTheme="minorHAnsi" w:cs="Tahoma"/>
          <w:b/>
          <w:u w:val="single"/>
        </w:rPr>
        <w:t>Επί του 1ου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</w:t>
      </w:r>
      <w:r w:rsidR="002D0E5E" w:rsidRPr="00FC1FCA">
        <w:rPr>
          <w:rFonts w:asciiTheme="minorHAnsi" w:hAnsiTheme="minorHAnsi" w:cs="Tahoma"/>
        </w:rPr>
        <w:t xml:space="preserve">Εγκρίθηκαν με ψήφους </w:t>
      </w:r>
      <w:r w:rsidR="00565D6A" w:rsidRPr="00FC1FCA">
        <w:rPr>
          <w:rFonts w:asciiTheme="minorHAnsi" w:eastAsia="Calibri" w:hAnsiTheme="minorHAnsi" w:cs="Tahoma"/>
          <w:lang w:eastAsia="en-US"/>
        </w:rPr>
        <w:t>24.074.192</w:t>
      </w:r>
      <w:r w:rsidR="00565D6A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2D0E5E" w:rsidRPr="00FC1FCA">
        <w:rPr>
          <w:rFonts w:asciiTheme="minorHAnsi" w:hAnsiTheme="minorHAnsi" w:cs="Tahoma"/>
        </w:rPr>
        <w:t xml:space="preserve">υπέρ, που αντιστοιχούν </w:t>
      </w:r>
      <w:r w:rsidR="00565D6A" w:rsidRPr="00FC1FCA">
        <w:rPr>
          <w:rFonts w:asciiTheme="minorHAnsi" w:hAnsiTheme="minorHAnsi" w:cs="Tahoma"/>
        </w:rPr>
        <w:t xml:space="preserve">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565D6A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565D6A" w:rsidRPr="00FC1FCA">
        <w:rPr>
          <w:rFonts w:asciiTheme="minorHAnsi" w:hAnsiTheme="minorHAnsi" w:cs="Tahoma"/>
        </w:rPr>
        <w:t xml:space="preserve">του συνόλου των δικαιωμάτων ψήφου της εταιρείας </w:t>
      </w:r>
      <w:r w:rsidR="002D0E5E" w:rsidRPr="00FC1FCA">
        <w:rPr>
          <w:rFonts w:asciiTheme="minorHAnsi" w:hAnsiTheme="minorHAnsi" w:cs="Tahoma"/>
        </w:rPr>
        <w:t xml:space="preserve">[ψήφοι κατά: 0/αποχή:0] </w:t>
      </w:r>
      <w:r w:rsidR="002D0E5E" w:rsidRPr="00FC1FCA">
        <w:rPr>
          <w:rFonts w:asciiTheme="minorHAnsi" w:hAnsiTheme="minorHAnsi" w:cs="Tahoma"/>
          <w:color w:val="000000"/>
        </w:rPr>
        <w:t>οι Ετήσιες Οικονομικές Καταστάσεις και Ενοποιημένες Ετήσιες Οικονομικές Καταστάσεις της εταιρικής χρήσης από 1/1/201</w:t>
      </w:r>
      <w:r w:rsidR="00565D6A" w:rsidRPr="00FC1FCA">
        <w:rPr>
          <w:rFonts w:asciiTheme="minorHAnsi" w:hAnsiTheme="minorHAnsi" w:cs="Tahoma"/>
          <w:color w:val="000000"/>
        </w:rPr>
        <w:t>4</w:t>
      </w:r>
      <w:r w:rsidR="002D0E5E" w:rsidRPr="00FC1FCA">
        <w:rPr>
          <w:rFonts w:asciiTheme="minorHAnsi" w:hAnsiTheme="minorHAnsi" w:cs="Tahoma"/>
          <w:color w:val="000000"/>
        </w:rPr>
        <w:t xml:space="preserve"> έως 31/12/201</w:t>
      </w:r>
      <w:r w:rsidR="00565D6A" w:rsidRPr="00FC1FCA">
        <w:rPr>
          <w:rFonts w:asciiTheme="minorHAnsi" w:hAnsiTheme="minorHAnsi" w:cs="Tahoma"/>
          <w:color w:val="000000"/>
        </w:rPr>
        <w:t>4</w:t>
      </w:r>
      <w:r w:rsidR="002D0E5E" w:rsidRPr="00FC1FCA">
        <w:rPr>
          <w:rFonts w:asciiTheme="minorHAnsi" w:hAnsiTheme="minorHAnsi" w:cs="Tahoma"/>
          <w:color w:val="000000"/>
        </w:rPr>
        <w:t>, η</w:t>
      </w:r>
      <w:r w:rsidR="002D0E5E" w:rsidRPr="00FC1FCA">
        <w:rPr>
          <w:rFonts w:asciiTheme="minorHAnsi" w:hAnsiTheme="minorHAnsi" w:cs="Tahoma"/>
        </w:rPr>
        <w:t xml:space="preserve"> ενιαία Έκθεση Διαχείρισης του Διοικητικού Συμβουλίου για την</w:t>
      </w:r>
      <w:r w:rsidR="002D0E5E" w:rsidRPr="00565D6A">
        <w:rPr>
          <w:rFonts w:asciiTheme="minorHAnsi" w:hAnsiTheme="minorHAnsi" w:cs="Tahoma"/>
        </w:rPr>
        <w:t xml:space="preserve"> χρήση 201</w:t>
      </w:r>
      <w:r w:rsidR="00565D6A">
        <w:rPr>
          <w:rFonts w:asciiTheme="minorHAnsi" w:hAnsiTheme="minorHAnsi" w:cs="Tahoma"/>
        </w:rPr>
        <w:t>4</w:t>
      </w:r>
      <w:r w:rsidR="002D0E5E" w:rsidRPr="00565D6A">
        <w:rPr>
          <w:rFonts w:asciiTheme="minorHAnsi" w:hAnsiTheme="minorHAnsi" w:cs="Tahoma"/>
        </w:rPr>
        <w:t xml:space="preserve"> της Εταιρείας και του Ομίλου της και η σχετική Έκθεση Ελέγχου του Νόμιμου </w:t>
      </w:r>
      <w:r w:rsidR="002D0E5E" w:rsidRPr="00FC1FCA">
        <w:rPr>
          <w:rFonts w:asciiTheme="minorHAnsi" w:hAnsiTheme="minorHAnsi" w:cs="Tahoma"/>
        </w:rPr>
        <w:t>Ελεγκτή που περιλαμβάνονται στην Ετήσια Οικονομική Έκθεση της εταιρικής χρήσης από 1/1/201</w:t>
      </w:r>
      <w:r w:rsidR="00565D6A" w:rsidRPr="00FC1FCA">
        <w:rPr>
          <w:rFonts w:asciiTheme="minorHAnsi" w:hAnsiTheme="minorHAnsi" w:cs="Tahoma"/>
        </w:rPr>
        <w:t>4</w:t>
      </w:r>
      <w:r w:rsidR="002D0E5E" w:rsidRPr="00FC1FCA">
        <w:rPr>
          <w:rFonts w:asciiTheme="minorHAnsi" w:hAnsiTheme="minorHAnsi" w:cs="Tahoma"/>
        </w:rPr>
        <w:t xml:space="preserve"> έως 31/12/201</w:t>
      </w:r>
      <w:r w:rsidR="00565D6A" w:rsidRPr="00FC1FCA">
        <w:rPr>
          <w:rFonts w:asciiTheme="minorHAnsi" w:hAnsiTheme="minorHAnsi" w:cs="Tahoma"/>
        </w:rPr>
        <w:t>4</w:t>
      </w:r>
      <w:r w:rsidR="002D0E5E" w:rsidRPr="00FC1FCA">
        <w:rPr>
          <w:rFonts w:asciiTheme="minorHAnsi" w:hAnsiTheme="minorHAnsi" w:cs="Tahoma"/>
        </w:rPr>
        <w:t>,</w:t>
      </w:r>
      <w:r w:rsidR="002D0E5E" w:rsidRPr="00FC1FCA">
        <w:rPr>
          <w:rFonts w:asciiTheme="minorHAnsi" w:hAnsiTheme="minorHAnsi" w:cs="Tahoma"/>
          <w:color w:val="1F497D"/>
        </w:rPr>
        <w:t xml:space="preserve"> </w:t>
      </w:r>
      <w:r w:rsidR="002D0E5E" w:rsidRPr="00FC1FCA">
        <w:rPr>
          <w:rFonts w:asciiTheme="minorHAnsi" w:hAnsiTheme="minorHAnsi" w:cs="Tahoma"/>
          <w:color w:val="000000"/>
        </w:rPr>
        <w:t xml:space="preserve">καθώς και η δήλωση εταιρικής διακυβέρνησης σύμφωνα με το άρθρο 43α </w:t>
      </w:r>
      <w:proofErr w:type="spellStart"/>
      <w:r w:rsidR="002D0E5E" w:rsidRPr="00FC1FCA">
        <w:rPr>
          <w:rFonts w:asciiTheme="minorHAnsi" w:hAnsiTheme="minorHAnsi" w:cs="Tahoma"/>
          <w:color w:val="000000"/>
        </w:rPr>
        <w:t>παραγρ</w:t>
      </w:r>
      <w:proofErr w:type="spellEnd"/>
      <w:r w:rsidR="002D0E5E" w:rsidRPr="00FC1FCA">
        <w:rPr>
          <w:rFonts w:asciiTheme="minorHAnsi" w:hAnsiTheme="minorHAnsi" w:cs="Tahoma"/>
          <w:color w:val="000000"/>
        </w:rPr>
        <w:t xml:space="preserve">. 3 </w:t>
      </w:r>
      <w:proofErr w:type="spellStart"/>
      <w:r w:rsidR="002D0E5E" w:rsidRPr="00FC1FCA">
        <w:rPr>
          <w:rFonts w:asciiTheme="minorHAnsi" w:hAnsiTheme="minorHAnsi" w:cs="Tahoma"/>
          <w:color w:val="000000"/>
        </w:rPr>
        <w:t>περιπτ</w:t>
      </w:r>
      <w:proofErr w:type="spellEnd"/>
      <w:r w:rsidR="002D0E5E" w:rsidRPr="00FC1FCA">
        <w:rPr>
          <w:rFonts w:asciiTheme="minorHAnsi" w:hAnsiTheme="minorHAnsi" w:cs="Tahoma"/>
          <w:color w:val="000000"/>
        </w:rPr>
        <w:t xml:space="preserve">. δ του </w:t>
      </w:r>
      <w:proofErr w:type="spellStart"/>
      <w:r w:rsidR="002D0E5E" w:rsidRPr="00FC1FCA">
        <w:rPr>
          <w:rFonts w:asciiTheme="minorHAnsi" w:hAnsiTheme="minorHAnsi" w:cs="Tahoma"/>
          <w:color w:val="000000"/>
        </w:rPr>
        <w:t>κ.ν</w:t>
      </w:r>
      <w:proofErr w:type="spellEnd"/>
      <w:r w:rsidR="002D0E5E" w:rsidRPr="00FC1FCA">
        <w:rPr>
          <w:rFonts w:asciiTheme="minorHAnsi" w:hAnsiTheme="minorHAnsi" w:cs="Tahoma"/>
          <w:color w:val="000000"/>
        </w:rPr>
        <w:t>. 2190/1920.</w:t>
      </w:r>
    </w:p>
    <w:p w:rsidR="002D0E5E" w:rsidRPr="00FC1FCA" w:rsidRDefault="002D0E5E" w:rsidP="00565D6A">
      <w:pPr>
        <w:autoSpaceDE w:val="0"/>
        <w:autoSpaceDN w:val="0"/>
        <w:adjustRightInd w:val="0"/>
        <w:spacing w:after="68" w:line="276" w:lineRule="auto"/>
        <w:ind w:left="284" w:right="281"/>
        <w:jc w:val="both"/>
        <w:rPr>
          <w:rFonts w:asciiTheme="minorHAnsi" w:hAnsiTheme="minorHAnsi" w:cs="Tahoma"/>
        </w:rPr>
      </w:pPr>
      <w:r w:rsidRPr="00FC1FCA">
        <w:rPr>
          <w:rFonts w:asciiTheme="minorHAnsi" w:hAnsiTheme="minorHAnsi" w:cs="Tahoma"/>
          <w:b/>
          <w:u w:val="single"/>
        </w:rPr>
        <w:t>Επί του 2ου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Εγκρίθηκε </w:t>
      </w:r>
      <w:r w:rsidR="00565D6A" w:rsidRPr="00FC1FCA">
        <w:rPr>
          <w:rFonts w:asciiTheme="minorHAnsi" w:hAnsiTheme="minorHAnsi" w:cs="Tahoma"/>
        </w:rPr>
        <w:t xml:space="preserve">με ψήφους </w:t>
      </w:r>
      <w:r w:rsidR="00565D6A" w:rsidRPr="00FC1FCA">
        <w:rPr>
          <w:rFonts w:asciiTheme="minorHAnsi" w:eastAsia="Calibri" w:hAnsiTheme="minorHAnsi" w:cs="Tahoma"/>
          <w:lang w:eastAsia="en-US"/>
        </w:rPr>
        <w:t>24.074.192</w:t>
      </w:r>
      <w:r w:rsidR="00565D6A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565D6A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565D6A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565D6A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>η μη διανομή μερίσματος από τα αποτελέσματα της χρήσης από 1.1.201</w:t>
      </w:r>
      <w:r w:rsidR="00565D6A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 xml:space="preserve"> έως 31.12.201</w:t>
      </w:r>
      <w:r w:rsidR="00565D6A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>.</w:t>
      </w:r>
    </w:p>
    <w:p w:rsidR="002D0E5E" w:rsidRPr="00FC1FCA" w:rsidRDefault="002D0E5E" w:rsidP="00565D6A">
      <w:pPr>
        <w:autoSpaceDE w:val="0"/>
        <w:autoSpaceDN w:val="0"/>
        <w:adjustRightInd w:val="0"/>
        <w:spacing w:after="68" w:line="276" w:lineRule="auto"/>
        <w:ind w:left="284" w:right="281"/>
        <w:jc w:val="both"/>
        <w:rPr>
          <w:rFonts w:asciiTheme="minorHAnsi" w:hAnsiTheme="minorHAnsi" w:cs="Tahoma"/>
        </w:rPr>
      </w:pPr>
      <w:r w:rsidRPr="00FC1FCA">
        <w:rPr>
          <w:rFonts w:asciiTheme="minorHAnsi" w:hAnsiTheme="minorHAnsi" w:cs="Tahoma"/>
          <w:b/>
          <w:u w:val="single"/>
        </w:rPr>
        <w:t>Επί του 3ου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Εγκρίθηκε </w:t>
      </w:r>
      <w:r w:rsidR="00565D6A" w:rsidRPr="00FC1FCA">
        <w:rPr>
          <w:rFonts w:asciiTheme="minorHAnsi" w:hAnsiTheme="minorHAnsi" w:cs="Tahoma"/>
        </w:rPr>
        <w:t xml:space="preserve">με ψήφους </w:t>
      </w:r>
      <w:r w:rsidR="00565D6A" w:rsidRPr="00FC1FCA">
        <w:rPr>
          <w:rFonts w:asciiTheme="minorHAnsi" w:eastAsia="Calibri" w:hAnsiTheme="minorHAnsi" w:cs="Tahoma"/>
          <w:lang w:eastAsia="en-US"/>
        </w:rPr>
        <w:t>24.074.192</w:t>
      </w:r>
      <w:r w:rsidR="00565D6A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565D6A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565D6A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lastRenderedPageBreak/>
        <w:t xml:space="preserve">επί </w:t>
      </w:r>
      <w:r w:rsidR="00565D6A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>η απαλλαγή των μελών του Διοικητικού Συμβουλίου και του Ορκωτού</w:t>
      </w:r>
      <w:r w:rsidRPr="00565D6A">
        <w:rPr>
          <w:rFonts w:asciiTheme="minorHAnsi" w:hAnsiTheme="minorHAnsi" w:cs="Tahoma"/>
        </w:rPr>
        <w:t xml:space="preserve"> Ελεγκτή – Λογιστή και του αναπληρωτή αυτού, από κάθε ευθύνη αποζημίωσης για τα πεπραγμένα της εταιρικής χρήσης 201</w:t>
      </w:r>
      <w:r w:rsidR="00565D6A">
        <w:rPr>
          <w:rFonts w:asciiTheme="minorHAnsi" w:hAnsiTheme="minorHAnsi" w:cs="Tahoma"/>
        </w:rPr>
        <w:t>4</w:t>
      </w:r>
      <w:r w:rsidRPr="00565D6A">
        <w:rPr>
          <w:rFonts w:asciiTheme="minorHAnsi" w:hAnsiTheme="minorHAnsi" w:cs="Tahoma"/>
        </w:rPr>
        <w:t xml:space="preserve"> (1.1.</w:t>
      </w:r>
      <w:r w:rsidRPr="00FC1FCA">
        <w:rPr>
          <w:rFonts w:asciiTheme="minorHAnsi" w:hAnsiTheme="minorHAnsi" w:cs="Tahoma"/>
        </w:rPr>
        <w:t>201</w:t>
      </w:r>
      <w:r w:rsidR="00565D6A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 xml:space="preserve"> – 31.12.201</w:t>
      </w:r>
      <w:r w:rsidR="00565D6A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>).</w:t>
      </w:r>
    </w:p>
    <w:p w:rsidR="002D0E5E" w:rsidRPr="00565D6A" w:rsidRDefault="002D0E5E" w:rsidP="00565D6A">
      <w:pPr>
        <w:autoSpaceDE w:val="0"/>
        <w:autoSpaceDN w:val="0"/>
        <w:adjustRightInd w:val="0"/>
        <w:spacing w:after="68" w:line="276" w:lineRule="auto"/>
        <w:ind w:left="284" w:right="281"/>
        <w:jc w:val="both"/>
        <w:rPr>
          <w:rFonts w:asciiTheme="minorHAnsi" w:hAnsiTheme="minorHAnsi" w:cs="Tahoma"/>
        </w:rPr>
      </w:pPr>
      <w:r w:rsidRPr="00FC1FCA">
        <w:rPr>
          <w:rFonts w:asciiTheme="minorHAnsi" w:hAnsiTheme="minorHAnsi" w:cs="Tahoma"/>
          <w:b/>
          <w:u w:val="single"/>
        </w:rPr>
        <w:t>Επί του 4ου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Εγκρίθηκε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 xml:space="preserve">η εκλογή της </w:t>
      </w:r>
      <w:r w:rsidRPr="00FC1FCA">
        <w:rPr>
          <w:rFonts w:asciiTheme="minorHAnsi" w:eastAsia="Calibri" w:hAnsiTheme="minorHAnsi" w:cs="Tahoma"/>
        </w:rPr>
        <w:t>ανώνυμης ελεγκτικής εταιρείας</w:t>
      </w:r>
      <w:r w:rsidRPr="00FC1FCA">
        <w:rPr>
          <w:rFonts w:asciiTheme="minorHAnsi" w:hAnsiTheme="minorHAnsi" w:cs="Tahoma"/>
        </w:rPr>
        <w:t xml:space="preserve"> με την επωνυμία «</w:t>
      </w:r>
      <w:r w:rsidRPr="00FC1FCA">
        <w:rPr>
          <w:rFonts w:asciiTheme="minorHAnsi" w:hAnsiTheme="minorHAnsi" w:cs="Tahoma"/>
          <w:lang w:val="en-US"/>
        </w:rPr>
        <w:t>GRANT</w:t>
      </w:r>
      <w:r w:rsidRPr="00565D6A">
        <w:rPr>
          <w:rFonts w:asciiTheme="minorHAnsi" w:hAnsiTheme="minorHAnsi" w:cs="Tahoma"/>
        </w:rPr>
        <w:t xml:space="preserve"> </w:t>
      </w:r>
      <w:r w:rsidRPr="00565D6A">
        <w:rPr>
          <w:rFonts w:asciiTheme="minorHAnsi" w:hAnsiTheme="minorHAnsi" w:cs="Tahoma"/>
          <w:lang w:val="en-US"/>
        </w:rPr>
        <w:t>THORNTON</w:t>
      </w:r>
      <w:r w:rsidRPr="00565D6A">
        <w:rPr>
          <w:rFonts w:asciiTheme="minorHAnsi" w:hAnsiTheme="minorHAnsi" w:cs="Tahoma"/>
        </w:rPr>
        <w:t xml:space="preserve"> </w:t>
      </w:r>
      <w:r w:rsidRPr="00565D6A">
        <w:rPr>
          <w:rFonts w:asciiTheme="minorHAnsi" w:hAnsiTheme="minorHAnsi" w:cs="Tahoma"/>
          <w:caps/>
        </w:rPr>
        <w:t>Ανώνυμη Εταιρεία Ορκωτών Ελεγκτών</w:t>
      </w:r>
      <w:r w:rsidRPr="00565D6A">
        <w:rPr>
          <w:rFonts w:asciiTheme="minorHAnsi" w:hAnsiTheme="minorHAnsi" w:cs="Tahoma"/>
        </w:rPr>
        <w:t>»</w:t>
      </w:r>
      <w:r w:rsidRPr="00565D6A">
        <w:rPr>
          <w:rFonts w:asciiTheme="minorHAnsi" w:eastAsia="Calibri" w:hAnsiTheme="minorHAnsi" w:cs="Tahoma"/>
        </w:rPr>
        <w:t xml:space="preserve"> για τη </w:t>
      </w:r>
      <w:r w:rsidRPr="00565D6A">
        <w:rPr>
          <w:rFonts w:asciiTheme="minorHAnsi" w:hAnsiTheme="minorHAnsi" w:cs="Tahoma"/>
        </w:rPr>
        <w:t>διενέργεια του τακτικού ελέγχου των ετήσιων οικονομικών καταστάσεων της χρήσης από 1/1/201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 xml:space="preserve"> έως 31/12/201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>, της επισκόπησης των ενδιάμεσων οικονομικών καταστάσεων της περιόδου από 1/1/201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 xml:space="preserve"> έως 30/6/201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>, καθώς επίσης και του ελέγχου της φορολογικής συμμόρφωσης της εταιρείας και της χορήγησης της «Ειδικής Έκθεσης Ελέγχου Φορολογικής Συμμόρφωσης» σύμφωνα με την παρ. 5 του άρθρου 82 Ν. 2238/94 για την χρήση από 1/1/201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>-31/12/201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 xml:space="preserve">, με αμοιβή σύμφωνη με την ισχύουσα νομοθεσία περί Ορκωτών Ελεγκτών Λογιστών, τις αποφάσεις του Εποπτικού Συμβουλίου του Σώματος Ορκωτών Ελεγκτών Λογιστών και στο πλαίσιο των προσφορών της. </w:t>
      </w:r>
    </w:p>
    <w:p w:rsidR="002D0E5E" w:rsidRPr="00565D6A" w:rsidRDefault="002D0E5E" w:rsidP="00565D6A">
      <w:pPr>
        <w:autoSpaceDE w:val="0"/>
        <w:autoSpaceDN w:val="0"/>
        <w:adjustRightInd w:val="0"/>
        <w:spacing w:after="68" w:line="276" w:lineRule="auto"/>
        <w:ind w:left="284" w:right="281"/>
        <w:jc w:val="both"/>
        <w:rPr>
          <w:rFonts w:asciiTheme="minorHAnsi" w:hAnsiTheme="minorHAnsi" w:cs="Tahoma"/>
        </w:rPr>
      </w:pPr>
      <w:r w:rsidRPr="00032674">
        <w:rPr>
          <w:rFonts w:asciiTheme="minorHAnsi" w:hAnsiTheme="minorHAnsi" w:cs="Tahoma"/>
          <w:b/>
          <w:u w:val="single"/>
        </w:rPr>
        <w:t>Επί του 5ου Θέματος</w:t>
      </w:r>
      <w:r w:rsidRPr="00565D6A">
        <w:rPr>
          <w:rFonts w:asciiTheme="minorHAnsi" w:hAnsiTheme="minorHAnsi" w:cs="Tahoma"/>
          <w:u w:val="single"/>
        </w:rPr>
        <w:t>:</w:t>
      </w:r>
      <w:r w:rsidRPr="00565D6A">
        <w:rPr>
          <w:rFonts w:asciiTheme="minorHAnsi" w:hAnsiTheme="minorHAnsi" w:cs="Tahoma"/>
        </w:rPr>
        <w:t xml:space="preserve"> </w:t>
      </w:r>
      <w:r w:rsidRPr="00FC1FCA">
        <w:rPr>
          <w:rFonts w:asciiTheme="minorHAnsi" w:hAnsiTheme="minorHAnsi" w:cs="Tahoma"/>
        </w:rPr>
        <w:t xml:space="preserve">Εγκρίθηκε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</w:t>
      </w:r>
      <w:r w:rsidRPr="00FC1FCA">
        <w:rPr>
          <w:rFonts w:asciiTheme="minorHAnsi" w:hAnsiTheme="minorHAnsi" w:cs="Tahoma"/>
        </w:rPr>
        <w:t xml:space="preserve">[ψήφοι κατά: 0/αποχή:0] η αμοιβή της </w:t>
      </w:r>
      <w:r w:rsidRPr="00FC1FCA">
        <w:rPr>
          <w:rFonts w:asciiTheme="minorHAnsi" w:eastAsia="Calibri" w:hAnsiTheme="minorHAnsi" w:cs="Tahoma"/>
        </w:rPr>
        <w:t>ανώνυμης ελεγκτικής εταιρείας</w:t>
      </w:r>
      <w:r w:rsidRPr="00FC1FCA">
        <w:rPr>
          <w:rFonts w:asciiTheme="minorHAnsi" w:hAnsiTheme="minorHAnsi" w:cs="Tahoma"/>
        </w:rPr>
        <w:t xml:space="preserve"> με την επωνυμία «</w:t>
      </w:r>
      <w:r w:rsidRPr="00FC1FCA">
        <w:rPr>
          <w:rFonts w:asciiTheme="minorHAnsi" w:hAnsiTheme="minorHAnsi" w:cs="Tahoma"/>
          <w:lang w:val="en-US"/>
        </w:rPr>
        <w:t>GRANT</w:t>
      </w:r>
      <w:r w:rsidRPr="00FC1FCA">
        <w:rPr>
          <w:rFonts w:asciiTheme="minorHAnsi" w:hAnsiTheme="minorHAnsi" w:cs="Tahoma"/>
        </w:rPr>
        <w:t xml:space="preserve"> </w:t>
      </w:r>
      <w:r w:rsidRPr="00FC1FCA">
        <w:rPr>
          <w:rFonts w:asciiTheme="minorHAnsi" w:hAnsiTheme="minorHAnsi" w:cs="Tahoma"/>
          <w:lang w:val="en-US"/>
        </w:rPr>
        <w:t>THORNTON</w:t>
      </w:r>
      <w:r w:rsidRPr="00FC1FCA">
        <w:rPr>
          <w:rFonts w:asciiTheme="minorHAnsi" w:hAnsiTheme="minorHAnsi" w:cs="Tahoma"/>
        </w:rPr>
        <w:t xml:space="preserve"> </w:t>
      </w:r>
      <w:r w:rsidRPr="00FC1FCA">
        <w:rPr>
          <w:rFonts w:asciiTheme="minorHAnsi" w:hAnsiTheme="minorHAnsi" w:cs="Tahoma"/>
          <w:caps/>
        </w:rPr>
        <w:t>Ανώνυμη Εταιρεία Ορκωτών Ελεγκτών</w:t>
      </w:r>
      <w:r w:rsidRPr="00FC1FCA">
        <w:rPr>
          <w:rFonts w:asciiTheme="minorHAnsi" w:hAnsiTheme="minorHAnsi" w:cs="Tahoma"/>
        </w:rPr>
        <w:t>», από την οποία προέρχονται οι Νόμιμοι</w:t>
      </w:r>
      <w:r w:rsidRPr="00565D6A">
        <w:rPr>
          <w:rFonts w:asciiTheme="minorHAnsi" w:hAnsiTheme="minorHAnsi" w:cs="Tahoma"/>
        </w:rPr>
        <w:t xml:space="preserve"> Ελεγκτές για τη χορήγηση της «Ειδικής Έκθεσης Ελέγχου Φορολογικής Συμμόρφωσης» σύμφωνα με την παρ. 5 του άρθρου 82 Ν. 2238/94 για τη χρήση από 1/1/201</w:t>
      </w:r>
      <w:r w:rsidR="00032674">
        <w:rPr>
          <w:rFonts w:asciiTheme="minorHAnsi" w:hAnsiTheme="minorHAnsi" w:cs="Tahoma"/>
        </w:rPr>
        <w:t>4</w:t>
      </w:r>
      <w:r w:rsidRPr="00565D6A">
        <w:rPr>
          <w:rFonts w:asciiTheme="minorHAnsi" w:hAnsiTheme="minorHAnsi" w:cs="Tahoma"/>
        </w:rPr>
        <w:t xml:space="preserve"> έως 31/12/201</w:t>
      </w:r>
      <w:r w:rsidR="00032674">
        <w:rPr>
          <w:rFonts w:asciiTheme="minorHAnsi" w:hAnsiTheme="minorHAnsi" w:cs="Tahoma"/>
        </w:rPr>
        <w:t>4</w:t>
      </w:r>
      <w:r w:rsidRPr="00565D6A">
        <w:rPr>
          <w:rFonts w:asciiTheme="minorHAnsi" w:hAnsiTheme="minorHAnsi" w:cs="Tahoma"/>
        </w:rPr>
        <w:t>, στο πλαίσιο των προσφορών της.</w:t>
      </w:r>
    </w:p>
    <w:p w:rsidR="002D0E5E" w:rsidRPr="00565D6A" w:rsidRDefault="002D0E5E" w:rsidP="00565D6A">
      <w:pPr>
        <w:autoSpaceDE w:val="0"/>
        <w:autoSpaceDN w:val="0"/>
        <w:adjustRightInd w:val="0"/>
        <w:spacing w:after="68" w:line="276" w:lineRule="auto"/>
        <w:ind w:left="284" w:right="281"/>
        <w:jc w:val="both"/>
        <w:rPr>
          <w:rFonts w:asciiTheme="minorHAnsi" w:hAnsiTheme="minorHAnsi" w:cs="Tahoma"/>
        </w:rPr>
      </w:pPr>
      <w:r w:rsidRPr="00032674">
        <w:rPr>
          <w:rFonts w:asciiTheme="minorHAnsi" w:hAnsiTheme="minorHAnsi" w:cs="Tahoma"/>
          <w:b/>
          <w:u w:val="single"/>
        </w:rPr>
        <w:t>Επί του 6ου Θέματος</w:t>
      </w:r>
      <w:r w:rsidRPr="00565D6A">
        <w:rPr>
          <w:rFonts w:asciiTheme="minorHAnsi" w:hAnsiTheme="minorHAnsi" w:cs="Tahoma"/>
          <w:u w:val="single"/>
        </w:rPr>
        <w:t xml:space="preserve">: </w:t>
      </w:r>
      <w:r w:rsidRPr="00FC1FCA">
        <w:rPr>
          <w:rFonts w:asciiTheme="minorHAnsi" w:hAnsiTheme="minorHAnsi" w:cs="Tahoma"/>
        </w:rPr>
        <w:t xml:space="preserve">Εγκρίθηκαν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>οι αμοιβές των μελών του Δ.Σ. για την εταιρική χρήση 201</w:t>
      </w:r>
      <w:r w:rsidR="00032674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 xml:space="preserve"> (1.1.201</w:t>
      </w:r>
      <w:r w:rsidR="00032674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>-31.12.201</w:t>
      </w:r>
      <w:r w:rsidR="00032674" w:rsidRPr="00FC1FCA">
        <w:rPr>
          <w:rFonts w:asciiTheme="minorHAnsi" w:hAnsiTheme="minorHAnsi" w:cs="Tahoma"/>
        </w:rPr>
        <w:t>4</w:t>
      </w:r>
      <w:r w:rsidRPr="00FC1FCA">
        <w:rPr>
          <w:rFonts w:asciiTheme="minorHAnsi" w:hAnsiTheme="minorHAnsi" w:cs="Tahoma"/>
        </w:rPr>
        <w:t xml:space="preserve">), </w:t>
      </w:r>
      <w:proofErr w:type="spellStart"/>
      <w:r w:rsidRPr="00FC1FCA">
        <w:rPr>
          <w:rFonts w:asciiTheme="minorHAnsi" w:hAnsiTheme="minorHAnsi" w:cs="Tahoma"/>
        </w:rPr>
        <w:t>προεγκρίθηκαν</w:t>
      </w:r>
      <w:proofErr w:type="spellEnd"/>
      <w:r w:rsidRPr="00FC1FCA">
        <w:rPr>
          <w:rFonts w:asciiTheme="minorHAnsi" w:hAnsiTheme="minorHAnsi" w:cs="Tahoma"/>
        </w:rPr>
        <w:t xml:space="preserve"> δε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>υπέρ, που αντιστοιχούν στο 100% των παρισταμένων ψήφων, στο 81,66% του συνόλου των μετοχών και ποσοστό 82,06% του συνόλου των δικαιωμάτων ψήφου της εταιρείας</w:t>
      </w:r>
      <w:r w:rsidRPr="00FC1FCA">
        <w:rPr>
          <w:rFonts w:asciiTheme="minorHAnsi" w:hAnsiTheme="minorHAnsi" w:cs="Tahoma"/>
        </w:rPr>
        <w:t xml:space="preserve"> [ψή</w:t>
      </w:r>
      <w:r w:rsidRPr="00565D6A">
        <w:rPr>
          <w:rFonts w:asciiTheme="minorHAnsi" w:hAnsiTheme="minorHAnsi" w:cs="Tahoma"/>
        </w:rPr>
        <w:t>φοι κατά: 0/αποχή:0] οι αμοιβές των μελών του Δ.Σ. για την εταιρική χρήση 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 xml:space="preserve"> (1.1.201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>-31.12.201</w:t>
      </w:r>
      <w:r w:rsidR="00032674">
        <w:rPr>
          <w:rFonts w:asciiTheme="minorHAnsi" w:hAnsiTheme="minorHAnsi" w:cs="Tahoma"/>
        </w:rPr>
        <w:t>5</w:t>
      </w:r>
      <w:r w:rsidRPr="00565D6A">
        <w:rPr>
          <w:rFonts w:asciiTheme="minorHAnsi" w:hAnsiTheme="minorHAnsi" w:cs="Tahoma"/>
        </w:rPr>
        <w:t xml:space="preserve">) και για το </w:t>
      </w:r>
      <w:proofErr w:type="spellStart"/>
      <w:r w:rsidRPr="00565D6A">
        <w:rPr>
          <w:rFonts w:asciiTheme="minorHAnsi" w:hAnsiTheme="minorHAnsi" w:cs="Tahoma"/>
        </w:rPr>
        <w:t>α΄</w:t>
      </w:r>
      <w:proofErr w:type="spellEnd"/>
      <w:r w:rsidRPr="00565D6A">
        <w:rPr>
          <w:rFonts w:asciiTheme="minorHAnsi" w:hAnsiTheme="minorHAnsi" w:cs="Tahoma"/>
        </w:rPr>
        <w:t xml:space="preserve"> εξάμηνο της εταιρικής χρήσης 201</w:t>
      </w:r>
      <w:r w:rsidR="00032674">
        <w:rPr>
          <w:rFonts w:asciiTheme="minorHAnsi" w:hAnsiTheme="minorHAnsi" w:cs="Tahoma"/>
        </w:rPr>
        <w:t>6</w:t>
      </w:r>
      <w:r w:rsidRPr="00565D6A">
        <w:rPr>
          <w:rFonts w:asciiTheme="minorHAnsi" w:hAnsiTheme="minorHAnsi" w:cs="Tahoma"/>
        </w:rPr>
        <w:t>,</w:t>
      </w:r>
      <w:r w:rsidRPr="00565D6A">
        <w:rPr>
          <w:rFonts w:asciiTheme="minorHAnsi" w:hAnsiTheme="minorHAnsi" w:cs="Tahoma"/>
          <w:b/>
          <w:i/>
        </w:rPr>
        <w:t xml:space="preserve"> </w:t>
      </w:r>
      <w:r w:rsidRPr="00565D6A">
        <w:rPr>
          <w:rFonts w:asciiTheme="minorHAnsi" w:hAnsiTheme="minorHAnsi" w:cs="Tahoma"/>
        </w:rPr>
        <w:t>κατ’ άρθρο 24§2 Κ.Ν. 2190/1920.</w:t>
      </w:r>
    </w:p>
    <w:p w:rsidR="002D0E5E" w:rsidRPr="00FC1FCA" w:rsidRDefault="002D0E5E" w:rsidP="00032674">
      <w:pPr>
        <w:pStyle w:val="ab"/>
        <w:spacing w:line="276" w:lineRule="auto"/>
        <w:ind w:left="284" w:right="281"/>
        <w:jc w:val="both"/>
        <w:rPr>
          <w:rFonts w:asciiTheme="minorHAnsi" w:hAnsiTheme="minorHAnsi" w:cs="Tahoma"/>
        </w:rPr>
      </w:pPr>
      <w:r w:rsidRPr="00032674">
        <w:rPr>
          <w:rFonts w:asciiTheme="minorHAnsi" w:hAnsiTheme="minorHAnsi" w:cs="Tahoma"/>
          <w:b/>
          <w:u w:val="single"/>
        </w:rPr>
        <w:lastRenderedPageBreak/>
        <w:t>Επί του 7ου Θέματος</w:t>
      </w:r>
      <w:r w:rsidRPr="00565D6A">
        <w:rPr>
          <w:rFonts w:asciiTheme="minorHAnsi" w:hAnsiTheme="minorHAnsi" w:cs="Tahoma"/>
          <w:u w:val="single"/>
        </w:rPr>
        <w:t>:</w:t>
      </w:r>
      <w:r w:rsidRPr="00565D6A">
        <w:rPr>
          <w:rFonts w:asciiTheme="minorHAnsi" w:eastAsia="Calibri" w:hAnsiTheme="minorHAnsi" w:cs="Tahoma"/>
        </w:rPr>
        <w:t xml:space="preserve"> </w:t>
      </w:r>
      <w:r w:rsidRPr="00FC1FCA">
        <w:rPr>
          <w:rFonts w:asciiTheme="minorHAnsi" w:hAnsiTheme="minorHAnsi" w:cs="Tahoma"/>
        </w:rPr>
        <w:t xml:space="preserve">Εγκρίθηκε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>η παροχή άδειας για κατάρτιση συμβάσεων της εταιρείας με συνδεδεμένες κατ’ άρθρο 42</w:t>
      </w:r>
      <w:r w:rsidRPr="00FC1FCA">
        <w:rPr>
          <w:rFonts w:asciiTheme="minorHAnsi" w:hAnsiTheme="minorHAnsi" w:cs="Tahoma"/>
          <w:vertAlign w:val="superscript"/>
        </w:rPr>
        <w:t>ε</w:t>
      </w:r>
      <w:r w:rsidRPr="00FC1FCA">
        <w:rPr>
          <w:rFonts w:asciiTheme="minorHAnsi" w:hAnsiTheme="minorHAnsi" w:cs="Tahoma"/>
        </w:rPr>
        <w:t xml:space="preserve"> παρ. 5 Κ.Ν. 2190/20 επιχειρήσεις, σύμφωνα με το άρθρο 23</w:t>
      </w:r>
      <w:r w:rsidRPr="00FC1FCA">
        <w:rPr>
          <w:rFonts w:asciiTheme="minorHAnsi" w:hAnsiTheme="minorHAnsi" w:cs="Tahoma"/>
          <w:vertAlign w:val="superscript"/>
        </w:rPr>
        <w:t>α</w:t>
      </w:r>
      <w:r w:rsidRPr="00FC1FCA">
        <w:rPr>
          <w:rFonts w:asciiTheme="minorHAnsi" w:hAnsiTheme="minorHAnsi" w:cs="Tahoma"/>
        </w:rPr>
        <w:t xml:space="preserve"> του Κ.Ν. 2190/20.    </w:t>
      </w:r>
    </w:p>
    <w:p w:rsidR="002D0E5E" w:rsidRPr="00FC1FCA" w:rsidRDefault="002D0E5E" w:rsidP="00032674">
      <w:pPr>
        <w:pStyle w:val="ab"/>
        <w:spacing w:line="276" w:lineRule="auto"/>
        <w:ind w:left="284" w:right="281"/>
        <w:jc w:val="both"/>
        <w:rPr>
          <w:rFonts w:asciiTheme="minorHAnsi" w:hAnsiTheme="minorHAnsi" w:cs="Tahoma"/>
        </w:rPr>
      </w:pPr>
      <w:r w:rsidRPr="00FC1FCA">
        <w:rPr>
          <w:rFonts w:asciiTheme="minorHAnsi" w:hAnsiTheme="minorHAnsi" w:cs="Tahoma"/>
          <w:b/>
          <w:u w:val="single"/>
        </w:rPr>
        <w:t>Επί του 8ου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Εγκρίθηκε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 xml:space="preserve">η χορήγηση στα μέλη του Διοικητικού Συμβουλίου της Εταιρείας και στους Διευθυντές αυτής αδείας, σύμφωνα με το άρθρο 23 παρ. 1 </w:t>
      </w:r>
      <w:proofErr w:type="spellStart"/>
      <w:r w:rsidRPr="00FC1FCA">
        <w:rPr>
          <w:rFonts w:asciiTheme="minorHAnsi" w:hAnsiTheme="minorHAnsi" w:cs="Tahoma"/>
        </w:rPr>
        <w:t>κ.ν</w:t>
      </w:r>
      <w:proofErr w:type="spellEnd"/>
      <w:r w:rsidRPr="00FC1FCA">
        <w:rPr>
          <w:rFonts w:asciiTheme="minorHAnsi" w:hAnsiTheme="minorHAnsi" w:cs="Tahoma"/>
        </w:rPr>
        <w:t>. 2190/1920, συμμετοχής σε Διοικητικά Συμβούλια ή στη διεύθυνση εταιρειών του Ομίλου της Εταιρείας, που επιδιώκουν τους ίδιους ή παρόμοιους σκοπούς.</w:t>
      </w:r>
    </w:p>
    <w:p w:rsidR="002D0E5E" w:rsidRPr="00565D6A" w:rsidRDefault="002D0E5E" w:rsidP="00032674">
      <w:pPr>
        <w:pStyle w:val="ab"/>
        <w:spacing w:line="276" w:lineRule="auto"/>
        <w:ind w:left="284" w:right="281"/>
        <w:jc w:val="both"/>
        <w:rPr>
          <w:rFonts w:asciiTheme="minorHAnsi" w:hAnsiTheme="minorHAnsi" w:cs="Tahoma"/>
        </w:rPr>
      </w:pPr>
      <w:r w:rsidRPr="00FC1FCA">
        <w:rPr>
          <w:rFonts w:asciiTheme="minorHAnsi" w:hAnsiTheme="minorHAnsi" w:cs="Tahoma"/>
          <w:b/>
          <w:u w:val="single"/>
        </w:rPr>
        <w:t>Επί του 9ου Θέματος</w:t>
      </w:r>
      <w:r w:rsidRPr="00FC1FCA">
        <w:rPr>
          <w:rFonts w:asciiTheme="minorHAnsi" w:hAnsiTheme="minorHAnsi" w:cs="Tahoma"/>
          <w:u w:val="single"/>
        </w:rPr>
        <w:t>:</w:t>
      </w:r>
      <w:r w:rsidRPr="00FC1FCA">
        <w:rPr>
          <w:rFonts w:asciiTheme="minorHAnsi" w:hAnsiTheme="minorHAnsi" w:cs="Tahoma"/>
        </w:rPr>
        <w:t xml:space="preserve"> Εγκρίθηκαν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Pr="00FC1FCA">
        <w:rPr>
          <w:rFonts w:asciiTheme="minorHAnsi" w:hAnsiTheme="minorHAnsi" w:cs="Tahoma"/>
        </w:rPr>
        <w:t xml:space="preserve"> οι συναλλαγές της εταιρείας με συνδεδεμένες εταιρείες, όπως</w:t>
      </w:r>
      <w:r w:rsidRPr="00565D6A">
        <w:rPr>
          <w:rFonts w:asciiTheme="minorHAnsi" w:hAnsiTheme="minorHAnsi" w:cs="Tahoma"/>
        </w:rPr>
        <w:t xml:space="preserve"> απεικονίζονται στις ετήσιες ατομικές και ενοποιημένες οικονομικές καταστάσεις.</w:t>
      </w:r>
    </w:p>
    <w:p w:rsidR="002D0E5E" w:rsidRPr="00565D6A" w:rsidRDefault="002D0E5E" w:rsidP="00CB5B69">
      <w:pPr>
        <w:pStyle w:val="ab"/>
        <w:spacing w:line="276" w:lineRule="auto"/>
        <w:ind w:left="284" w:right="281"/>
        <w:jc w:val="both"/>
        <w:rPr>
          <w:rFonts w:asciiTheme="minorHAnsi" w:hAnsiTheme="minorHAnsi" w:cs="Tahoma"/>
        </w:rPr>
      </w:pPr>
      <w:r w:rsidRPr="00032674">
        <w:rPr>
          <w:rFonts w:asciiTheme="minorHAnsi" w:eastAsia="Calibri" w:hAnsiTheme="minorHAnsi" w:cs="Tahoma"/>
          <w:b/>
          <w:u w:val="single"/>
        </w:rPr>
        <w:t xml:space="preserve">Επί του </w:t>
      </w:r>
      <w:r w:rsidRPr="00032674">
        <w:rPr>
          <w:rFonts w:asciiTheme="minorHAnsi" w:eastAsia="Calibri" w:hAnsiTheme="minorHAnsi" w:cs="Tahoma"/>
          <w:b/>
          <w:bCs/>
          <w:u w:val="single"/>
        </w:rPr>
        <w:t>10ου Θέματος</w:t>
      </w:r>
      <w:r w:rsidRPr="00FC1FCA">
        <w:rPr>
          <w:rFonts w:asciiTheme="minorHAnsi" w:eastAsia="Calibri" w:hAnsiTheme="minorHAnsi" w:cs="Tahoma"/>
          <w:bCs/>
          <w:u w:val="single"/>
        </w:rPr>
        <w:t>:</w:t>
      </w:r>
      <w:r w:rsidRPr="00FC1FCA">
        <w:rPr>
          <w:rFonts w:asciiTheme="minorHAnsi" w:eastAsia="Calibri" w:hAnsiTheme="minorHAnsi" w:cs="Tahoma"/>
          <w:bCs/>
        </w:rPr>
        <w:t xml:space="preserve"> </w:t>
      </w:r>
      <w:r w:rsidRPr="00FC1FCA">
        <w:rPr>
          <w:rFonts w:asciiTheme="minorHAnsi" w:hAnsiTheme="minorHAnsi" w:cs="Tahoma"/>
        </w:rPr>
        <w:t xml:space="preserve">Εγκρίθηκε </w:t>
      </w:r>
      <w:r w:rsidR="00032674" w:rsidRPr="00FC1FCA">
        <w:rPr>
          <w:rFonts w:asciiTheme="minorHAnsi" w:hAnsiTheme="minorHAnsi" w:cs="Tahoma"/>
        </w:rPr>
        <w:t xml:space="preserve">με ψήφους </w:t>
      </w:r>
      <w:r w:rsidR="00032674" w:rsidRPr="00FC1FCA">
        <w:rPr>
          <w:rFonts w:asciiTheme="minorHAnsi" w:eastAsia="Calibri" w:hAnsiTheme="minorHAnsi" w:cs="Tahoma"/>
          <w:lang w:eastAsia="en-US"/>
        </w:rPr>
        <w:t>24.074.192</w:t>
      </w:r>
      <w:r w:rsidR="00032674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032674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032674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032674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="00DD0AED" w:rsidRPr="00FC1FCA">
        <w:rPr>
          <w:rFonts w:asciiTheme="minorHAnsi" w:hAnsiTheme="minorHAnsi" w:cs="Tahoma"/>
        </w:rPr>
        <w:t xml:space="preserve">η εκλογή </w:t>
      </w:r>
      <w:r w:rsidR="00CB5B69" w:rsidRPr="00FC1FCA">
        <w:rPr>
          <w:rFonts w:asciiTheme="minorHAnsi" w:hAnsiTheme="minorHAnsi" w:cs="Tahoma"/>
        </w:rPr>
        <w:t xml:space="preserve">του κ. </w:t>
      </w:r>
      <w:r w:rsidR="00CB5B69" w:rsidRPr="00FC1FCA">
        <w:rPr>
          <w:rFonts w:asciiTheme="minorHAnsi" w:hAnsiTheme="minorHAnsi"/>
        </w:rPr>
        <w:t xml:space="preserve">Ανδρέα </w:t>
      </w:r>
      <w:proofErr w:type="spellStart"/>
      <w:r w:rsidR="00CB5B69" w:rsidRPr="00FC1FCA">
        <w:rPr>
          <w:rFonts w:asciiTheme="minorHAnsi" w:hAnsiTheme="minorHAnsi"/>
        </w:rPr>
        <w:t>Μερίκα</w:t>
      </w:r>
      <w:proofErr w:type="spellEnd"/>
      <w:r w:rsidR="00FC1FCA">
        <w:rPr>
          <w:rFonts w:asciiTheme="minorHAnsi" w:hAnsiTheme="minorHAnsi"/>
        </w:rPr>
        <w:t xml:space="preserve"> του Γεωργίου</w:t>
      </w:r>
      <w:r w:rsidR="00CB5B69" w:rsidRPr="00FC1FCA">
        <w:rPr>
          <w:rFonts w:asciiTheme="minorHAnsi" w:hAnsiTheme="minorHAnsi" w:cs="Tahoma"/>
        </w:rPr>
        <w:t xml:space="preserve">, της </w:t>
      </w:r>
      <w:proofErr w:type="spellStart"/>
      <w:r w:rsidR="00CB5B69" w:rsidRPr="00FC1FCA">
        <w:rPr>
          <w:rFonts w:asciiTheme="minorHAnsi" w:hAnsiTheme="minorHAnsi" w:cs="Tahoma"/>
        </w:rPr>
        <w:t>κας</w:t>
      </w:r>
      <w:proofErr w:type="spellEnd"/>
      <w:r w:rsidR="00CB5B69" w:rsidRPr="00FC1FCA">
        <w:rPr>
          <w:rFonts w:asciiTheme="minorHAnsi" w:hAnsiTheme="minorHAnsi" w:cs="Tahoma"/>
        </w:rPr>
        <w:t xml:space="preserve"> </w:t>
      </w:r>
      <w:proofErr w:type="spellStart"/>
      <w:r w:rsidR="00CB5B69" w:rsidRPr="00FC1FCA">
        <w:rPr>
          <w:rFonts w:asciiTheme="minorHAnsi" w:hAnsiTheme="minorHAnsi" w:cs="Tahoma"/>
        </w:rPr>
        <w:t>Δομαζάκη</w:t>
      </w:r>
      <w:proofErr w:type="spellEnd"/>
      <w:r w:rsidR="00CB5B69" w:rsidRPr="00FC1FCA">
        <w:rPr>
          <w:rFonts w:asciiTheme="minorHAnsi" w:hAnsiTheme="minorHAnsi" w:cs="Tahoma"/>
        </w:rPr>
        <w:t xml:space="preserve"> Ελένης </w:t>
      </w:r>
      <w:r w:rsidR="00FC1FCA">
        <w:rPr>
          <w:rFonts w:asciiTheme="minorHAnsi" w:hAnsiTheme="minorHAnsi" w:cs="Tahoma"/>
        </w:rPr>
        <w:t xml:space="preserve">του Στυλιανού </w:t>
      </w:r>
      <w:r w:rsidR="00CB5B69" w:rsidRPr="00FC1FCA">
        <w:rPr>
          <w:rFonts w:asciiTheme="minorHAnsi" w:hAnsiTheme="minorHAnsi" w:cs="Tahoma"/>
        </w:rPr>
        <w:t xml:space="preserve">και του κου Εμμανουήλ </w:t>
      </w:r>
      <w:proofErr w:type="spellStart"/>
      <w:r w:rsidR="00CB5B69" w:rsidRPr="00FC1FCA">
        <w:rPr>
          <w:rFonts w:asciiTheme="minorHAnsi" w:hAnsiTheme="minorHAnsi" w:cs="Tahoma"/>
        </w:rPr>
        <w:t>Κοτζαμπασάκη</w:t>
      </w:r>
      <w:proofErr w:type="spellEnd"/>
      <w:r w:rsidR="00CB5B69" w:rsidRPr="00FC1FCA">
        <w:rPr>
          <w:rFonts w:asciiTheme="minorHAnsi" w:hAnsiTheme="minorHAnsi" w:cs="Tahoma"/>
        </w:rPr>
        <w:t xml:space="preserve"> </w:t>
      </w:r>
      <w:r w:rsidR="00FC1FCA">
        <w:rPr>
          <w:rFonts w:asciiTheme="minorHAnsi" w:hAnsiTheme="minorHAnsi" w:cs="Tahoma"/>
        </w:rPr>
        <w:t xml:space="preserve">του Γεωργίου </w:t>
      </w:r>
      <w:r w:rsidR="00DD0AED" w:rsidRPr="00FC1FCA">
        <w:rPr>
          <w:rFonts w:asciiTheme="minorHAnsi" w:hAnsiTheme="minorHAnsi" w:cs="Tahoma"/>
        </w:rPr>
        <w:t>ως Μ</w:t>
      </w:r>
      <w:r w:rsidR="00CB5B69" w:rsidRPr="00FC1FCA">
        <w:rPr>
          <w:rFonts w:asciiTheme="minorHAnsi" w:hAnsiTheme="minorHAnsi" w:cs="Tahoma"/>
        </w:rPr>
        <w:t xml:space="preserve">ελών της Επιτροπής Ελέγχου, σύμφωνα με το άρθρο 37 του ν. 3693/2008. </w:t>
      </w:r>
      <w:r w:rsidR="00DD0AED" w:rsidRPr="00FC1FCA">
        <w:rPr>
          <w:rFonts w:asciiTheme="minorHAnsi" w:hAnsiTheme="minorHAnsi" w:cs="Tahoma"/>
        </w:rPr>
        <w:t>Εκ των ορισθέντων μελών της Επιτροπής Ελέγχου,</w:t>
      </w:r>
      <w:r w:rsidR="00DD0AED" w:rsidRPr="00DD0AED">
        <w:rPr>
          <w:rFonts w:asciiTheme="minorHAnsi" w:hAnsiTheme="minorHAnsi" w:cs="Tahoma"/>
        </w:rPr>
        <w:t xml:space="preserve"> ο κ. </w:t>
      </w:r>
      <w:r w:rsidR="00CB5B69">
        <w:rPr>
          <w:rFonts w:asciiTheme="minorHAnsi" w:hAnsiTheme="minorHAnsi"/>
        </w:rPr>
        <w:t xml:space="preserve">Ανδρέας </w:t>
      </w:r>
      <w:proofErr w:type="spellStart"/>
      <w:r w:rsidR="00CB5B69">
        <w:rPr>
          <w:rFonts w:asciiTheme="minorHAnsi" w:hAnsiTheme="minorHAnsi"/>
        </w:rPr>
        <w:t>Μερίκας</w:t>
      </w:r>
      <w:proofErr w:type="spellEnd"/>
      <w:r w:rsidR="00DD0AED" w:rsidRPr="00DD0AED">
        <w:rPr>
          <w:rFonts w:asciiTheme="minorHAnsi" w:hAnsiTheme="minorHAnsi" w:cs="Tahoma"/>
        </w:rPr>
        <w:t>, μη εκτελεστικό – ανεξάρτητο μέλος</w:t>
      </w:r>
      <w:r w:rsidR="003A2433">
        <w:rPr>
          <w:rFonts w:asciiTheme="minorHAnsi" w:hAnsiTheme="minorHAnsi" w:cs="Tahoma"/>
        </w:rPr>
        <w:t xml:space="preserve"> του Διοικητικού Συμβουλίου της εταιρείας</w:t>
      </w:r>
      <w:r w:rsidR="00DD0AED" w:rsidRPr="00DD0AED">
        <w:rPr>
          <w:rFonts w:asciiTheme="minorHAnsi" w:hAnsiTheme="minorHAnsi" w:cs="Tahoma"/>
        </w:rPr>
        <w:t>, έχει αποδεδειγμένη και επαρκή γνώση σε θ</w:t>
      </w:r>
      <w:r w:rsidR="003A2433">
        <w:rPr>
          <w:rFonts w:asciiTheme="minorHAnsi" w:hAnsiTheme="minorHAnsi" w:cs="Tahoma"/>
        </w:rPr>
        <w:t>έματα λογιστικής και ελεγκτικής</w:t>
      </w:r>
      <w:r w:rsidR="00CB5B69">
        <w:rPr>
          <w:rFonts w:asciiTheme="minorHAnsi" w:hAnsiTheme="minorHAnsi" w:cs="Tahoma"/>
        </w:rPr>
        <w:t>.</w:t>
      </w:r>
    </w:p>
    <w:p w:rsidR="002D0E5E" w:rsidRPr="00565D6A" w:rsidRDefault="002D0E5E" w:rsidP="00D5225C">
      <w:pPr>
        <w:pStyle w:val="ab"/>
        <w:spacing w:line="276" w:lineRule="auto"/>
        <w:ind w:left="284" w:right="281"/>
        <w:jc w:val="both"/>
        <w:rPr>
          <w:rFonts w:asciiTheme="minorHAnsi" w:hAnsiTheme="minorHAnsi"/>
        </w:rPr>
      </w:pPr>
      <w:r w:rsidRPr="00032674">
        <w:rPr>
          <w:rFonts w:asciiTheme="minorHAnsi" w:eastAsia="Calibri" w:hAnsiTheme="minorHAnsi" w:cs="Tahoma"/>
          <w:b/>
          <w:u w:val="single"/>
        </w:rPr>
        <w:t xml:space="preserve">Επί του </w:t>
      </w:r>
      <w:r w:rsidRPr="00032674">
        <w:rPr>
          <w:rFonts w:asciiTheme="minorHAnsi" w:eastAsia="Calibri" w:hAnsiTheme="minorHAnsi" w:cs="Tahoma"/>
          <w:b/>
          <w:bCs/>
          <w:u w:val="single"/>
        </w:rPr>
        <w:t>1</w:t>
      </w:r>
      <w:r w:rsidR="00032674">
        <w:rPr>
          <w:rFonts w:asciiTheme="minorHAnsi" w:eastAsia="Calibri" w:hAnsiTheme="minorHAnsi" w:cs="Tahoma"/>
          <w:b/>
          <w:bCs/>
          <w:u w:val="single"/>
        </w:rPr>
        <w:t>1</w:t>
      </w:r>
      <w:r w:rsidRPr="00032674">
        <w:rPr>
          <w:rFonts w:asciiTheme="minorHAnsi" w:eastAsia="Calibri" w:hAnsiTheme="minorHAnsi" w:cs="Tahoma"/>
          <w:b/>
          <w:bCs/>
          <w:u w:val="single"/>
        </w:rPr>
        <w:t>ου Θέματος</w:t>
      </w:r>
      <w:r w:rsidRPr="00565D6A">
        <w:rPr>
          <w:rFonts w:asciiTheme="minorHAnsi" w:eastAsia="Calibri" w:hAnsiTheme="minorHAnsi" w:cs="Tahoma"/>
          <w:bCs/>
          <w:u w:val="single"/>
        </w:rPr>
        <w:t>:</w:t>
      </w:r>
      <w:r w:rsidRPr="00565D6A">
        <w:rPr>
          <w:rFonts w:asciiTheme="minorHAnsi" w:eastAsia="Calibri" w:hAnsiTheme="minorHAnsi" w:cs="Tahoma"/>
          <w:bCs/>
        </w:rPr>
        <w:t xml:space="preserve"> </w:t>
      </w:r>
      <w:r w:rsidR="008B6F0A" w:rsidRPr="00FC1FCA">
        <w:rPr>
          <w:rFonts w:asciiTheme="minorHAnsi" w:eastAsia="Calibri" w:hAnsiTheme="minorHAnsi" w:cs="Tahoma"/>
          <w:bCs/>
        </w:rPr>
        <w:t>Ανακοινώθηκε και ε</w:t>
      </w:r>
      <w:r w:rsidR="00AD2B00" w:rsidRPr="00FC1FCA">
        <w:rPr>
          <w:rFonts w:asciiTheme="minorHAnsi" w:eastAsia="Calibri" w:hAnsiTheme="minorHAnsi" w:cs="Tahoma"/>
        </w:rPr>
        <w:t xml:space="preserve">γκρίθηκε με </w:t>
      </w:r>
      <w:r w:rsidR="00AD2B00" w:rsidRPr="00FC1FCA">
        <w:rPr>
          <w:rFonts w:asciiTheme="minorHAnsi" w:hAnsiTheme="minorHAnsi" w:cs="Tahoma"/>
        </w:rPr>
        <w:t xml:space="preserve">ψήφους </w:t>
      </w:r>
      <w:r w:rsidR="00AD2B00" w:rsidRPr="00FC1FCA">
        <w:rPr>
          <w:rFonts w:asciiTheme="minorHAnsi" w:eastAsia="Calibri" w:hAnsiTheme="minorHAnsi" w:cs="Tahoma"/>
          <w:lang w:eastAsia="en-US"/>
        </w:rPr>
        <w:t>24.074.192</w:t>
      </w:r>
      <w:r w:rsidR="00AD2B00" w:rsidRPr="00FC1FCA">
        <w:rPr>
          <w:rFonts w:asciiTheme="minorHAnsi" w:eastAsia="Calibri" w:hAnsiTheme="minorHAnsi" w:cs="Tahoma"/>
          <w:b/>
          <w:lang w:eastAsia="en-US"/>
        </w:rPr>
        <w:t xml:space="preserve"> </w:t>
      </w:r>
      <w:r w:rsidR="00AD2B00" w:rsidRPr="00FC1FCA">
        <w:rPr>
          <w:rFonts w:asciiTheme="minorHAnsi" w:hAnsiTheme="minorHAnsi" w:cs="Tahoma"/>
        </w:rPr>
        <w:t xml:space="preserve">υπέρ, που αντιστοιχούν στο 100% των παρισταμένων ψήφων, στο 81,66% του συνόλου των μετοχών και </w:t>
      </w:r>
      <w:r w:rsidR="004675DD" w:rsidRPr="00FC1FCA">
        <w:rPr>
          <w:rFonts w:asciiTheme="minorHAnsi" w:hAnsiTheme="minorHAnsi" w:cs="Tahoma"/>
        </w:rPr>
        <w:t xml:space="preserve">σε </w:t>
      </w:r>
      <w:r w:rsidR="00AD2B00" w:rsidRPr="00FC1FCA">
        <w:rPr>
          <w:rFonts w:asciiTheme="minorHAnsi" w:hAnsiTheme="minorHAnsi" w:cs="Tahoma"/>
        </w:rPr>
        <w:t xml:space="preserve">ποσοστό 82,06% </w:t>
      </w:r>
      <w:r w:rsidR="002F3275" w:rsidRPr="00FC1FCA">
        <w:rPr>
          <w:rFonts w:asciiTheme="minorHAnsi" w:hAnsiTheme="minorHAnsi" w:cs="Tahoma"/>
        </w:rPr>
        <w:t xml:space="preserve">επί </w:t>
      </w:r>
      <w:r w:rsidR="00AD2B00" w:rsidRPr="00FC1FCA">
        <w:rPr>
          <w:rFonts w:asciiTheme="minorHAnsi" w:hAnsiTheme="minorHAnsi" w:cs="Tahoma"/>
        </w:rPr>
        <w:t xml:space="preserve">του συνόλου των δικαιωμάτων ψήφου της εταιρείας [ψήφοι κατά: 0/αποχή:0] </w:t>
      </w:r>
      <w:r w:rsidR="00AD2B00" w:rsidRPr="00FC1FCA">
        <w:rPr>
          <w:rFonts w:asciiTheme="minorHAnsi" w:eastAsia="Calibri" w:hAnsiTheme="minorHAnsi" w:cs="Tahoma"/>
        </w:rPr>
        <w:t xml:space="preserve">η </w:t>
      </w:r>
      <w:r w:rsidR="00DD0AED" w:rsidRPr="00FC1FCA">
        <w:rPr>
          <w:rFonts w:asciiTheme="minorHAnsi" w:eastAsia="Calibri" w:hAnsiTheme="minorHAnsi" w:cs="Tahoma"/>
        </w:rPr>
        <w:t>εκλογή</w:t>
      </w:r>
      <w:r w:rsidR="00CC03CF" w:rsidRPr="00FC1FCA">
        <w:rPr>
          <w:rFonts w:asciiTheme="minorHAnsi" w:eastAsia="Calibri" w:hAnsiTheme="minorHAnsi" w:cs="Tahoma"/>
        </w:rPr>
        <w:t xml:space="preserve"> </w:t>
      </w:r>
      <w:r w:rsidR="00DD0AED" w:rsidRPr="00FC1FCA">
        <w:rPr>
          <w:rFonts w:asciiTheme="minorHAnsi" w:eastAsia="Calibri" w:hAnsiTheme="minorHAnsi" w:cs="Tahoma"/>
        </w:rPr>
        <w:t xml:space="preserve">του κου </w:t>
      </w:r>
      <w:r w:rsidR="00DD0AED" w:rsidRPr="00FC1FCA">
        <w:rPr>
          <w:rFonts w:asciiTheme="minorHAnsi" w:hAnsiTheme="minorHAnsi"/>
        </w:rPr>
        <w:t xml:space="preserve">Ανδρέα </w:t>
      </w:r>
      <w:proofErr w:type="spellStart"/>
      <w:r w:rsidR="00DD0AED" w:rsidRPr="00FC1FCA">
        <w:rPr>
          <w:rFonts w:asciiTheme="minorHAnsi" w:hAnsiTheme="minorHAnsi"/>
        </w:rPr>
        <w:t>Μερίκα</w:t>
      </w:r>
      <w:proofErr w:type="spellEnd"/>
      <w:r w:rsidR="00DD0AED" w:rsidRPr="00FC1FCA">
        <w:rPr>
          <w:rFonts w:asciiTheme="minorHAnsi" w:hAnsiTheme="minorHAnsi"/>
        </w:rPr>
        <w:t xml:space="preserve"> του Γεωργίου</w:t>
      </w:r>
      <w:r w:rsidR="00DD0AED" w:rsidRPr="00FC1FCA">
        <w:rPr>
          <w:rFonts w:asciiTheme="minorHAnsi" w:eastAsia="Calibri" w:hAnsiTheme="minorHAnsi" w:cs="Tahoma"/>
        </w:rPr>
        <w:t xml:space="preserve"> </w:t>
      </w:r>
      <w:r w:rsidR="00FC1FCA" w:rsidRPr="00FC1FCA">
        <w:rPr>
          <w:rFonts w:asciiTheme="minorHAnsi" w:eastAsia="Calibri" w:hAnsiTheme="minorHAnsi" w:cs="Tahoma"/>
        </w:rPr>
        <w:t xml:space="preserve">ως νέου </w:t>
      </w:r>
      <w:r w:rsidR="00FC1FCA" w:rsidRPr="00FC1FCA">
        <w:rPr>
          <w:rFonts w:ascii="Calibri" w:hAnsi="Calibri" w:cs="Arial"/>
        </w:rPr>
        <w:t>ανεξάρτητου</w:t>
      </w:r>
      <w:r w:rsidR="00FC1FCA" w:rsidRPr="00FC1FCA">
        <w:rPr>
          <w:rFonts w:asciiTheme="minorHAnsi" w:hAnsiTheme="minorHAnsi" w:cs="Arial"/>
        </w:rPr>
        <w:t xml:space="preserve"> - μη </w:t>
      </w:r>
      <w:r w:rsidR="00FC1FCA" w:rsidRPr="00FC1FCA">
        <w:rPr>
          <w:rFonts w:asciiTheme="minorHAnsi" w:eastAsia="Calibri" w:hAnsiTheme="minorHAnsi" w:cs="Tahoma"/>
        </w:rPr>
        <w:t xml:space="preserve">εκτελεστικού μέλους του Διοικητικού Συμβουλίου της Εταιρείας </w:t>
      </w:r>
      <w:r w:rsidR="00CC03CF" w:rsidRPr="00FC1FCA">
        <w:rPr>
          <w:rFonts w:asciiTheme="minorHAnsi" w:eastAsia="Calibri" w:hAnsiTheme="minorHAnsi" w:cs="Tahoma"/>
        </w:rPr>
        <w:t>κατά την από 11.6.2015</w:t>
      </w:r>
      <w:r w:rsidR="00CC03CF">
        <w:rPr>
          <w:rFonts w:asciiTheme="minorHAnsi" w:eastAsia="Calibri" w:hAnsiTheme="minorHAnsi" w:cs="Tahoma"/>
        </w:rPr>
        <w:t xml:space="preserve"> Συνεδρίαση του Διοικητικού Συμβουλίου της, </w:t>
      </w:r>
      <w:r w:rsidR="00DD0AED" w:rsidRPr="00DD0AED">
        <w:rPr>
          <w:rFonts w:asciiTheme="minorHAnsi" w:eastAsia="Calibri" w:hAnsiTheme="minorHAnsi" w:cs="Tahoma"/>
        </w:rPr>
        <w:t>σε αντικατάσταση του παραιτηθέντος μέλους κου</w:t>
      </w:r>
      <w:r w:rsidR="00DD0AED" w:rsidRPr="00DD0AED">
        <w:rPr>
          <w:rFonts w:ascii="Calibri" w:hAnsi="Calibri" w:cs="Arial"/>
        </w:rPr>
        <w:t xml:space="preserve"> </w:t>
      </w:r>
      <w:r w:rsidR="00DD0AED" w:rsidRPr="009C2443">
        <w:rPr>
          <w:rFonts w:ascii="Calibri" w:hAnsi="Calibri" w:cs="Arial"/>
        </w:rPr>
        <w:t xml:space="preserve">Εμμανουήλ </w:t>
      </w:r>
      <w:proofErr w:type="spellStart"/>
      <w:r w:rsidR="00DD0AED" w:rsidRPr="009C2443">
        <w:rPr>
          <w:rFonts w:ascii="Calibri" w:hAnsi="Calibri" w:cs="Arial"/>
        </w:rPr>
        <w:t>Κοζωνάκη</w:t>
      </w:r>
      <w:proofErr w:type="spellEnd"/>
      <w:r w:rsidR="00CC03CF">
        <w:rPr>
          <w:rFonts w:ascii="Calibri" w:hAnsi="Calibri" w:cs="Arial"/>
        </w:rPr>
        <w:t xml:space="preserve">, </w:t>
      </w:r>
      <w:r w:rsidR="001611E9">
        <w:rPr>
          <w:rFonts w:asciiTheme="minorHAnsi" w:eastAsia="Calibri" w:hAnsiTheme="minorHAnsi" w:cs="Tahoma"/>
        </w:rPr>
        <w:t xml:space="preserve">σύμφωνα </w:t>
      </w:r>
      <w:r w:rsidR="001611E9" w:rsidRPr="00FA7B1C">
        <w:rPr>
          <w:rFonts w:asciiTheme="minorHAnsi" w:hAnsiTheme="minorHAnsi"/>
        </w:rPr>
        <w:t xml:space="preserve">με το άρθρο 22 του Καταστατικού της εταιρείας και τα άρθρα 18 παρ. 7 και 34 παρ. 2 </w:t>
      </w:r>
      <w:proofErr w:type="spellStart"/>
      <w:r w:rsidR="001611E9" w:rsidRPr="00FA7B1C">
        <w:rPr>
          <w:rFonts w:asciiTheme="minorHAnsi" w:hAnsiTheme="minorHAnsi"/>
        </w:rPr>
        <w:t>περ</w:t>
      </w:r>
      <w:proofErr w:type="spellEnd"/>
      <w:r w:rsidR="001611E9" w:rsidRPr="00FA7B1C">
        <w:rPr>
          <w:rFonts w:asciiTheme="minorHAnsi" w:hAnsiTheme="minorHAnsi"/>
        </w:rPr>
        <w:t xml:space="preserve">. δ’ του </w:t>
      </w:r>
      <w:proofErr w:type="spellStart"/>
      <w:r w:rsidR="00CC6A6E">
        <w:rPr>
          <w:rFonts w:asciiTheme="minorHAnsi" w:hAnsiTheme="minorHAnsi"/>
        </w:rPr>
        <w:t>κ.ν</w:t>
      </w:r>
      <w:proofErr w:type="spellEnd"/>
      <w:r w:rsidR="00CC6A6E">
        <w:rPr>
          <w:rFonts w:asciiTheme="minorHAnsi" w:hAnsiTheme="minorHAnsi"/>
        </w:rPr>
        <w:t>.</w:t>
      </w:r>
      <w:r w:rsidR="001611E9" w:rsidRPr="00FA7B1C">
        <w:rPr>
          <w:rFonts w:asciiTheme="minorHAnsi" w:hAnsiTheme="minorHAnsi"/>
        </w:rPr>
        <w:t xml:space="preserve"> 2190/1920</w:t>
      </w:r>
      <w:r w:rsidR="001611E9">
        <w:rPr>
          <w:rFonts w:asciiTheme="minorHAnsi" w:eastAsia="Calibri" w:hAnsiTheme="minorHAnsi" w:cs="Tahoma"/>
        </w:rPr>
        <w:t>.</w:t>
      </w:r>
    </w:p>
    <w:sectPr w:rsidR="002D0E5E" w:rsidRPr="00565D6A" w:rsidSect="003907E6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2795" w:right="1134" w:bottom="567" w:left="1134" w:header="193" w:footer="2121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C0" w:rsidRDefault="003277C0" w:rsidP="00182905">
      <w:r>
        <w:separator/>
      </w:r>
    </w:p>
  </w:endnote>
  <w:endnote w:type="continuationSeparator" w:id="0">
    <w:p w:rsidR="003277C0" w:rsidRDefault="003277C0" w:rsidP="00182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A6" w:rsidRDefault="00BD36A6" w:rsidP="003907E6">
    <w:pPr>
      <w:pStyle w:val="a4"/>
      <w:tabs>
        <w:tab w:val="clear" w:pos="8306"/>
        <w:tab w:val="right" w:pos="10206"/>
      </w:tabs>
      <w:jc w:val="center"/>
    </w:pPr>
    <w:r w:rsidRPr="00BD36A6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229235</wp:posOffset>
          </wp:positionV>
          <wp:extent cx="5860415" cy="934085"/>
          <wp:effectExtent l="19050" t="0" r="6985" b="0"/>
          <wp:wrapTight wrapText="bothSides">
            <wp:wrapPolygon edited="0">
              <wp:start x="8847" y="0"/>
              <wp:lineTo x="-70" y="2203"/>
              <wp:lineTo x="-70" y="15859"/>
              <wp:lineTo x="5687" y="21145"/>
              <wp:lineTo x="7372" y="21145"/>
              <wp:lineTo x="14183" y="21145"/>
              <wp:lineTo x="16290" y="21145"/>
              <wp:lineTo x="21626" y="16299"/>
              <wp:lineTo x="21626" y="2203"/>
              <wp:lineTo x="12638" y="0"/>
              <wp:lineTo x="8847" y="0"/>
            </wp:wrapPolygon>
          </wp:wrapTight>
          <wp:docPr id="4" name="Picture 7" descr="GR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 ADDRESS.png"/>
                  <pic:cNvPicPr/>
                </pic:nvPicPr>
                <pic:blipFill>
                  <a:blip r:embed="rId1">
                    <a:lum brigh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041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FAF" w:rsidRDefault="00D30FAF" w:rsidP="00D30FAF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>
          <wp:extent cx="5855220" cy="926594"/>
          <wp:effectExtent l="19050" t="0" r="0" b="0"/>
          <wp:docPr id="8" name="Picture 7" descr="GR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 ADDRESS.png"/>
                  <pic:cNvPicPr/>
                </pic:nvPicPr>
                <pic:blipFill>
                  <a:blip r:embed="rId1">
                    <a:lum brigh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220" cy="92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0FAF" w:rsidRDefault="00D30FAF" w:rsidP="00D30FAF">
    <w:pPr>
      <w:pStyle w:val="a4"/>
      <w:jc w:val="center"/>
      <w:rPr>
        <w:lang w:val="en-US"/>
      </w:rPr>
    </w:pPr>
  </w:p>
  <w:p w:rsidR="00D30FAF" w:rsidRPr="00D30FAF" w:rsidRDefault="00D30FAF" w:rsidP="00D30FAF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C0" w:rsidRDefault="003277C0" w:rsidP="00182905">
      <w:r>
        <w:separator/>
      </w:r>
    </w:p>
  </w:footnote>
  <w:footnote w:type="continuationSeparator" w:id="0">
    <w:p w:rsidR="003277C0" w:rsidRDefault="003277C0" w:rsidP="00182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A6" w:rsidRDefault="00BD36A6" w:rsidP="00BD36A6">
    <w:pPr>
      <w:pStyle w:val="a3"/>
      <w:tabs>
        <w:tab w:val="left" w:pos="9639"/>
        <w:tab w:val="left" w:pos="9781"/>
        <w:tab w:val="left" w:pos="9923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4458335</wp:posOffset>
          </wp:positionH>
          <wp:positionV relativeFrom="paragraph">
            <wp:posOffset>342265</wp:posOffset>
          </wp:positionV>
          <wp:extent cx="1717675" cy="1158240"/>
          <wp:effectExtent l="19050" t="0" r="0" b="0"/>
          <wp:wrapTight wrapText="bothSides">
            <wp:wrapPolygon edited="0">
              <wp:start x="-240" y="0"/>
              <wp:lineTo x="-240" y="21316"/>
              <wp:lineTo x="21560" y="21316"/>
              <wp:lineTo x="21560" y="0"/>
              <wp:lineTo x="-240" y="0"/>
            </wp:wrapPolygon>
          </wp:wrapTight>
          <wp:docPr id="6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675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-563880</wp:posOffset>
          </wp:positionH>
          <wp:positionV relativeFrom="paragraph">
            <wp:posOffset>22225</wp:posOffset>
          </wp:positionV>
          <wp:extent cx="1223010" cy="1478280"/>
          <wp:effectExtent l="19050" t="0" r="0" b="0"/>
          <wp:wrapTight wrapText="bothSides">
            <wp:wrapPolygon edited="0">
              <wp:start x="-336" y="0"/>
              <wp:lineTo x="-336" y="21433"/>
              <wp:lineTo x="21533" y="21433"/>
              <wp:lineTo x="21533" y="0"/>
              <wp:lineTo x="-336" y="0"/>
            </wp:wrapPolygon>
          </wp:wrapTight>
          <wp:docPr id="5" name="Picture 0" descr="FULL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A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3010" cy="147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05" w:rsidRPr="00FB6436" w:rsidRDefault="00557D8A" w:rsidP="00FB6436">
    <w:pPr>
      <w:pStyle w:val="a3"/>
      <w:rPr>
        <w:lang w:val="en-US"/>
      </w:rPr>
    </w:pPr>
    <w:r>
      <w:rPr>
        <w:noProof/>
      </w:rPr>
      <w:drawing>
        <wp:inline distT="0" distB="0" distL="0" distR="0">
          <wp:extent cx="1211955" cy="1477842"/>
          <wp:effectExtent l="19050" t="0" r="7245" b="0"/>
          <wp:docPr id="1" name="Picture 0" descr="FULL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A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5569" cy="1482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1BE">
      <w:rPr>
        <w:noProof/>
        <w:lang w:val="en-US"/>
      </w:rPr>
      <w:tab/>
      <w:t xml:space="preserve">  </w:t>
    </w:r>
    <w:r>
      <w:rPr>
        <w:noProof/>
        <w:lang w:val="en-US"/>
      </w:rPr>
      <w:t xml:space="preserve">                                                           </w:t>
    </w:r>
    <w:r>
      <w:rPr>
        <w:noProof/>
        <w:lang w:val="en-US"/>
      </w:rPr>
      <w:tab/>
    </w:r>
    <w:r w:rsidR="004531BE">
      <w:rPr>
        <w:noProof/>
        <w:lang w:val="en-US"/>
      </w:rPr>
      <w:t xml:space="preserve">            </w: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4964430</wp:posOffset>
          </wp:positionH>
          <wp:positionV relativeFrom="paragraph">
            <wp:posOffset>319405</wp:posOffset>
          </wp:positionV>
          <wp:extent cx="1710055" cy="1158240"/>
          <wp:effectExtent l="19050" t="0" r="4445" b="0"/>
          <wp:wrapTight wrapText="bothSides">
            <wp:wrapPolygon edited="0">
              <wp:start x="-241" y="0"/>
              <wp:lineTo x="-241" y="21316"/>
              <wp:lineTo x="21656" y="21316"/>
              <wp:lineTo x="21656" y="0"/>
              <wp:lineTo x="-241" y="0"/>
            </wp:wrapPolygon>
          </wp:wrapTight>
          <wp:docPr id="2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0055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0592F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3A226C8D"/>
    <w:multiLevelType w:val="hybridMultilevel"/>
    <w:tmpl w:val="6E3A3362"/>
    <w:lvl w:ilvl="0" w:tplc="A9768E1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71BC4"/>
    <w:multiLevelType w:val="hybridMultilevel"/>
    <w:tmpl w:val="E9BC7182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A5903"/>
    <w:multiLevelType w:val="hybridMultilevel"/>
    <w:tmpl w:val="57666E74"/>
    <w:lvl w:ilvl="0" w:tplc="F1389C3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color w:val="auto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70B5204B"/>
    <w:multiLevelType w:val="hybridMultilevel"/>
    <w:tmpl w:val="A1F6D406"/>
    <w:lvl w:ilvl="0" w:tplc="655257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150A00"/>
    <w:multiLevelType w:val="hybridMultilevel"/>
    <w:tmpl w:val="04C09AA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3407F4"/>
    <w:rsid w:val="00003031"/>
    <w:rsid w:val="00021A28"/>
    <w:rsid w:val="0002463B"/>
    <w:rsid w:val="00032674"/>
    <w:rsid w:val="000328C8"/>
    <w:rsid w:val="0004744D"/>
    <w:rsid w:val="000628C9"/>
    <w:rsid w:val="00070AFE"/>
    <w:rsid w:val="00080C46"/>
    <w:rsid w:val="000842B3"/>
    <w:rsid w:val="000A1D1C"/>
    <w:rsid w:val="000F3292"/>
    <w:rsid w:val="001154E7"/>
    <w:rsid w:val="00115BEC"/>
    <w:rsid w:val="001357BC"/>
    <w:rsid w:val="0013636E"/>
    <w:rsid w:val="001375FB"/>
    <w:rsid w:val="00154E5E"/>
    <w:rsid w:val="001560A7"/>
    <w:rsid w:val="001611E9"/>
    <w:rsid w:val="001639A2"/>
    <w:rsid w:val="00176FDC"/>
    <w:rsid w:val="00182905"/>
    <w:rsid w:val="00191CD8"/>
    <w:rsid w:val="001A52E2"/>
    <w:rsid w:val="001C5F70"/>
    <w:rsid w:val="001D622F"/>
    <w:rsid w:val="001F4B9D"/>
    <w:rsid w:val="001F5CD9"/>
    <w:rsid w:val="0020732E"/>
    <w:rsid w:val="00226EC4"/>
    <w:rsid w:val="0023021F"/>
    <w:rsid w:val="00234671"/>
    <w:rsid w:val="0023752E"/>
    <w:rsid w:val="00237E71"/>
    <w:rsid w:val="0024253E"/>
    <w:rsid w:val="00264429"/>
    <w:rsid w:val="00270B01"/>
    <w:rsid w:val="002834B9"/>
    <w:rsid w:val="002A24A7"/>
    <w:rsid w:val="002A49B7"/>
    <w:rsid w:val="002B1BC3"/>
    <w:rsid w:val="002D03CB"/>
    <w:rsid w:val="002D0E5E"/>
    <w:rsid w:val="002F3275"/>
    <w:rsid w:val="00320933"/>
    <w:rsid w:val="003277C0"/>
    <w:rsid w:val="003407F4"/>
    <w:rsid w:val="00346B55"/>
    <w:rsid w:val="003575B1"/>
    <w:rsid w:val="00357F5A"/>
    <w:rsid w:val="00360CF3"/>
    <w:rsid w:val="003907E6"/>
    <w:rsid w:val="003945B5"/>
    <w:rsid w:val="00396D1D"/>
    <w:rsid w:val="003A2433"/>
    <w:rsid w:val="003C58DE"/>
    <w:rsid w:val="00400E48"/>
    <w:rsid w:val="00410C31"/>
    <w:rsid w:val="00441B3D"/>
    <w:rsid w:val="004531BE"/>
    <w:rsid w:val="00454FF6"/>
    <w:rsid w:val="00461BB8"/>
    <w:rsid w:val="004656FE"/>
    <w:rsid w:val="004675DD"/>
    <w:rsid w:val="00485442"/>
    <w:rsid w:val="004B5F64"/>
    <w:rsid w:val="004C0DE7"/>
    <w:rsid w:val="004E4043"/>
    <w:rsid w:val="004F57D2"/>
    <w:rsid w:val="00514888"/>
    <w:rsid w:val="005249D2"/>
    <w:rsid w:val="00526D46"/>
    <w:rsid w:val="00540652"/>
    <w:rsid w:val="0055579C"/>
    <w:rsid w:val="00557D8A"/>
    <w:rsid w:val="00565D6A"/>
    <w:rsid w:val="0058637E"/>
    <w:rsid w:val="005E076E"/>
    <w:rsid w:val="00613ECA"/>
    <w:rsid w:val="00626FED"/>
    <w:rsid w:val="00691EF0"/>
    <w:rsid w:val="00696A44"/>
    <w:rsid w:val="006A45E2"/>
    <w:rsid w:val="006A5253"/>
    <w:rsid w:val="006B1BD7"/>
    <w:rsid w:val="006D3742"/>
    <w:rsid w:val="006D6B70"/>
    <w:rsid w:val="006F0923"/>
    <w:rsid w:val="006F7BB1"/>
    <w:rsid w:val="00706882"/>
    <w:rsid w:val="00722703"/>
    <w:rsid w:val="007D62A9"/>
    <w:rsid w:val="007F7E8F"/>
    <w:rsid w:val="008149C6"/>
    <w:rsid w:val="00826418"/>
    <w:rsid w:val="0087749D"/>
    <w:rsid w:val="00881396"/>
    <w:rsid w:val="008834B4"/>
    <w:rsid w:val="00884869"/>
    <w:rsid w:val="00887EDF"/>
    <w:rsid w:val="008B6F0A"/>
    <w:rsid w:val="008C2BF2"/>
    <w:rsid w:val="008E225F"/>
    <w:rsid w:val="009178F4"/>
    <w:rsid w:val="009538D3"/>
    <w:rsid w:val="009621E0"/>
    <w:rsid w:val="0098274C"/>
    <w:rsid w:val="00995105"/>
    <w:rsid w:val="009A4E60"/>
    <w:rsid w:val="009B7BC2"/>
    <w:rsid w:val="009E2FDA"/>
    <w:rsid w:val="00A11CBA"/>
    <w:rsid w:val="00A1743B"/>
    <w:rsid w:val="00A22B37"/>
    <w:rsid w:val="00A415BB"/>
    <w:rsid w:val="00A55FA1"/>
    <w:rsid w:val="00AB2316"/>
    <w:rsid w:val="00AB38E1"/>
    <w:rsid w:val="00AD2B00"/>
    <w:rsid w:val="00AD2DD6"/>
    <w:rsid w:val="00AE5009"/>
    <w:rsid w:val="00B05C3A"/>
    <w:rsid w:val="00B07112"/>
    <w:rsid w:val="00B3430E"/>
    <w:rsid w:val="00B40737"/>
    <w:rsid w:val="00B5513A"/>
    <w:rsid w:val="00B663E3"/>
    <w:rsid w:val="00B6656C"/>
    <w:rsid w:val="00B71F1D"/>
    <w:rsid w:val="00BA01BC"/>
    <w:rsid w:val="00BA1054"/>
    <w:rsid w:val="00BD36A6"/>
    <w:rsid w:val="00BE49A3"/>
    <w:rsid w:val="00C20A16"/>
    <w:rsid w:val="00C446B5"/>
    <w:rsid w:val="00C45F3F"/>
    <w:rsid w:val="00C55DC9"/>
    <w:rsid w:val="00C701A0"/>
    <w:rsid w:val="00C8365A"/>
    <w:rsid w:val="00CB5B69"/>
    <w:rsid w:val="00CC03CF"/>
    <w:rsid w:val="00CC6A6E"/>
    <w:rsid w:val="00D30FAF"/>
    <w:rsid w:val="00D43CC5"/>
    <w:rsid w:val="00D5225C"/>
    <w:rsid w:val="00D575F6"/>
    <w:rsid w:val="00D64A18"/>
    <w:rsid w:val="00D932A0"/>
    <w:rsid w:val="00DC3A37"/>
    <w:rsid w:val="00DC5428"/>
    <w:rsid w:val="00DC6F63"/>
    <w:rsid w:val="00DD0AED"/>
    <w:rsid w:val="00DD3F6D"/>
    <w:rsid w:val="00E0345E"/>
    <w:rsid w:val="00E25FE9"/>
    <w:rsid w:val="00E31BB9"/>
    <w:rsid w:val="00E42C32"/>
    <w:rsid w:val="00E5088E"/>
    <w:rsid w:val="00E52DE7"/>
    <w:rsid w:val="00E55284"/>
    <w:rsid w:val="00E57B0F"/>
    <w:rsid w:val="00E709AF"/>
    <w:rsid w:val="00EA7816"/>
    <w:rsid w:val="00ED544B"/>
    <w:rsid w:val="00EE0797"/>
    <w:rsid w:val="00EF4764"/>
    <w:rsid w:val="00F03EE3"/>
    <w:rsid w:val="00F0714D"/>
    <w:rsid w:val="00F14F6A"/>
    <w:rsid w:val="00F15A20"/>
    <w:rsid w:val="00F23D1F"/>
    <w:rsid w:val="00F23F29"/>
    <w:rsid w:val="00F26D29"/>
    <w:rsid w:val="00F32A69"/>
    <w:rsid w:val="00F620ED"/>
    <w:rsid w:val="00F74E5E"/>
    <w:rsid w:val="00F93FD0"/>
    <w:rsid w:val="00FA4317"/>
    <w:rsid w:val="00FB3CC6"/>
    <w:rsid w:val="00FB6436"/>
    <w:rsid w:val="00FC1FCA"/>
    <w:rsid w:val="00FC34D8"/>
    <w:rsid w:val="00FC716B"/>
    <w:rsid w:val="00FE6969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64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264429"/>
    <w:pPr>
      <w:keepNext/>
      <w:tabs>
        <w:tab w:val="left" w:pos="142"/>
      </w:tabs>
      <w:spacing w:after="120"/>
      <w:ind w:right="312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9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82905"/>
  </w:style>
  <w:style w:type="paragraph" w:styleId="a4">
    <w:name w:val="footer"/>
    <w:basedOn w:val="a"/>
    <w:link w:val="Char0"/>
    <w:uiPriority w:val="99"/>
    <w:semiHidden/>
    <w:unhideWhenUsed/>
    <w:rsid w:val="001829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82905"/>
  </w:style>
  <w:style w:type="paragraph" w:styleId="a5">
    <w:name w:val="Balloon Text"/>
    <w:basedOn w:val="a"/>
    <w:link w:val="Char1"/>
    <w:uiPriority w:val="99"/>
    <w:semiHidden/>
    <w:unhideWhenUsed/>
    <w:rsid w:val="0018290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82905"/>
    <w:rPr>
      <w:rFonts w:ascii="Tahoma" w:hAnsi="Tahoma" w:cs="Tahoma"/>
      <w:sz w:val="16"/>
      <w:szCs w:val="16"/>
    </w:rPr>
  </w:style>
  <w:style w:type="paragraph" w:customStyle="1" w:styleId="CF">
    <w:name w:val="CF_Βασικό"/>
    <w:basedOn w:val="a"/>
    <w:link w:val="CFChar"/>
    <w:qFormat/>
    <w:rsid w:val="007F7E8F"/>
    <w:pPr>
      <w:spacing w:after="100" w:line="276" w:lineRule="auto"/>
      <w:jc w:val="both"/>
    </w:pPr>
    <w:rPr>
      <w:rFonts w:ascii="Tahoma" w:eastAsia="Calibri" w:hAnsi="Tahoma" w:cs="Tahoma"/>
      <w:sz w:val="18"/>
      <w:szCs w:val="16"/>
      <w:lang w:eastAsia="en-US"/>
    </w:rPr>
  </w:style>
  <w:style w:type="character" w:customStyle="1" w:styleId="CFChar">
    <w:name w:val="CF_Βασικό Char"/>
    <w:basedOn w:val="a0"/>
    <w:link w:val="CF"/>
    <w:rsid w:val="007F7E8F"/>
    <w:rPr>
      <w:rFonts w:ascii="Tahoma" w:eastAsia="Calibri" w:hAnsi="Tahoma" w:cs="Tahoma"/>
      <w:sz w:val="18"/>
      <w:szCs w:val="16"/>
    </w:rPr>
  </w:style>
  <w:style w:type="paragraph" w:styleId="a6">
    <w:name w:val="List Paragraph"/>
    <w:basedOn w:val="a"/>
    <w:uiPriority w:val="34"/>
    <w:qFormat/>
    <w:rsid w:val="00EE0797"/>
    <w:pPr>
      <w:ind w:left="720"/>
      <w:contextualSpacing/>
    </w:pPr>
  </w:style>
  <w:style w:type="table" w:styleId="a7">
    <w:name w:val="Table Grid"/>
    <w:basedOn w:val="a1"/>
    <w:uiPriority w:val="59"/>
    <w:rsid w:val="00F74E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F74E5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74E5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9"/>
    <w:uiPriority w:val="99"/>
    <w:semiHidden/>
    <w:rsid w:val="00F74E5E"/>
    <w:rPr>
      <w:rFonts w:ascii="Calibri" w:eastAsia="Times New Roman" w:hAnsi="Calibri" w:cs="Times New Roman"/>
      <w:sz w:val="20"/>
      <w:szCs w:val="20"/>
    </w:rPr>
  </w:style>
  <w:style w:type="character" w:styleId="-">
    <w:name w:val="Hyperlink"/>
    <w:basedOn w:val="a0"/>
    <w:uiPriority w:val="99"/>
    <w:unhideWhenUsed/>
    <w:rsid w:val="00DD3F6D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semiHidden/>
    <w:rsid w:val="00264429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64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2644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styleId="20">
    <w:name w:val="Body Text 2"/>
    <w:basedOn w:val="a"/>
    <w:link w:val="2Char0"/>
    <w:unhideWhenUsed/>
    <w:rsid w:val="00264429"/>
    <w:pPr>
      <w:spacing w:line="480" w:lineRule="auto"/>
      <w:jc w:val="both"/>
    </w:pPr>
    <w:rPr>
      <w:rFonts w:ascii="Arial" w:hAnsi="Arial"/>
      <w:b/>
      <w:szCs w:val="20"/>
    </w:rPr>
  </w:style>
  <w:style w:type="character" w:customStyle="1" w:styleId="2Char0">
    <w:name w:val="Σώμα κείμενου 2 Char"/>
    <w:basedOn w:val="a0"/>
    <w:link w:val="20"/>
    <w:rsid w:val="00264429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AEECIEEIAAAEEEIChar">
    <w:name w:val="AEECIEEI/AAAEEEI Char"/>
    <w:basedOn w:val="a0"/>
    <w:link w:val="AEECIEEIAAAEEEI"/>
    <w:locked/>
    <w:rsid w:val="00264429"/>
    <w:rPr>
      <w:rFonts w:ascii="Calibri" w:hAnsi="Calibri"/>
      <w:sz w:val="24"/>
      <w:szCs w:val="24"/>
    </w:rPr>
  </w:style>
  <w:style w:type="paragraph" w:customStyle="1" w:styleId="AEECIEEIAAAEEEI">
    <w:name w:val="AEECIEEI/AAAEEEI"/>
    <w:basedOn w:val="a"/>
    <w:link w:val="AEECIEEIAAAEEEIChar"/>
    <w:rsid w:val="00264429"/>
    <w:pPr>
      <w:overflowPunct w:val="0"/>
      <w:autoSpaceDE w:val="0"/>
      <w:autoSpaceDN w:val="0"/>
      <w:spacing w:after="120"/>
      <w:jc w:val="both"/>
    </w:pPr>
    <w:rPr>
      <w:rFonts w:ascii="Calibri" w:eastAsiaTheme="minorHAnsi" w:hAnsi="Calibri" w:cstheme="minorBidi"/>
      <w:lang w:eastAsia="en-US"/>
    </w:rPr>
  </w:style>
  <w:style w:type="paragraph" w:customStyle="1" w:styleId="Creta0">
    <w:name w:val="Creta0"/>
    <w:basedOn w:val="a"/>
    <w:link w:val="Creta0Char"/>
    <w:qFormat/>
    <w:rsid w:val="00264429"/>
    <w:pPr>
      <w:suppressAutoHyphens/>
      <w:spacing w:after="100" w:line="276" w:lineRule="auto"/>
      <w:jc w:val="both"/>
    </w:pPr>
    <w:rPr>
      <w:rFonts w:ascii="Tahoma" w:eastAsia="Calibri" w:hAnsi="Tahoma"/>
      <w:sz w:val="20"/>
      <w:szCs w:val="16"/>
      <w:lang w:eastAsia="en-US"/>
    </w:rPr>
  </w:style>
  <w:style w:type="character" w:customStyle="1" w:styleId="Creta0Char">
    <w:name w:val="Creta0 Char"/>
    <w:link w:val="Creta0"/>
    <w:rsid w:val="00264429"/>
    <w:rPr>
      <w:rFonts w:ascii="Tahoma" w:eastAsia="Calibri" w:hAnsi="Tahoma" w:cs="Times New Roman"/>
      <w:sz w:val="20"/>
      <w:szCs w:val="16"/>
    </w:rPr>
  </w:style>
  <w:style w:type="paragraph" w:styleId="Web">
    <w:name w:val="Normal (Web)"/>
    <w:basedOn w:val="a"/>
    <w:uiPriority w:val="99"/>
    <w:unhideWhenUsed/>
    <w:rsid w:val="00264429"/>
    <w:pPr>
      <w:spacing w:before="100" w:beforeAutospacing="1" w:after="100" w:afterAutospacing="1"/>
    </w:pPr>
    <w:rPr>
      <w:color w:val="000000"/>
    </w:rPr>
  </w:style>
  <w:style w:type="paragraph" w:styleId="aa">
    <w:name w:val="No Spacing"/>
    <w:uiPriority w:val="1"/>
    <w:qFormat/>
    <w:rsid w:val="005E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Body Text"/>
    <w:basedOn w:val="a"/>
    <w:link w:val="Char3"/>
    <w:uiPriority w:val="99"/>
    <w:unhideWhenUsed/>
    <w:rsid w:val="001F5CD9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rsid w:val="001F5C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ichalarias\Desktop\FOR%20WORD%20FILES\CFGE07_05_&#917;&#960;&#953;&#963;&#964;&#959;&#955;&#942;%20Creta%20Farm_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4E40-F924-4414-AA52-D212DC0F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CFGE07_05_Επιστολή Creta Farm_el</Template>
  <TotalTime>120</TotalTime>
  <Pages>3</Pages>
  <Words>1171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pmichalarias</dc:creator>
  <cp:lastModifiedBy>aevangelatos</cp:lastModifiedBy>
  <cp:revision>18</cp:revision>
  <cp:lastPrinted>2015-02-18T12:52:00Z</cp:lastPrinted>
  <dcterms:created xsi:type="dcterms:W3CDTF">2015-05-13T10:41:00Z</dcterms:created>
  <dcterms:modified xsi:type="dcterms:W3CDTF">2015-06-16T07:53:00Z</dcterms:modified>
</cp:coreProperties>
</file>