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E9" w:rsidRPr="00BF26D4" w:rsidRDefault="001C02E9" w:rsidP="005733A7">
      <w:pPr>
        <w:tabs>
          <w:tab w:val="left" w:pos="0"/>
          <w:tab w:val="left" w:pos="720"/>
        </w:tabs>
        <w:suppressAutoHyphens/>
        <w:rPr>
          <w:rFonts w:ascii="Arial" w:hAnsi="Arial" w:cs="Arial"/>
          <w:sz w:val="28"/>
          <w:lang w:val="el-GR"/>
        </w:rPr>
      </w:pPr>
      <w:r w:rsidRPr="00BF26D4">
        <w:rPr>
          <w:rFonts w:ascii="Arial" w:hAnsi="Arial" w:cs="Arial"/>
        </w:rPr>
        <w:object w:dxaOrig="12990" w:dyaOrig="1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24.75pt" o:ole="" o:preferrelative="f">
            <v:imagedata r:id="rId8" o:title="" cropleft="3269f"/>
            <o:lock v:ext="edit" aspectratio="f"/>
          </v:shape>
          <o:OLEObject Type="Embed" ProgID="PhotoDeluxeBusiness.Image.1" ShapeID="_x0000_i1025" DrawAspect="Content" ObjectID="_1381817950" r:id="rId9">
            <o:FieldCodes>\s</o:FieldCodes>
          </o:OLEObject>
        </w:object>
      </w:r>
    </w:p>
    <w:p w:rsidR="001C02E9" w:rsidRPr="00BF26D4" w:rsidRDefault="001C02E9" w:rsidP="001F2413">
      <w:pPr>
        <w:tabs>
          <w:tab w:val="left" w:pos="0"/>
          <w:tab w:val="left" w:pos="282"/>
          <w:tab w:val="left" w:pos="720"/>
        </w:tabs>
        <w:suppressAutoHyphens/>
        <w:outlineLvl w:val="0"/>
        <w:rPr>
          <w:rFonts w:ascii="Arial" w:hAnsi="Arial" w:cs="Arial"/>
          <w:color w:val="333333"/>
          <w:sz w:val="30"/>
          <w:szCs w:val="30"/>
          <w:lang w:val="en-GB"/>
        </w:rPr>
      </w:pPr>
    </w:p>
    <w:p w:rsidR="001C02E9" w:rsidRPr="00BF26D4" w:rsidRDefault="001C02E9" w:rsidP="001F2413">
      <w:pPr>
        <w:tabs>
          <w:tab w:val="left" w:pos="0"/>
          <w:tab w:val="left" w:pos="282"/>
          <w:tab w:val="left" w:pos="720"/>
        </w:tabs>
        <w:suppressAutoHyphens/>
        <w:outlineLvl w:val="0"/>
        <w:rPr>
          <w:rFonts w:ascii="Arial" w:hAnsi="Arial" w:cs="Arial"/>
          <w:color w:val="333333"/>
          <w:sz w:val="30"/>
          <w:szCs w:val="30"/>
          <w:lang w:val="en-GB"/>
        </w:rPr>
      </w:pPr>
    </w:p>
    <w:p w:rsidR="001C02E9" w:rsidRPr="00BF26D4" w:rsidRDefault="001C02E9" w:rsidP="001F2413">
      <w:pPr>
        <w:tabs>
          <w:tab w:val="left" w:pos="0"/>
          <w:tab w:val="left" w:pos="282"/>
          <w:tab w:val="left" w:pos="720"/>
        </w:tabs>
        <w:suppressAutoHyphens/>
        <w:outlineLvl w:val="0"/>
        <w:rPr>
          <w:rFonts w:ascii="Arial" w:hAnsi="Arial" w:cs="Arial"/>
          <w:color w:val="333333"/>
          <w:sz w:val="28"/>
          <w:szCs w:val="30"/>
          <w:lang w:val="el-GR"/>
        </w:rPr>
      </w:pPr>
      <w:r w:rsidRPr="00325C14">
        <w:rPr>
          <w:rFonts w:ascii="Arial" w:hAnsi="Arial" w:cs="Arial"/>
          <w:color w:val="333333"/>
          <w:sz w:val="30"/>
          <w:szCs w:val="30"/>
          <w:lang w:val="el-GR"/>
        </w:rPr>
        <w:t>Ανακοίνωση</w:t>
      </w:r>
    </w:p>
    <w:tbl>
      <w:tblPr>
        <w:tblW w:w="10983" w:type="dxa"/>
        <w:tblInd w:w="-1332" w:type="dxa"/>
        <w:tblBorders>
          <w:bottom w:val="single" w:sz="18" w:space="0" w:color="FF9900"/>
        </w:tblBorders>
        <w:tblLook w:val="00A0"/>
      </w:tblPr>
      <w:tblGrid>
        <w:gridCol w:w="10983"/>
      </w:tblGrid>
      <w:tr w:rsidR="001C02E9" w:rsidRPr="00BF26D4" w:rsidTr="00227BDB">
        <w:trPr>
          <w:trHeight w:val="570"/>
        </w:trPr>
        <w:tc>
          <w:tcPr>
            <w:tcW w:w="10800" w:type="dxa"/>
            <w:tcBorders>
              <w:bottom w:val="single" w:sz="18" w:space="0" w:color="FF9900"/>
            </w:tcBorders>
            <w:vAlign w:val="bottom"/>
          </w:tcPr>
          <w:p w:rsidR="001C02E9" w:rsidRPr="00BF26D4" w:rsidRDefault="001C02E9" w:rsidP="00464E72">
            <w:pPr>
              <w:tabs>
                <w:tab w:val="left" w:pos="0"/>
                <w:tab w:val="left" w:pos="282"/>
                <w:tab w:val="left" w:pos="720"/>
              </w:tabs>
              <w:suppressAutoHyphens/>
              <w:rPr>
                <w:rFonts w:ascii="Arial" w:hAnsi="Arial" w:cs="Arial"/>
                <w:sz w:val="26"/>
                <w:lang w:val="el-GR"/>
              </w:rPr>
            </w:pPr>
          </w:p>
          <w:p w:rsidR="001C02E9" w:rsidRPr="00BF26D4" w:rsidRDefault="001C02E9" w:rsidP="00464E72">
            <w:pPr>
              <w:tabs>
                <w:tab w:val="left" w:pos="1332"/>
              </w:tabs>
              <w:suppressAutoHyphens/>
              <w:ind w:left="1332"/>
              <w:rPr>
                <w:rFonts w:ascii="Arial" w:hAnsi="Arial" w:cs="Arial"/>
                <w:sz w:val="30"/>
                <w:lang w:val="el-GR"/>
              </w:rPr>
            </w:pPr>
            <w:r>
              <w:rPr>
                <w:rFonts w:ascii="Arial" w:hAnsi="Arial" w:cs="Arial"/>
                <w:sz w:val="30"/>
                <w:lang w:val="el-GR"/>
              </w:rPr>
              <w:t>ΣΧΕΔΙΟ</w:t>
            </w:r>
            <w:r w:rsidRPr="00325C14">
              <w:rPr>
                <w:rFonts w:ascii="Arial" w:hAnsi="Arial" w:cs="Arial"/>
                <w:sz w:val="30"/>
                <w:lang w:val="el-GR"/>
              </w:rPr>
              <w:t xml:space="preserve"> ΚΕΦΑΛΑΙΑΚΗΣ ΕΝΙΣΧΥΣΗΣ</w:t>
            </w:r>
          </w:p>
          <w:p w:rsidR="001C02E9" w:rsidRPr="00BF26D4" w:rsidRDefault="001C02E9" w:rsidP="00227BDB">
            <w:pPr>
              <w:tabs>
                <w:tab w:val="left" w:pos="1332"/>
              </w:tabs>
              <w:suppressAutoHyphens/>
              <w:ind w:left="1332"/>
              <w:rPr>
                <w:rFonts w:ascii="Arial" w:hAnsi="Arial" w:cs="Arial"/>
                <w:sz w:val="30"/>
                <w:lang w:val="el-GR"/>
              </w:rPr>
            </w:pPr>
          </w:p>
        </w:tc>
      </w:tr>
    </w:tbl>
    <w:p w:rsidR="001C02E9" w:rsidRPr="00BF26D4" w:rsidRDefault="001C02E9" w:rsidP="001F5E0D">
      <w:pPr>
        <w:rPr>
          <w:rFonts w:ascii="Arial" w:hAnsi="Arial" w:cs="Arial"/>
          <w:sz w:val="20"/>
          <w:lang w:val="el-GR"/>
        </w:rPr>
      </w:pPr>
    </w:p>
    <w:p w:rsidR="001C02E9" w:rsidRPr="00BF26D4" w:rsidRDefault="001C02E9" w:rsidP="001F5E0D">
      <w:pPr>
        <w:rPr>
          <w:rFonts w:ascii="Arial" w:hAnsi="Arial" w:cs="Arial"/>
          <w:sz w:val="20"/>
          <w:lang w:val="el-GR"/>
        </w:rPr>
      </w:pPr>
    </w:p>
    <w:p w:rsidR="001C02E9" w:rsidRPr="00BF26D4" w:rsidRDefault="001C02E9" w:rsidP="00134428">
      <w:pPr>
        <w:tabs>
          <w:tab w:val="left" w:pos="0"/>
          <w:tab w:val="left" w:pos="282"/>
          <w:tab w:val="left" w:pos="720"/>
        </w:tabs>
        <w:suppressAutoHyphens/>
        <w:outlineLvl w:val="0"/>
        <w:rPr>
          <w:rFonts w:ascii="Arial" w:hAnsi="Arial" w:cs="Arial"/>
          <w:color w:val="333333"/>
          <w:sz w:val="20"/>
          <w:szCs w:val="30"/>
          <w:lang w:val="el-GR"/>
        </w:rPr>
      </w:pPr>
      <w:r w:rsidRPr="00325C14">
        <w:rPr>
          <w:rFonts w:ascii="Arial" w:hAnsi="Arial" w:cs="Arial"/>
          <w:color w:val="333333"/>
          <w:sz w:val="20"/>
          <w:szCs w:val="30"/>
          <w:lang w:val="el-GR"/>
        </w:rPr>
        <w:t>Λευκωσία, 3 Νοεμβρίου 2011</w:t>
      </w:r>
    </w:p>
    <w:p w:rsidR="001C02E9" w:rsidRPr="00BF26D4" w:rsidRDefault="001C02E9" w:rsidP="00134428">
      <w:pPr>
        <w:tabs>
          <w:tab w:val="left" w:pos="0"/>
          <w:tab w:val="left" w:pos="282"/>
          <w:tab w:val="left" w:pos="720"/>
        </w:tabs>
        <w:suppressAutoHyphens/>
        <w:outlineLvl w:val="0"/>
        <w:rPr>
          <w:rFonts w:ascii="Arial" w:hAnsi="Arial" w:cs="Arial"/>
          <w:sz w:val="20"/>
          <w:lang w:val="el-GR"/>
        </w:rPr>
      </w:pPr>
    </w:p>
    <w:p w:rsidR="001C02E9" w:rsidRPr="00BF26D4" w:rsidRDefault="001C02E9" w:rsidP="00134428">
      <w:pPr>
        <w:tabs>
          <w:tab w:val="left" w:pos="0"/>
          <w:tab w:val="left" w:pos="282"/>
          <w:tab w:val="left" w:pos="720"/>
        </w:tabs>
        <w:suppressAutoHyphens/>
        <w:outlineLvl w:val="0"/>
        <w:rPr>
          <w:rFonts w:ascii="Arial" w:hAnsi="Arial" w:cs="Arial"/>
          <w:sz w:val="20"/>
          <w:lang w:val="el-GR"/>
        </w:rPr>
      </w:pPr>
    </w:p>
    <w:p w:rsidR="001C02E9" w:rsidRPr="00BF26D4" w:rsidRDefault="001C02E9" w:rsidP="00464E72">
      <w:pPr>
        <w:tabs>
          <w:tab w:val="left" w:pos="0"/>
          <w:tab w:val="left" w:pos="282"/>
          <w:tab w:val="left" w:pos="720"/>
        </w:tabs>
        <w:suppressAutoHyphens/>
        <w:jc w:val="both"/>
        <w:rPr>
          <w:rFonts w:ascii="Arial" w:hAnsi="Arial" w:cs="Arial"/>
          <w:b/>
          <w:bCs/>
          <w:color w:val="FF0000"/>
          <w:sz w:val="20"/>
          <w:lang w:val="el-GR"/>
        </w:rPr>
      </w:pPr>
      <w:r w:rsidRPr="00325C14">
        <w:rPr>
          <w:rFonts w:ascii="Arial" w:hAnsi="Arial" w:cs="Arial"/>
          <w:b/>
          <w:bCs/>
          <w:color w:val="FF0000"/>
          <w:sz w:val="20"/>
          <w:lang w:val="el-GR"/>
        </w:rPr>
        <w:t>Η ΠΑΡΟΥΣΑ ΑΝΑΚΟΙΝΩΣΗ ΔΕΝ ΑΠΟΤΕΛΕΙ ΠΡΟΣΚΛΗΣΗ ΓΙΑ ΕΓΓΡΑΦΗ, ΕΝΗΜΕΡΩΤΙΚΟ ΔΕΛΤΙΟ Ή ΠΡΟΤΡΟΠΗ ΓΙΑ ΕΠΕΝΔΥΣΗ.</w:t>
      </w:r>
    </w:p>
    <w:p w:rsidR="001C02E9" w:rsidRPr="00BF26D4" w:rsidRDefault="001C02E9" w:rsidP="00464E72">
      <w:pPr>
        <w:tabs>
          <w:tab w:val="left" w:pos="0"/>
          <w:tab w:val="left" w:pos="282"/>
          <w:tab w:val="left" w:pos="720"/>
        </w:tabs>
        <w:suppressAutoHyphens/>
        <w:jc w:val="both"/>
        <w:rPr>
          <w:rFonts w:ascii="Arial" w:hAnsi="Arial" w:cs="Arial"/>
          <w:b/>
          <w:bCs/>
          <w:color w:val="FF0000"/>
          <w:sz w:val="20"/>
          <w:lang w:val="el-GR"/>
        </w:rPr>
      </w:pPr>
    </w:p>
    <w:p w:rsidR="001C02E9" w:rsidRPr="00454CF5" w:rsidRDefault="001C02E9" w:rsidP="00464E72">
      <w:pPr>
        <w:jc w:val="both"/>
        <w:rPr>
          <w:rFonts w:ascii="Arial" w:hAnsi="Arial" w:cs="Arial"/>
          <w:b/>
          <w:color w:val="FF0000"/>
          <w:sz w:val="20"/>
          <w:szCs w:val="20"/>
          <w:lang w:val="el-GR"/>
        </w:rPr>
      </w:pPr>
      <w:r w:rsidRPr="00454CF5">
        <w:rPr>
          <w:rFonts w:ascii="Arial" w:hAnsi="Arial" w:cs="Arial"/>
          <w:b/>
          <w:bCs/>
          <w:color w:val="FF0000"/>
          <w:sz w:val="20"/>
          <w:lang w:val="el-GR"/>
        </w:rPr>
        <w:t>Η ΠΑΡΟΥΣΑ ΑΝΑΚΟΙΝΩΣΗ ΔΕΝ ΑΠΕΥΘΥΝΕΤΑΙ ΜΕ ΚΑΝΕΝΑΝ ΤΡΟΠΟ (ΕΓΓΡΑΦΟ Ή ΑΛΛΟ) ΕΝΤΟΣ Ή ΠΡΟΣ ΤΙΣ ΗΝΩΜΕΝΕΣ ΠΟΛΙΤΕΙΕΣ, ΤΟΝ ΚΑΝΑΔΑ, ΤΗΝ ΑΥΣΤΡΑΛΙΑ, ΤΗ ΝΟΤΙΟ ΑΦΡΙΚΗ Ή ΤΗΝ ΙΑΠΩΝΙΑ, Ή</w:t>
      </w:r>
      <w:r w:rsidRPr="00454CF5">
        <w:rPr>
          <w:rFonts w:ascii="Arial" w:hAnsi="Arial" w:cs="Arial"/>
          <w:b/>
          <w:bCs/>
          <w:color w:val="FF0000"/>
          <w:sz w:val="20"/>
          <w:szCs w:val="20"/>
          <w:lang w:val="el-GR"/>
        </w:rPr>
        <w:t xml:space="preserve"> ΣΕ ΟΠΟΙΑΔΗΠΟΤΕ ΑΛΛΗ ΧΩΡΑ ΣΤΗΝ ΟΠΟΙΑ ΣΥΜΦΩΝΑ ΜΕ ΤΟΥΣ ΝΟΜΟΥΣ ΑΥΤΗΣ, Η ΔΙΕΝΕΡΓΕΙΑ ΤΗΣ ΠΡΟΣΦΟΡΑΣ ΠΟΥ ΑΝΑΦΕΡΕΤΑΙ ΣΤΗΝ ΠΑΡΟΥΣΑ ΑΝΑΚΟΙΝΩΣΗ ΕΙΝΑΙ ΠΑΡΑΝΟΜΗ Ή ΑΠΟΤΕΛΕΙ ΠΑΡΑΒΙΑΣΗ ΟΠΟΙΑΣΔΗΠΟΤΕ ΕΦΑΡΜΟΣΤΕΑΣ ΝΟΜΟΘΕΣΙΑΣ, ΚΑΝΟΝΑ Ή ΚΑΝΟΝΙΣΜΟΥ.</w:t>
      </w:r>
      <w:r w:rsidRPr="00454CF5">
        <w:rPr>
          <w:rFonts w:ascii="Arial" w:hAnsi="Arial" w:cs="Arial"/>
          <w:b/>
          <w:color w:val="FF0000"/>
          <w:sz w:val="20"/>
          <w:szCs w:val="20"/>
          <w:lang w:val="el-GR"/>
        </w:rPr>
        <w:t xml:space="preserve"> </w:t>
      </w:r>
      <w:r w:rsidRPr="00F34F6F">
        <w:rPr>
          <w:rFonts w:ascii="Arial" w:hAnsi="Arial" w:cs="Arial"/>
          <w:b/>
          <w:color w:val="FF0000"/>
          <w:sz w:val="20"/>
          <w:szCs w:val="20"/>
          <w:lang w:val="el-GR"/>
        </w:rPr>
        <w:t xml:space="preserve"> </w:t>
      </w:r>
      <w:r w:rsidRPr="00454CF5">
        <w:rPr>
          <w:rFonts w:ascii="Arial" w:hAnsi="Arial" w:cs="Arial"/>
          <w:b/>
          <w:color w:val="FF0000"/>
          <w:sz w:val="20"/>
          <w:szCs w:val="20"/>
          <w:lang w:val="el-GR"/>
        </w:rPr>
        <w:t>ΟΙ ΑΞΙΕΣ ΠΟΥ ΑΝΑΦΕΡΟΝΤΑΙ ΔΕΝ ΕΧΟΥΝ ΚΑΙ ΔΕΝ ΠΡΟΚΕΙΤΑΙ ΝΑ ΚΑΤΑΧΩΡΗΘΟΥΝ ΒΑΣΕΙ ΤΟΥ ΝΟΜΟΥ ΠΕΡΙ ΑΞΙΩΝ ΤΩΝ Η.Π.Α. (</w:t>
      </w:r>
      <w:r>
        <w:rPr>
          <w:rFonts w:ascii="Arial" w:hAnsi="Arial" w:cs="Arial"/>
          <w:b/>
          <w:color w:val="FF0000"/>
          <w:sz w:val="20"/>
          <w:szCs w:val="20"/>
        </w:rPr>
        <w:t>US</w:t>
      </w:r>
      <w:r>
        <w:rPr>
          <w:rFonts w:ascii="Arial" w:hAnsi="Arial" w:cs="Arial"/>
          <w:b/>
          <w:color w:val="FF0000"/>
          <w:sz w:val="20"/>
          <w:szCs w:val="20"/>
          <w:lang w:val="el-GR"/>
        </w:rPr>
        <w:t xml:space="preserve"> </w:t>
      </w:r>
      <w:r>
        <w:rPr>
          <w:rFonts w:ascii="Arial" w:hAnsi="Arial" w:cs="Arial"/>
          <w:b/>
          <w:color w:val="FF0000"/>
          <w:sz w:val="20"/>
          <w:szCs w:val="20"/>
        </w:rPr>
        <w:t>SECURITIES</w:t>
      </w:r>
      <w:r>
        <w:rPr>
          <w:rFonts w:ascii="Arial" w:hAnsi="Arial" w:cs="Arial"/>
          <w:b/>
          <w:color w:val="FF0000"/>
          <w:sz w:val="20"/>
          <w:szCs w:val="20"/>
          <w:lang w:val="el-GR"/>
        </w:rPr>
        <w:t xml:space="preserve"> </w:t>
      </w:r>
      <w:r>
        <w:rPr>
          <w:rFonts w:ascii="Arial" w:hAnsi="Arial" w:cs="Arial"/>
          <w:b/>
          <w:color w:val="FF0000"/>
          <w:sz w:val="20"/>
          <w:szCs w:val="20"/>
        </w:rPr>
        <w:t>ACT</w:t>
      </w:r>
      <w:r>
        <w:rPr>
          <w:rFonts w:ascii="Arial" w:hAnsi="Arial" w:cs="Arial"/>
          <w:b/>
          <w:color w:val="FF0000"/>
          <w:sz w:val="20"/>
          <w:szCs w:val="20"/>
          <w:lang w:val="el-GR"/>
        </w:rPr>
        <w:t>) ΚΑΙ ΔΕΝ ΔΥΝΑΝΤΑΙ ΝΑ ΠΡΟΣΦΕΡΘΟΥΝ Η ΝΑ ΠΩΛΗΘΟΥΝ ΣΤΙΣ ΗΝΩΜΕΝΕΣ ΠΟΛΙΤΕΙΕΣ ΑΜΕΡΙΚΗΣ Η ΣΕ ΠΡΟΣΩΠΑ ΤΩΝ Η.Π.Α., ΕΚΤΟΣ ΕΑΝ ΚΑΤΑΧΩΡΗΘΟΥΝ Η ΕΞΑΙΡΟΥΝΤΑΙ ΤΗΣ ΚΑΤΑΧΩΡΗΣΗΣ.</w:t>
      </w:r>
    </w:p>
    <w:p w:rsidR="001C02E9" w:rsidRPr="00454CF5" w:rsidRDefault="001C02E9" w:rsidP="00134428">
      <w:pPr>
        <w:tabs>
          <w:tab w:val="left" w:pos="0"/>
          <w:tab w:val="left" w:pos="282"/>
          <w:tab w:val="left" w:pos="720"/>
        </w:tabs>
        <w:suppressAutoHyphens/>
        <w:outlineLvl w:val="0"/>
        <w:rPr>
          <w:rFonts w:ascii="Arial" w:hAnsi="Arial" w:cs="Arial"/>
          <w:sz w:val="20"/>
          <w:lang w:val="el-GR"/>
        </w:rPr>
      </w:pPr>
    </w:p>
    <w:p w:rsidR="001C02E9" w:rsidRPr="0057102D" w:rsidRDefault="001C02E9" w:rsidP="00454CF5">
      <w:pPr>
        <w:pStyle w:val="BodyText2"/>
        <w:spacing w:line="240" w:lineRule="auto"/>
        <w:ind w:right="74"/>
        <w:jc w:val="both"/>
        <w:rPr>
          <w:rFonts w:ascii="Arial" w:hAnsi="Arial"/>
          <w:b/>
          <w:bCs/>
          <w:color w:val="FF0000"/>
          <w:sz w:val="16"/>
          <w:szCs w:val="16"/>
        </w:rPr>
      </w:pPr>
      <w:r>
        <w:rPr>
          <w:rFonts w:ascii="Arial" w:hAnsi="Arial"/>
          <w:b/>
          <w:bCs/>
          <w:color w:val="FF0000"/>
          <w:sz w:val="16"/>
          <w:szCs w:val="16"/>
        </w:rPr>
        <w:t xml:space="preserve">Το παρόν περιέχει ορισμένες προβλέψεις για το μέλλον. Οι προβλέψεις αυτές προσδιορίζονται γενικά με τη χρήση όρων όπως “πιστεύει”, “αναμένει”, “ενδέχεται”, “θα”, “θα πρέπει”, “μπορεί”, “θα μπορούσε”, “σχεδιάζει” και άλλους συγκρίσιμους όρους και το αρνητικό των όρων αυτών. Εκ φύσεως οι προβλέψεις αυτές εμπεριέχουν </w:t>
      </w:r>
      <w:r>
        <w:rPr>
          <w:rFonts w:ascii="Arial" w:hAnsi="Arial"/>
          <w:b/>
          <w:bCs/>
          <w:color w:val="FF0000"/>
          <w:sz w:val="16"/>
          <w:szCs w:val="16"/>
        </w:rPr>
        <w:lastRenderedPageBreak/>
        <w:t>κίνδυνο και αβεβαιότητα και οι παράγοντες που περιγράφονται στο πλαίσιο των προβλέψεων του παρόντος θα μπορούσαν να επιφέρουν τελικά αποτελέσματα και εξελίξεις που θα διαφέρουν σημαντικά από αυτές που εκφράζονται ρητά ή σιωπηρά από τις εν λόγω προβλέψεις. Οι προβλέψεις αυτές υπόκεινται σε κινδύνους, αβεβαιότητες και υποθέσεις. Ενόψει των κινδύνων αυτών, αβεβαιοτήτων και θεωριών, οι προβλέψεις που περιλαμβάνονται στο παρόν μπορεί να μην πραγματοποιηθούν. Οποιεσδήποτε αναφορές σε τάσεις ή δραστηριότητες του παρελθόντος δεν πρέπει να εκλαμβάνονται ως εγγύηση ότι οι τάσεις ή δραστηριότητες αυτές θα συνεχισθούν και στο μέλλον. Οι αναγνώστες προειδοποιούνται να μην βασισθούν πέραν του δέοντος σε αυτές τις προβλέψεις οι οποίες αφορούν μόνο όσα προβλέπονται σήμερα.</w:t>
      </w:r>
      <w:r w:rsidRPr="0057102D">
        <w:rPr>
          <w:rFonts w:ascii="Arial" w:hAnsi="Arial"/>
          <w:b/>
          <w:bCs/>
          <w:color w:val="FF0000"/>
          <w:sz w:val="16"/>
          <w:szCs w:val="16"/>
        </w:rPr>
        <w:t xml:space="preserve"> </w:t>
      </w:r>
    </w:p>
    <w:p w:rsidR="001C02E9" w:rsidRPr="00BF26D4" w:rsidRDefault="001C02E9" w:rsidP="00134428">
      <w:pPr>
        <w:tabs>
          <w:tab w:val="left" w:pos="0"/>
          <w:tab w:val="left" w:pos="282"/>
          <w:tab w:val="left" w:pos="720"/>
        </w:tabs>
        <w:suppressAutoHyphens/>
        <w:outlineLvl w:val="0"/>
        <w:rPr>
          <w:rFonts w:ascii="Arial" w:hAnsi="Arial" w:cs="Arial"/>
          <w:sz w:val="20"/>
          <w:lang w:val="el-GR"/>
        </w:rPr>
      </w:pPr>
    </w:p>
    <w:p w:rsidR="001C02E9" w:rsidRPr="00BF26D4" w:rsidRDefault="001C02E9" w:rsidP="00134428">
      <w:pPr>
        <w:tabs>
          <w:tab w:val="left" w:pos="0"/>
          <w:tab w:val="left" w:pos="282"/>
          <w:tab w:val="left" w:pos="720"/>
        </w:tabs>
        <w:suppressAutoHyphens/>
        <w:outlineLvl w:val="0"/>
        <w:rPr>
          <w:rFonts w:ascii="Arial" w:hAnsi="Arial" w:cs="Arial"/>
          <w:sz w:val="20"/>
          <w:lang w:val="el-GR"/>
        </w:rPr>
      </w:pPr>
    </w:p>
    <w:p w:rsidR="001C02E9" w:rsidRPr="00BF26D4" w:rsidRDefault="001C02E9" w:rsidP="00134428">
      <w:pPr>
        <w:tabs>
          <w:tab w:val="left" w:pos="0"/>
          <w:tab w:val="left" w:pos="282"/>
          <w:tab w:val="left" w:pos="720"/>
        </w:tabs>
        <w:suppressAutoHyphens/>
        <w:outlineLvl w:val="0"/>
        <w:rPr>
          <w:rFonts w:ascii="Arial" w:hAnsi="Arial" w:cs="Arial"/>
          <w:sz w:val="20"/>
          <w:lang w:val="el-GR"/>
        </w:rPr>
      </w:pPr>
    </w:p>
    <w:p w:rsidR="001C02E9" w:rsidRPr="008430B4" w:rsidRDefault="001C02E9" w:rsidP="00134428">
      <w:pPr>
        <w:tabs>
          <w:tab w:val="left" w:pos="0"/>
          <w:tab w:val="left" w:pos="282"/>
          <w:tab w:val="left" w:pos="720"/>
        </w:tabs>
        <w:suppressAutoHyphens/>
        <w:outlineLvl w:val="0"/>
        <w:rPr>
          <w:rFonts w:ascii="Arial" w:hAnsi="Arial" w:cs="Arial"/>
          <w:sz w:val="20"/>
          <w:lang w:val="el-GR"/>
        </w:rPr>
      </w:pPr>
    </w:p>
    <w:p w:rsidR="001C02E9" w:rsidRPr="008430B4" w:rsidRDefault="001C02E9" w:rsidP="00134428">
      <w:pPr>
        <w:tabs>
          <w:tab w:val="left" w:pos="0"/>
          <w:tab w:val="left" w:pos="282"/>
          <w:tab w:val="left" w:pos="720"/>
        </w:tabs>
        <w:suppressAutoHyphens/>
        <w:outlineLvl w:val="0"/>
        <w:rPr>
          <w:rFonts w:ascii="Arial" w:hAnsi="Arial" w:cs="Arial"/>
          <w:sz w:val="20"/>
          <w:lang w:val="el-GR"/>
        </w:rPr>
      </w:pPr>
    </w:p>
    <w:p w:rsidR="001C02E9" w:rsidRPr="00BF26D4" w:rsidRDefault="001C02E9" w:rsidP="00134428">
      <w:pPr>
        <w:tabs>
          <w:tab w:val="left" w:pos="0"/>
          <w:tab w:val="left" w:pos="282"/>
          <w:tab w:val="left" w:pos="720"/>
        </w:tabs>
        <w:suppressAutoHyphens/>
        <w:outlineLvl w:val="0"/>
        <w:rPr>
          <w:rFonts w:ascii="Arial" w:hAnsi="Arial" w:cs="Arial"/>
          <w:sz w:val="20"/>
          <w:lang w:val="el-GR"/>
        </w:rPr>
      </w:pPr>
    </w:p>
    <w:p w:rsidR="001C02E9" w:rsidRPr="00BF26D4" w:rsidRDefault="001C02E9" w:rsidP="000F42C0">
      <w:pPr>
        <w:pStyle w:val="BodyText2"/>
        <w:spacing w:line="240" w:lineRule="auto"/>
        <w:ind w:right="74"/>
        <w:jc w:val="both"/>
        <w:rPr>
          <w:rFonts w:ascii="Arial" w:hAnsi="Arial" w:cs="Arial"/>
          <w:color w:val="333333"/>
          <w:sz w:val="16"/>
          <w:szCs w:val="16"/>
        </w:rPr>
      </w:pPr>
      <w:r w:rsidRPr="00F34F6F">
        <w:rPr>
          <w:rFonts w:ascii="Arial" w:hAnsi="Arial" w:cs="Arial"/>
          <w:color w:val="333333"/>
          <w:sz w:val="16"/>
          <w:szCs w:val="16"/>
        </w:rPr>
        <w:t xml:space="preserve">Το Συγκρότημα Τράπεζας Κύπρου ιδρύθηκε το 1899 και είναι σήμερα ο ηγετικός χρηματοοικονομικός οργανισμός στην Κύπρο.  Το Συγκρότημα προσφέρει ένα ευρύ φάσμα χρηματοοικονομικών προϊόντων και υπηρεσιών που περιλαμβάνει τραπεζικές υπηρεσίες, χρηματοδοτήσεις, φάκτοριγκ, χρηματοεπενδυτικές υπηρεσίες, διαχείριση αμοιβαίων κεφαλαίων, και ασφάλειες γενικού κλάδου και ζωής.  Η Τράπεζα Κύπρου λειτουργεί μέσω 610 καταστημάτων, από τα οποία 219 λειτουργούν στη Ρωσία, 185 στην Ελλάδα, 141 στην Κύπρο, 35 στην Ουκρανία, 12 στη Ρουμανία, 13 στην Αυστραλία, 4 στο Ηνωμένο Βασίλειο και 1 στα Channel Islands. </w:t>
      </w:r>
      <w:r>
        <w:rPr>
          <w:rFonts w:ascii="Arial" w:hAnsi="Arial" w:cs="Arial"/>
          <w:color w:val="333333"/>
          <w:sz w:val="16"/>
          <w:szCs w:val="16"/>
        </w:rPr>
        <w:t xml:space="preserve"> </w:t>
      </w:r>
      <w:r w:rsidRPr="00325C14">
        <w:rPr>
          <w:rFonts w:ascii="Arial" w:hAnsi="Arial" w:cs="Arial"/>
          <w:color w:val="333333"/>
          <w:sz w:val="16"/>
          <w:szCs w:val="16"/>
        </w:rPr>
        <w:t xml:space="preserve">Επιπλέον, η Τράπεζα λειτουργεί 9 καταστήματα αντιπροσωπείας στη Ρωσία, τη Ρουμανία, την Ουκρανία, τον Καναδά, τη Σερβία και τη Νότια Αφρική. </w:t>
      </w:r>
      <w:r>
        <w:rPr>
          <w:rFonts w:ascii="Arial" w:hAnsi="Arial" w:cs="Arial"/>
          <w:color w:val="333333"/>
          <w:sz w:val="16"/>
          <w:szCs w:val="16"/>
        </w:rPr>
        <w:t xml:space="preserve"> </w:t>
      </w:r>
      <w:r w:rsidRPr="00325C14">
        <w:rPr>
          <w:rFonts w:ascii="Arial" w:hAnsi="Arial" w:cs="Arial"/>
          <w:color w:val="333333"/>
          <w:sz w:val="16"/>
          <w:szCs w:val="16"/>
        </w:rPr>
        <w:t>Το Συγκρότημα εργοδοτεί 11.841 άτομα διεθνώς.</w:t>
      </w:r>
    </w:p>
    <w:p w:rsidR="001C02E9" w:rsidRPr="00BF26D4" w:rsidRDefault="001C02E9" w:rsidP="000F42C0">
      <w:pPr>
        <w:pStyle w:val="BodyText2"/>
        <w:spacing w:line="240" w:lineRule="auto"/>
        <w:ind w:right="74"/>
        <w:jc w:val="both"/>
        <w:rPr>
          <w:rFonts w:ascii="Arial" w:hAnsi="Arial" w:cs="Arial"/>
          <w:color w:val="333333"/>
          <w:sz w:val="16"/>
          <w:szCs w:val="16"/>
        </w:rPr>
      </w:pPr>
      <w:r w:rsidRPr="00F34F6F">
        <w:rPr>
          <w:rFonts w:ascii="Arial" w:hAnsi="Arial" w:cs="Arial"/>
          <w:color w:val="333333"/>
          <w:sz w:val="16"/>
          <w:szCs w:val="16"/>
        </w:rPr>
        <w:t xml:space="preserve">Στις 30 Ιουνίου 2011, το Σύνολο Περιουσιακών Στοιχείων του Συγκροτήματος ανερχόταν σε €41,80 δισ. και τα Ίδια Κεφάλαια του σε €3,70 δισ. </w:t>
      </w:r>
      <w:r>
        <w:rPr>
          <w:rFonts w:ascii="Arial" w:hAnsi="Arial" w:cs="Arial"/>
          <w:color w:val="333333"/>
          <w:sz w:val="16"/>
          <w:szCs w:val="16"/>
        </w:rPr>
        <w:t xml:space="preserve"> </w:t>
      </w:r>
      <w:r w:rsidRPr="00325C14">
        <w:rPr>
          <w:rFonts w:ascii="Arial" w:hAnsi="Arial" w:cs="Arial"/>
          <w:color w:val="333333"/>
          <w:sz w:val="16"/>
          <w:szCs w:val="16"/>
        </w:rPr>
        <w:t xml:space="preserve">Οι μετοχές της Τράπεζας Κύπρου είναι εισηγμένες στο Χρηματιστήριο Αξιών Κύπρου και στο Χρηματιστήριο Αθηνών. </w:t>
      </w:r>
      <w:r>
        <w:rPr>
          <w:rFonts w:ascii="Arial" w:hAnsi="Arial" w:cs="Arial"/>
          <w:color w:val="333333"/>
          <w:sz w:val="16"/>
          <w:szCs w:val="16"/>
        </w:rPr>
        <w:t xml:space="preserve"> </w:t>
      </w:r>
      <w:r w:rsidRPr="00325C14">
        <w:rPr>
          <w:rFonts w:ascii="Arial" w:hAnsi="Arial" w:cs="Arial"/>
          <w:color w:val="333333"/>
          <w:sz w:val="16"/>
          <w:szCs w:val="16"/>
        </w:rPr>
        <w:t xml:space="preserve">Περαιτέρω πληροφορίες μπορείτε να βρείτε στην ιστοσελίδα του Συγκροτήματος </w:t>
      </w:r>
      <w:hyperlink r:id="rId10" w:history="1">
        <w:r w:rsidRPr="00F34F6F">
          <w:rPr>
            <w:rFonts w:ascii="Arial" w:hAnsi="Arial" w:cs="Arial"/>
            <w:color w:val="333333"/>
            <w:sz w:val="16"/>
            <w:szCs w:val="16"/>
          </w:rPr>
          <w:t>www.bankofcyprus.com</w:t>
        </w:r>
      </w:hyperlink>
      <w:r w:rsidRPr="00325C14">
        <w:rPr>
          <w:rFonts w:ascii="Arial" w:hAnsi="Arial" w:cs="Arial"/>
          <w:color w:val="333333"/>
          <w:sz w:val="16"/>
          <w:szCs w:val="16"/>
        </w:rPr>
        <w:t xml:space="preserve">. </w:t>
      </w:r>
    </w:p>
    <w:p w:rsidR="001C02E9" w:rsidRPr="00BF26D4" w:rsidRDefault="00D06B8F" w:rsidP="000F42C0">
      <w:pPr>
        <w:rPr>
          <w:rFonts w:ascii="Arial" w:hAnsi="Arial" w:cs="Arial"/>
          <w:color w:val="333333"/>
          <w:sz w:val="14"/>
          <w:szCs w:val="14"/>
        </w:rPr>
      </w:pPr>
      <w:r>
        <w:rPr>
          <w:rFonts w:ascii="Arial" w:hAnsi="Arial" w:cs="Arial"/>
          <w:noProof/>
          <w:sz w:val="14"/>
          <w:szCs w:val="14"/>
        </w:rPr>
        <w:lastRenderedPageBreak/>
        <w:drawing>
          <wp:inline distT="0" distB="0" distL="0" distR="0">
            <wp:extent cx="666750" cy="847725"/>
            <wp:effectExtent l="19050" t="0" r="0" b="0"/>
            <wp:docPr id="2" name="Picture 24" descr="2011 Best Bank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011 Best Bank Award"/>
                    <pic:cNvPicPr>
                      <a:picLocks noChangeAspect="1" noChangeArrowheads="1"/>
                    </pic:cNvPicPr>
                  </pic:nvPicPr>
                  <pic:blipFill>
                    <a:blip r:embed="rId11"/>
                    <a:srcRect/>
                    <a:stretch>
                      <a:fillRect/>
                    </a:stretch>
                  </pic:blipFill>
                  <pic:spPr bwMode="auto">
                    <a:xfrm>
                      <a:off x="0" y="0"/>
                      <a:ext cx="666750" cy="847725"/>
                    </a:xfrm>
                    <a:prstGeom prst="rect">
                      <a:avLst/>
                    </a:prstGeom>
                    <a:noFill/>
                    <a:ln w="9525">
                      <a:noFill/>
                      <a:miter lim="800000"/>
                      <a:headEnd/>
                      <a:tailEnd/>
                    </a:ln>
                  </pic:spPr>
                </pic:pic>
              </a:graphicData>
            </a:graphic>
          </wp:inline>
        </w:drawing>
      </w:r>
      <w:r>
        <w:rPr>
          <w:rFonts w:ascii="Arial" w:hAnsi="Arial" w:cs="Arial"/>
          <w:noProof/>
          <w:sz w:val="14"/>
          <w:szCs w:val="14"/>
        </w:rPr>
        <w:drawing>
          <wp:inline distT="0" distB="0" distL="0" distR="0">
            <wp:extent cx="685800" cy="847725"/>
            <wp:effectExtent l="19050" t="0" r="0" b="0"/>
            <wp:docPr id="3" name="Picture 25" descr="2011 Best FX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11 Best FX Provider"/>
                    <pic:cNvPicPr>
                      <a:picLocks noChangeAspect="1" noChangeArrowheads="1"/>
                    </pic:cNvPicPr>
                  </pic:nvPicPr>
                  <pic:blipFill>
                    <a:blip r:embed="rId12"/>
                    <a:srcRect/>
                    <a:stretch>
                      <a:fillRect/>
                    </a:stretch>
                  </pic:blipFill>
                  <pic:spPr bwMode="auto">
                    <a:xfrm>
                      <a:off x="0" y="0"/>
                      <a:ext cx="685800" cy="847725"/>
                    </a:xfrm>
                    <a:prstGeom prst="rect">
                      <a:avLst/>
                    </a:prstGeom>
                    <a:noFill/>
                    <a:ln w="9525">
                      <a:noFill/>
                      <a:miter lim="800000"/>
                      <a:headEnd/>
                      <a:tailEnd/>
                    </a:ln>
                  </pic:spPr>
                </pic:pic>
              </a:graphicData>
            </a:graphic>
          </wp:inline>
        </w:drawing>
      </w:r>
      <w:r>
        <w:rPr>
          <w:rFonts w:ascii="Arial" w:hAnsi="Arial" w:cs="Arial"/>
          <w:noProof/>
          <w:sz w:val="14"/>
          <w:szCs w:val="14"/>
        </w:rPr>
        <w:drawing>
          <wp:inline distT="0" distB="0" distL="0" distR="0">
            <wp:extent cx="666750" cy="847725"/>
            <wp:effectExtent l="19050" t="0" r="0" b="0"/>
            <wp:docPr id="4" name="Picture 26" descr="2010-Best-Developed-B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010-Best-Developed-Bks"/>
                    <pic:cNvPicPr>
                      <a:picLocks noChangeAspect="1" noChangeArrowheads="1"/>
                    </pic:cNvPicPr>
                  </pic:nvPicPr>
                  <pic:blipFill>
                    <a:blip r:embed="rId13"/>
                    <a:srcRect/>
                    <a:stretch>
                      <a:fillRect/>
                    </a:stretch>
                  </pic:blipFill>
                  <pic:spPr bwMode="auto">
                    <a:xfrm>
                      <a:off x="0" y="0"/>
                      <a:ext cx="666750" cy="847725"/>
                    </a:xfrm>
                    <a:prstGeom prst="rect">
                      <a:avLst/>
                    </a:prstGeom>
                    <a:noFill/>
                    <a:ln w="9525">
                      <a:noFill/>
                      <a:miter lim="800000"/>
                      <a:headEnd/>
                      <a:tailEnd/>
                    </a:ln>
                  </pic:spPr>
                </pic:pic>
              </a:graphicData>
            </a:graphic>
          </wp:inline>
        </w:drawing>
      </w:r>
      <w:r>
        <w:rPr>
          <w:rFonts w:ascii="Arial" w:hAnsi="Arial" w:cs="Arial"/>
          <w:noProof/>
          <w:sz w:val="14"/>
          <w:szCs w:val="14"/>
        </w:rPr>
        <w:drawing>
          <wp:inline distT="0" distB="0" distL="0" distR="0">
            <wp:extent cx="657225" cy="847725"/>
            <wp:effectExtent l="19050" t="0" r="9525" b="0"/>
            <wp:docPr id="5" name="Picture 27" descr="2010-BEST-FX-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010-BEST-FX-Providers"/>
                    <pic:cNvPicPr>
                      <a:picLocks noChangeAspect="1" noChangeArrowheads="1"/>
                    </pic:cNvPicPr>
                  </pic:nvPicPr>
                  <pic:blipFill>
                    <a:blip r:embed="rId14"/>
                    <a:srcRect/>
                    <a:stretch>
                      <a:fillRect/>
                    </a:stretch>
                  </pic:blipFill>
                  <pic:spPr bwMode="auto">
                    <a:xfrm>
                      <a:off x="0" y="0"/>
                      <a:ext cx="657225" cy="847725"/>
                    </a:xfrm>
                    <a:prstGeom prst="rect">
                      <a:avLst/>
                    </a:prstGeom>
                    <a:noFill/>
                    <a:ln w="9525">
                      <a:noFill/>
                      <a:miter lim="800000"/>
                      <a:headEnd/>
                      <a:tailEnd/>
                    </a:ln>
                  </pic:spPr>
                </pic:pic>
              </a:graphicData>
            </a:graphic>
          </wp:inline>
        </w:drawing>
      </w:r>
      <w:r>
        <w:rPr>
          <w:rFonts w:ascii="Arial" w:hAnsi="Arial" w:cs="Arial"/>
          <w:noProof/>
          <w:sz w:val="14"/>
          <w:szCs w:val="14"/>
        </w:rPr>
        <w:drawing>
          <wp:inline distT="0" distB="0" distL="0" distR="0">
            <wp:extent cx="1019175" cy="6667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019175" cy="666750"/>
                    </a:xfrm>
                    <a:prstGeom prst="rect">
                      <a:avLst/>
                    </a:prstGeom>
                    <a:noFill/>
                    <a:ln w="9525">
                      <a:noFill/>
                      <a:miter lim="800000"/>
                      <a:headEnd/>
                      <a:tailEnd/>
                    </a:ln>
                  </pic:spPr>
                </pic:pic>
              </a:graphicData>
            </a:graphic>
          </wp:inline>
        </w:drawing>
      </w:r>
      <w:r>
        <w:rPr>
          <w:rFonts w:ascii="Arial" w:hAnsi="Arial" w:cs="Arial"/>
          <w:noProof/>
          <w:sz w:val="14"/>
          <w:szCs w:val="14"/>
        </w:rPr>
        <w:drawing>
          <wp:inline distT="0" distB="0" distL="0" distR="0">
            <wp:extent cx="638175" cy="619125"/>
            <wp:effectExtent l="19050" t="0" r="9525" b="0"/>
            <wp:docPr id="7" name="Picture 29" descr="B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KER"/>
                    <pic:cNvPicPr>
                      <a:picLocks noChangeAspect="1" noChangeArrowheads="1"/>
                    </pic:cNvPicPr>
                  </pic:nvPicPr>
                  <pic:blipFill>
                    <a:blip r:embed="rId16"/>
                    <a:srcRect/>
                    <a:stretch>
                      <a:fillRect/>
                    </a:stretch>
                  </pic:blipFill>
                  <pic:spPr bwMode="auto">
                    <a:xfrm>
                      <a:off x="0" y="0"/>
                      <a:ext cx="638175" cy="619125"/>
                    </a:xfrm>
                    <a:prstGeom prst="rect">
                      <a:avLst/>
                    </a:prstGeom>
                    <a:noFill/>
                    <a:ln w="9525">
                      <a:noFill/>
                      <a:miter lim="800000"/>
                      <a:headEnd/>
                      <a:tailEnd/>
                    </a:ln>
                  </pic:spPr>
                </pic:pic>
              </a:graphicData>
            </a:graphic>
          </wp:inline>
        </w:drawing>
      </w:r>
      <w:r>
        <w:rPr>
          <w:rFonts w:ascii="Arial" w:hAnsi="Arial" w:cs="Arial"/>
          <w:noProof/>
          <w:sz w:val="14"/>
          <w:szCs w:val="14"/>
        </w:rPr>
        <w:drawing>
          <wp:inline distT="0" distB="0" distL="0" distR="0">
            <wp:extent cx="1190625" cy="561975"/>
            <wp:effectExtent l="19050" t="0" r="9525" b="0"/>
            <wp:docPr id="8" name="Picture 30" descr="9B48F201-29DD-4EE1-B779-138D83C050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9B48F201-29DD-4EE1-B779-138D83C050CE"/>
                    <pic:cNvPicPr>
                      <a:picLocks noChangeAspect="1" noChangeArrowheads="1"/>
                    </pic:cNvPicPr>
                  </pic:nvPicPr>
                  <pic:blipFill>
                    <a:blip r:embed="rId17"/>
                    <a:srcRect/>
                    <a:stretch>
                      <a:fillRect/>
                    </a:stretch>
                  </pic:blipFill>
                  <pic:spPr bwMode="auto">
                    <a:xfrm>
                      <a:off x="0" y="0"/>
                      <a:ext cx="1190625" cy="561975"/>
                    </a:xfrm>
                    <a:prstGeom prst="rect">
                      <a:avLst/>
                    </a:prstGeom>
                    <a:noFill/>
                    <a:ln w="9525">
                      <a:noFill/>
                      <a:miter lim="800000"/>
                      <a:headEnd/>
                      <a:tailEnd/>
                    </a:ln>
                  </pic:spPr>
                </pic:pic>
              </a:graphicData>
            </a:graphic>
          </wp:inline>
        </w:drawing>
      </w:r>
    </w:p>
    <w:p w:rsidR="001C02E9" w:rsidRPr="00BF26D4" w:rsidRDefault="001C02E9" w:rsidP="00023E2F">
      <w:pPr>
        <w:jc w:val="both"/>
        <w:rPr>
          <w:rFonts w:ascii="Arial" w:hAnsi="Arial" w:cs="Arial"/>
          <w:sz w:val="20"/>
          <w:szCs w:val="20"/>
          <w:lang w:val="el-GR"/>
        </w:rPr>
      </w:pPr>
      <w:r w:rsidRPr="00325C14">
        <w:rPr>
          <w:rFonts w:ascii="Arial" w:hAnsi="Arial" w:cs="Arial"/>
          <w:bCs/>
          <w:color w:val="FF9900"/>
          <w:sz w:val="26"/>
          <w:lang w:val="el-GR"/>
        </w:rPr>
        <w:br w:type="page"/>
      </w:r>
      <w:r>
        <w:rPr>
          <w:rFonts w:ascii="Arial" w:hAnsi="Arial" w:cs="Arial"/>
          <w:sz w:val="20"/>
          <w:szCs w:val="20"/>
          <w:lang w:val="el-GR"/>
        </w:rPr>
        <w:lastRenderedPageBreak/>
        <w:t>Το Διοικητικό Συμβούλιο της Τράπεζας Κύπρου Δημόσια Εταιρία Λτδ («η Τράπεζα» ή «το Συγκρότημα») κατά τη συνεδρία του στις 2 Νοεμβρίου 2011 εξέτασε, μεταξύ άλλων θεμάτων, τις εξελίξεις στην Ευρωζώνη και το ευρύτερο οικονομικό περιβάλλον στις κύριες αγορές στις οποίες δραστηριοποιείται το Συγκρότημα.</w:t>
      </w:r>
    </w:p>
    <w:p w:rsidR="001C02E9" w:rsidRPr="00BF26D4" w:rsidRDefault="001C02E9" w:rsidP="00023E2F">
      <w:pPr>
        <w:jc w:val="both"/>
        <w:rPr>
          <w:rFonts w:ascii="Arial" w:hAnsi="Arial" w:cs="Arial"/>
          <w:sz w:val="20"/>
          <w:szCs w:val="20"/>
          <w:lang w:val="el-GR"/>
        </w:rPr>
      </w:pPr>
    </w:p>
    <w:p w:rsidR="001C02E9" w:rsidRPr="00BF26D4" w:rsidRDefault="001C02E9" w:rsidP="00023E2F">
      <w:pPr>
        <w:jc w:val="both"/>
        <w:rPr>
          <w:rFonts w:ascii="Arial" w:hAnsi="Arial" w:cs="Arial"/>
          <w:sz w:val="20"/>
          <w:szCs w:val="20"/>
          <w:lang w:val="el-GR"/>
        </w:rPr>
      </w:pPr>
      <w:r>
        <w:rPr>
          <w:rFonts w:ascii="Arial" w:hAnsi="Arial" w:cs="Arial"/>
          <w:sz w:val="20"/>
          <w:szCs w:val="20"/>
          <w:lang w:val="el-GR"/>
        </w:rPr>
        <w:t xml:space="preserve">Το Διοικητικό Συμβούλιο εξέτασε επίσης τη διάρθρωση της κεφαλαιακής βάσης του Συγκροτήματος σε σχέση με τις αυξημένες εποπτικές κεφαλαιακές απαιτήσεις κυρίως όσον αφορά τα κύρια βασικά ίδια κεφάλαια καθώς και τις πιθανές επιπτώσεις στο Συγκρότημα από ενδεχόμενη περαιτέρω απομείωση του χαρτοφυλακίου Ομολόγων Ελληνικού Δημοσίου («ΟΕΔ»). </w:t>
      </w:r>
    </w:p>
    <w:p w:rsidR="001C02E9" w:rsidRPr="00BF26D4" w:rsidRDefault="001C02E9" w:rsidP="00023E2F">
      <w:pPr>
        <w:jc w:val="both"/>
        <w:rPr>
          <w:rFonts w:ascii="Arial" w:hAnsi="Arial" w:cs="Arial"/>
          <w:sz w:val="20"/>
          <w:lang w:val="el-GR"/>
        </w:rPr>
      </w:pPr>
    </w:p>
    <w:p w:rsidR="001C02E9" w:rsidRPr="00F34F6F" w:rsidRDefault="001C02E9" w:rsidP="00F34F6F">
      <w:pPr>
        <w:jc w:val="both"/>
        <w:rPr>
          <w:rFonts w:ascii="Arial" w:hAnsi="Arial" w:cs="Arial"/>
          <w:sz w:val="20"/>
          <w:szCs w:val="20"/>
          <w:lang w:val="el-GR"/>
        </w:rPr>
      </w:pPr>
      <w:r w:rsidRPr="00325C14">
        <w:rPr>
          <w:rFonts w:ascii="Arial" w:hAnsi="Arial" w:cs="Arial"/>
          <w:sz w:val="20"/>
          <w:szCs w:val="20"/>
          <w:lang w:val="el-GR"/>
        </w:rPr>
        <w:t xml:space="preserve">Το </w:t>
      </w:r>
      <w:r>
        <w:rPr>
          <w:rFonts w:ascii="Arial" w:hAnsi="Arial" w:cs="Arial"/>
          <w:sz w:val="20"/>
          <w:szCs w:val="20"/>
          <w:lang w:val="el-GR"/>
        </w:rPr>
        <w:t xml:space="preserve">Διοικητικό </w:t>
      </w:r>
      <w:r w:rsidRPr="00325C14">
        <w:rPr>
          <w:rFonts w:ascii="Arial" w:hAnsi="Arial" w:cs="Arial"/>
          <w:sz w:val="20"/>
          <w:szCs w:val="20"/>
          <w:lang w:val="el-GR"/>
        </w:rPr>
        <w:t xml:space="preserve">Συμβούλιο, λαμβάνοντας υπόψη τα πιο πάνω, αποφάσισε την ενίσχυση της κεφαλαιακής βάσης του Συγκροτήματος μέσω </w:t>
      </w:r>
      <w:r>
        <w:rPr>
          <w:rFonts w:ascii="Arial" w:hAnsi="Arial" w:cs="Arial"/>
          <w:sz w:val="20"/>
          <w:szCs w:val="20"/>
          <w:lang w:val="el-GR"/>
        </w:rPr>
        <w:t>Σχεδίου</w:t>
      </w:r>
      <w:r w:rsidRPr="00325C14">
        <w:rPr>
          <w:rFonts w:ascii="Arial" w:hAnsi="Arial" w:cs="Arial"/>
          <w:sz w:val="20"/>
          <w:szCs w:val="20"/>
          <w:lang w:val="el-GR"/>
        </w:rPr>
        <w:t xml:space="preserve"> Κεφαλαιακής Ενίσχυσης («</w:t>
      </w:r>
      <w:bookmarkStart w:id="0" w:name="OLE_LINK1"/>
      <w:bookmarkStart w:id="1" w:name="OLE_LINK2"/>
      <w:r>
        <w:rPr>
          <w:rFonts w:ascii="Arial" w:hAnsi="Arial" w:cs="Arial"/>
          <w:sz w:val="20"/>
          <w:szCs w:val="20"/>
          <w:lang w:val="el-GR"/>
        </w:rPr>
        <w:t>Σχέδιο</w:t>
      </w:r>
      <w:bookmarkEnd w:id="0"/>
      <w:bookmarkEnd w:id="1"/>
      <w:r>
        <w:rPr>
          <w:rFonts w:ascii="Arial" w:hAnsi="Arial" w:cs="Arial"/>
          <w:sz w:val="20"/>
          <w:szCs w:val="20"/>
          <w:lang w:val="el-GR"/>
        </w:rPr>
        <w:t xml:space="preserve">»), το οποίο </w:t>
      </w:r>
      <w:r w:rsidRPr="00F34F6F">
        <w:rPr>
          <w:rFonts w:ascii="Arial" w:hAnsi="Arial" w:cs="Arial"/>
          <w:sz w:val="20"/>
          <w:szCs w:val="20"/>
          <w:lang w:val="el-GR"/>
        </w:rPr>
        <w:t>περιλαμβάνει:</w:t>
      </w:r>
    </w:p>
    <w:p w:rsidR="001C02E9" w:rsidRPr="00BF26D4" w:rsidRDefault="001C02E9" w:rsidP="009A747B">
      <w:pPr>
        <w:jc w:val="both"/>
        <w:rPr>
          <w:rFonts w:ascii="Arial" w:hAnsi="Arial" w:cs="Arial"/>
          <w:color w:val="000000"/>
          <w:sz w:val="20"/>
          <w:lang w:val="el-GR" w:eastAsia="el-GR"/>
        </w:rPr>
      </w:pPr>
      <w:r>
        <w:rPr>
          <w:rFonts w:ascii="Arial" w:hAnsi="Arial" w:cs="Arial"/>
          <w:color w:val="000000"/>
          <w:sz w:val="20"/>
          <w:lang w:val="el-GR" w:eastAsia="el-GR"/>
        </w:rPr>
        <w:t xml:space="preserve"> </w:t>
      </w:r>
    </w:p>
    <w:p w:rsidR="001C02E9" w:rsidRPr="00BF26D4" w:rsidRDefault="00292110" w:rsidP="007A1274">
      <w:pPr>
        <w:numPr>
          <w:ilvl w:val="0"/>
          <w:numId w:val="6"/>
        </w:numPr>
        <w:jc w:val="both"/>
        <w:rPr>
          <w:rFonts w:ascii="Arial" w:hAnsi="Arial" w:cs="Arial"/>
          <w:b/>
          <w:color w:val="000000"/>
          <w:sz w:val="20"/>
          <w:u w:val="single"/>
          <w:lang w:val="el-GR" w:eastAsia="el-GR"/>
        </w:rPr>
      </w:pPr>
      <w:r w:rsidRPr="00292110">
        <w:rPr>
          <w:rFonts w:ascii="Arial" w:hAnsi="Arial" w:cs="Arial"/>
          <w:color w:val="000000"/>
          <w:sz w:val="20"/>
          <w:lang w:val="el-GR" w:eastAsia="el-GR"/>
        </w:rPr>
        <w:t xml:space="preserve">Αύξηση Μετοχικού Κεφαλαίου με </w:t>
      </w:r>
      <w:r w:rsidRPr="00292110">
        <w:rPr>
          <w:rFonts w:ascii="Arial" w:hAnsi="Arial" w:cs="Arial"/>
          <w:b/>
          <w:color w:val="000000"/>
          <w:sz w:val="20"/>
          <w:lang w:val="el-GR" w:eastAsia="el-GR"/>
        </w:rPr>
        <w:t>Έκδοση Δικαιωμάτων Προτίμησης</w:t>
      </w:r>
      <w:r w:rsidRPr="00292110">
        <w:rPr>
          <w:rFonts w:ascii="Arial" w:hAnsi="Arial" w:cs="Arial"/>
          <w:color w:val="000000"/>
          <w:sz w:val="20"/>
          <w:lang w:val="el-GR" w:eastAsia="el-GR"/>
        </w:rPr>
        <w:t xml:space="preserve"> για άντληση μέχρι €396 εκ.</w:t>
      </w:r>
      <w:r w:rsidR="001C02E9">
        <w:rPr>
          <w:rFonts w:ascii="Arial" w:hAnsi="Arial" w:cs="Arial"/>
          <w:color w:val="000000"/>
          <w:sz w:val="20"/>
          <w:lang w:val="el-GR" w:eastAsia="el-GR"/>
        </w:rPr>
        <w:t xml:space="preserve">  Τα Δικαιώματα Προτίμησης (Rights) θα εκδοθούν και θα παραχωρηθούν σε αναλογία ένα Δικαίωμα Προτίμησης για κάθε μία υφιστάμενη μετοχή. Κάθε τρία Δικαιώματα Προτίμησης που θα ασκηθούν θα μετατρέπονται σε μία </w:t>
      </w:r>
      <w:r w:rsidR="0015495E">
        <w:rPr>
          <w:rFonts w:ascii="Arial" w:hAnsi="Arial" w:cs="Arial"/>
          <w:color w:val="000000"/>
          <w:sz w:val="20"/>
          <w:lang w:val="el-GR" w:eastAsia="el-GR"/>
        </w:rPr>
        <w:t>νέα συνήθη μ</w:t>
      </w:r>
      <w:r w:rsidR="001C02E9">
        <w:rPr>
          <w:rFonts w:ascii="Arial" w:hAnsi="Arial" w:cs="Arial"/>
          <w:color w:val="000000"/>
          <w:sz w:val="20"/>
          <w:lang w:val="el-GR" w:eastAsia="el-GR"/>
        </w:rPr>
        <w:t xml:space="preserve">ετοχή </w:t>
      </w:r>
      <w:r w:rsidR="0015495E">
        <w:rPr>
          <w:rFonts w:ascii="Arial" w:hAnsi="Arial" w:cs="Arial"/>
          <w:color w:val="000000"/>
          <w:sz w:val="20"/>
          <w:lang w:val="el-GR" w:eastAsia="el-GR"/>
        </w:rPr>
        <w:t xml:space="preserve">ονομαστική αξίας €1,00 («Νέα Μετοχή») </w:t>
      </w:r>
      <w:r w:rsidR="001C02E9">
        <w:rPr>
          <w:rFonts w:ascii="Arial" w:hAnsi="Arial" w:cs="Arial"/>
          <w:color w:val="000000"/>
          <w:sz w:val="20"/>
          <w:lang w:val="el-GR" w:eastAsia="el-GR"/>
        </w:rPr>
        <w:t xml:space="preserve">με τιμή διάθεσης €1,00 ανά Νέα Μετοχή.  Επιπρόσθετα, θα εκδοθούν και θα παραχωρηθούν </w:t>
      </w:r>
      <w:r w:rsidR="00DA23E5">
        <w:rPr>
          <w:rFonts w:ascii="Arial" w:hAnsi="Arial" w:cs="Arial"/>
          <w:color w:val="000000"/>
          <w:sz w:val="20"/>
          <w:lang w:val="el-GR" w:eastAsia="el-GR"/>
        </w:rPr>
        <w:t xml:space="preserve">ως πλήρως πληρωμένες </w:t>
      </w:r>
      <w:r w:rsidR="001C02E9">
        <w:rPr>
          <w:rFonts w:ascii="Arial" w:hAnsi="Arial" w:cs="Arial"/>
          <w:color w:val="000000"/>
          <w:sz w:val="20"/>
          <w:lang w:val="el-GR" w:eastAsia="el-GR"/>
        </w:rPr>
        <w:t>Χαριστικές Μετοχές (Βο</w:t>
      </w:r>
      <w:r w:rsidR="001C02E9">
        <w:rPr>
          <w:rFonts w:ascii="Arial" w:hAnsi="Arial" w:cs="Arial"/>
          <w:color w:val="000000"/>
          <w:sz w:val="20"/>
          <w:lang w:eastAsia="el-GR"/>
        </w:rPr>
        <w:t>nus</w:t>
      </w:r>
      <w:r w:rsidR="001C02E9">
        <w:rPr>
          <w:rFonts w:ascii="Arial" w:hAnsi="Arial" w:cs="Arial"/>
          <w:color w:val="000000"/>
          <w:sz w:val="20"/>
          <w:lang w:val="el-GR" w:eastAsia="el-GR"/>
        </w:rPr>
        <w:t xml:space="preserve"> </w:t>
      </w:r>
      <w:r w:rsidR="001C02E9">
        <w:rPr>
          <w:rFonts w:ascii="Arial" w:hAnsi="Arial" w:cs="Arial"/>
          <w:color w:val="000000"/>
          <w:sz w:val="20"/>
          <w:lang w:eastAsia="el-GR"/>
        </w:rPr>
        <w:t>Shares</w:t>
      </w:r>
      <w:r w:rsidR="001C02E9">
        <w:rPr>
          <w:rFonts w:ascii="Arial" w:hAnsi="Arial" w:cs="Arial"/>
          <w:color w:val="000000"/>
          <w:sz w:val="20"/>
          <w:lang w:val="el-GR" w:eastAsia="el-GR"/>
        </w:rPr>
        <w:t>) σε αναλογία μίας Χαριστικής Μετοχής για κάθε μία Νέα Μετοχή που θα προκύψει από την άσκηση των Δικαιωμάτων Προτίμησης.</w:t>
      </w:r>
    </w:p>
    <w:p w:rsidR="001C02E9" w:rsidRPr="00BF26D4" w:rsidRDefault="001C02E9" w:rsidP="009A747B">
      <w:pPr>
        <w:ind w:left="360"/>
        <w:jc w:val="both"/>
        <w:rPr>
          <w:rFonts w:ascii="Arial" w:hAnsi="Arial" w:cs="Arial"/>
          <w:b/>
          <w:color w:val="000000"/>
          <w:sz w:val="20"/>
          <w:u w:val="single"/>
          <w:lang w:val="el-GR" w:eastAsia="el-GR"/>
        </w:rPr>
      </w:pPr>
    </w:p>
    <w:p w:rsidR="001C02E9" w:rsidRPr="007A1274" w:rsidRDefault="00292110" w:rsidP="007A1274">
      <w:pPr>
        <w:pStyle w:val="ListParagraph"/>
        <w:numPr>
          <w:ilvl w:val="0"/>
          <w:numId w:val="6"/>
        </w:numPr>
        <w:jc w:val="both"/>
        <w:rPr>
          <w:b/>
          <w:sz w:val="20"/>
          <w:szCs w:val="20"/>
          <w:u w:val="single"/>
          <w:lang w:val="el-GR" w:eastAsia="el-GR"/>
        </w:rPr>
      </w:pPr>
      <w:r w:rsidRPr="007A1274">
        <w:rPr>
          <w:rFonts w:ascii="Arial" w:hAnsi="Arial" w:cs="Arial"/>
          <w:b/>
          <w:color w:val="000000"/>
          <w:sz w:val="20"/>
          <w:szCs w:val="20"/>
          <w:lang w:val="el-GR" w:eastAsia="el-GR"/>
        </w:rPr>
        <w:t>Εθελοντική ανταλλαγή Μετατρέψιμων</w:t>
      </w:r>
      <w:r w:rsidR="001C02E9" w:rsidRPr="007A1274">
        <w:rPr>
          <w:rFonts w:ascii="Arial" w:hAnsi="Arial" w:cs="Arial"/>
          <w:b/>
          <w:color w:val="000000"/>
          <w:sz w:val="20"/>
          <w:szCs w:val="20"/>
          <w:lang w:val="el-GR" w:eastAsia="el-GR"/>
        </w:rPr>
        <w:t xml:space="preserve"> </w:t>
      </w:r>
      <w:r w:rsidRPr="007A1274">
        <w:rPr>
          <w:rFonts w:ascii="Arial" w:hAnsi="Arial" w:cs="Arial"/>
          <w:b/>
          <w:color w:val="000000"/>
          <w:sz w:val="20"/>
          <w:szCs w:val="20"/>
          <w:lang w:val="el-GR" w:eastAsia="el-GR"/>
        </w:rPr>
        <w:t>Αξιογράφων Ενισχυμέν</w:t>
      </w:r>
      <w:r w:rsidR="007A1274">
        <w:rPr>
          <w:rFonts w:ascii="Arial" w:hAnsi="Arial" w:cs="Arial"/>
          <w:b/>
          <w:color w:val="000000"/>
          <w:sz w:val="20"/>
          <w:szCs w:val="20"/>
          <w:lang w:val="el-GR" w:eastAsia="el-GR"/>
        </w:rPr>
        <w:t>ου</w:t>
      </w:r>
      <w:r w:rsidRPr="007A1274">
        <w:rPr>
          <w:rFonts w:ascii="Arial" w:hAnsi="Arial" w:cs="Arial"/>
          <w:b/>
          <w:color w:val="000000"/>
          <w:sz w:val="20"/>
          <w:szCs w:val="20"/>
          <w:lang w:val="el-GR" w:eastAsia="el-GR"/>
        </w:rPr>
        <w:t xml:space="preserve"> Κεφαλαίου</w:t>
      </w:r>
      <w:r w:rsidR="001C02E9" w:rsidRPr="007A1274">
        <w:rPr>
          <w:rFonts w:ascii="Arial" w:hAnsi="Arial" w:cs="Arial"/>
          <w:color w:val="000000"/>
          <w:sz w:val="20"/>
          <w:szCs w:val="20"/>
          <w:lang w:val="el-GR" w:eastAsia="el-GR"/>
        </w:rPr>
        <w:t xml:space="preserve"> (</w:t>
      </w:r>
      <w:r w:rsidR="007A1274">
        <w:rPr>
          <w:rFonts w:ascii="Arial" w:hAnsi="Arial" w:cs="Arial"/>
          <w:color w:val="000000"/>
          <w:sz w:val="20"/>
          <w:szCs w:val="20"/>
          <w:lang w:val="el-GR" w:eastAsia="el-GR"/>
        </w:rPr>
        <w:t>«</w:t>
      </w:r>
      <w:r w:rsidR="001C02E9" w:rsidRPr="007A1274">
        <w:rPr>
          <w:rFonts w:ascii="Arial" w:hAnsi="Arial" w:cs="Arial"/>
          <w:color w:val="000000"/>
          <w:sz w:val="20"/>
          <w:szCs w:val="20"/>
          <w:lang w:val="el-GR" w:eastAsia="el-GR"/>
        </w:rPr>
        <w:t>ΜΑΕΚ</w:t>
      </w:r>
      <w:r w:rsidR="007A1274">
        <w:rPr>
          <w:rFonts w:ascii="Arial" w:hAnsi="Arial" w:cs="Arial"/>
          <w:color w:val="000000"/>
          <w:sz w:val="20"/>
          <w:szCs w:val="20"/>
          <w:lang w:val="el-GR" w:eastAsia="el-GR"/>
        </w:rPr>
        <w:t>»</w:t>
      </w:r>
      <w:r w:rsidR="001C02E9" w:rsidRPr="007A1274">
        <w:rPr>
          <w:rFonts w:ascii="Arial" w:hAnsi="Arial" w:cs="Arial"/>
          <w:color w:val="000000"/>
          <w:sz w:val="20"/>
          <w:szCs w:val="20"/>
          <w:lang w:val="el-GR" w:eastAsia="el-GR"/>
        </w:rPr>
        <w:t>)</w:t>
      </w:r>
      <w:r w:rsidRPr="007A1274">
        <w:rPr>
          <w:rFonts w:ascii="Arial" w:hAnsi="Arial" w:cs="Arial"/>
          <w:color w:val="000000"/>
          <w:sz w:val="20"/>
          <w:szCs w:val="20"/>
          <w:lang w:val="el-GR" w:eastAsia="el-GR"/>
        </w:rPr>
        <w:t xml:space="preserve"> μ</w:t>
      </w:r>
      <w:r w:rsidR="001F6C59">
        <w:rPr>
          <w:rFonts w:ascii="Arial" w:hAnsi="Arial" w:cs="Arial"/>
          <w:color w:val="000000"/>
          <w:sz w:val="20"/>
          <w:szCs w:val="20"/>
          <w:lang w:val="el-GR" w:eastAsia="el-GR"/>
        </w:rPr>
        <w:t>έσω</w:t>
      </w:r>
      <w:r w:rsidRPr="007A1274">
        <w:rPr>
          <w:rFonts w:ascii="Arial" w:hAnsi="Arial" w:cs="Arial"/>
          <w:color w:val="000000"/>
          <w:sz w:val="20"/>
          <w:szCs w:val="20"/>
          <w:lang w:val="el-GR" w:eastAsia="el-GR"/>
        </w:rPr>
        <w:t xml:space="preserve"> έκδοση</w:t>
      </w:r>
      <w:r w:rsidR="001F6C59">
        <w:rPr>
          <w:rFonts w:ascii="Arial" w:hAnsi="Arial" w:cs="Arial"/>
          <w:color w:val="000000"/>
          <w:sz w:val="20"/>
          <w:szCs w:val="20"/>
          <w:lang w:val="el-GR" w:eastAsia="el-GR"/>
        </w:rPr>
        <w:t>ς</w:t>
      </w:r>
      <w:r w:rsidRPr="007A1274">
        <w:rPr>
          <w:rFonts w:ascii="Arial" w:hAnsi="Arial" w:cs="Arial"/>
          <w:color w:val="000000"/>
          <w:sz w:val="20"/>
          <w:szCs w:val="20"/>
          <w:lang w:val="el-GR" w:eastAsia="el-GR"/>
        </w:rPr>
        <w:t xml:space="preserve"> Υποχρεωτικά Μετατρέψιμων Ομολόγων («ΥΜΟ»)</w:t>
      </w:r>
      <w:r w:rsidR="001F6C59">
        <w:rPr>
          <w:rFonts w:ascii="Arial" w:hAnsi="Arial" w:cs="Arial"/>
          <w:color w:val="000000"/>
          <w:sz w:val="20"/>
          <w:szCs w:val="20"/>
          <w:lang w:val="el-GR" w:eastAsia="el-GR"/>
        </w:rPr>
        <w:t xml:space="preserve"> ονομαστικής αξίας €1,00 το κάθε ένα</w:t>
      </w:r>
      <w:r w:rsidRPr="007A1274">
        <w:rPr>
          <w:rFonts w:ascii="Arial" w:hAnsi="Arial" w:cs="Arial"/>
          <w:color w:val="000000"/>
          <w:sz w:val="20"/>
          <w:szCs w:val="20"/>
          <w:lang w:val="el-GR" w:eastAsia="el-GR"/>
        </w:rPr>
        <w:t xml:space="preserve"> μέχρι €600 εκ. και Προσφορά για Ανταλλαγή</w:t>
      </w:r>
      <w:r w:rsidR="001F6C59">
        <w:rPr>
          <w:rFonts w:ascii="Arial" w:hAnsi="Arial" w:cs="Arial"/>
          <w:color w:val="000000"/>
          <w:sz w:val="20"/>
          <w:szCs w:val="20"/>
          <w:lang w:val="el-GR" w:eastAsia="el-GR"/>
        </w:rPr>
        <w:t xml:space="preserve"> </w:t>
      </w:r>
      <w:r w:rsidR="007A1274">
        <w:rPr>
          <w:rFonts w:ascii="Arial" w:hAnsi="Arial" w:cs="Arial"/>
          <w:color w:val="000000"/>
          <w:sz w:val="20"/>
          <w:szCs w:val="20"/>
          <w:lang w:val="el-GR" w:eastAsia="el-GR"/>
        </w:rPr>
        <w:t>(</w:t>
      </w:r>
      <w:r w:rsidR="007A1274">
        <w:rPr>
          <w:rFonts w:ascii="Arial" w:hAnsi="Arial" w:cs="Arial"/>
          <w:color w:val="000000"/>
          <w:sz w:val="20"/>
          <w:szCs w:val="20"/>
          <w:lang w:val="en-GB" w:eastAsia="el-GR"/>
        </w:rPr>
        <w:t>Tender</w:t>
      </w:r>
      <w:r w:rsidR="007A1274" w:rsidRPr="007A1274">
        <w:rPr>
          <w:rFonts w:ascii="Arial" w:hAnsi="Arial" w:cs="Arial"/>
          <w:color w:val="000000"/>
          <w:sz w:val="20"/>
          <w:szCs w:val="20"/>
          <w:lang w:val="el-GR" w:eastAsia="el-GR"/>
        </w:rPr>
        <w:t xml:space="preserve"> </w:t>
      </w:r>
      <w:r w:rsidR="007A1274">
        <w:rPr>
          <w:rFonts w:ascii="Arial" w:hAnsi="Arial" w:cs="Arial"/>
          <w:color w:val="000000"/>
          <w:sz w:val="20"/>
          <w:szCs w:val="20"/>
          <w:lang w:val="en-GB" w:eastAsia="el-GR"/>
        </w:rPr>
        <w:t>Exchange</w:t>
      </w:r>
      <w:r w:rsidR="007A1274" w:rsidRPr="007A1274">
        <w:rPr>
          <w:rFonts w:ascii="Arial" w:hAnsi="Arial" w:cs="Arial"/>
          <w:color w:val="000000"/>
          <w:sz w:val="20"/>
          <w:szCs w:val="20"/>
          <w:lang w:val="el-GR" w:eastAsia="el-GR"/>
        </w:rPr>
        <w:t xml:space="preserve"> </w:t>
      </w:r>
      <w:r w:rsidR="007A1274">
        <w:rPr>
          <w:rFonts w:ascii="Arial" w:hAnsi="Arial" w:cs="Arial"/>
          <w:color w:val="000000"/>
          <w:sz w:val="20"/>
          <w:szCs w:val="20"/>
          <w:lang w:val="en-GB" w:eastAsia="el-GR"/>
        </w:rPr>
        <w:t>Offer</w:t>
      </w:r>
      <w:r w:rsidR="007A1274" w:rsidRPr="007A1274">
        <w:rPr>
          <w:rFonts w:ascii="Arial" w:hAnsi="Arial" w:cs="Arial"/>
          <w:color w:val="000000"/>
          <w:sz w:val="20"/>
          <w:szCs w:val="20"/>
          <w:lang w:val="el-GR" w:eastAsia="el-GR"/>
        </w:rPr>
        <w:t xml:space="preserve">) </w:t>
      </w:r>
      <w:r w:rsidR="001F6C59">
        <w:rPr>
          <w:rFonts w:ascii="Arial" w:hAnsi="Arial" w:cs="Arial"/>
          <w:color w:val="000000"/>
          <w:sz w:val="20"/>
          <w:szCs w:val="20"/>
          <w:lang w:val="el-GR" w:eastAsia="el-GR"/>
        </w:rPr>
        <w:t>αποκλειστικά</w:t>
      </w:r>
      <w:r w:rsidR="001F6C59" w:rsidRPr="007A1274">
        <w:rPr>
          <w:rFonts w:ascii="Arial" w:hAnsi="Arial" w:cs="Arial"/>
          <w:color w:val="000000"/>
          <w:sz w:val="20"/>
          <w:szCs w:val="20"/>
          <w:lang w:val="el-GR" w:eastAsia="el-GR"/>
        </w:rPr>
        <w:t xml:space="preserve"> </w:t>
      </w:r>
      <w:r w:rsidRPr="007A1274">
        <w:rPr>
          <w:rFonts w:ascii="Arial" w:hAnsi="Arial" w:cs="Arial"/>
          <w:color w:val="000000"/>
          <w:sz w:val="20"/>
          <w:szCs w:val="20"/>
          <w:lang w:val="el-GR" w:eastAsia="el-GR"/>
        </w:rPr>
        <w:t>προς τους κατόχους Μ</w:t>
      </w:r>
      <w:r w:rsidR="001C02E9" w:rsidRPr="007A1274">
        <w:rPr>
          <w:rFonts w:ascii="Arial" w:hAnsi="Arial" w:cs="Arial"/>
          <w:color w:val="000000"/>
          <w:sz w:val="20"/>
          <w:szCs w:val="20"/>
          <w:lang w:val="el-GR" w:eastAsia="el-GR"/>
        </w:rPr>
        <w:t xml:space="preserve">ΑΕΚ. Οι κάτοχοι των ΜΑΕΚ </w:t>
      </w:r>
      <w:r w:rsidR="001F6C59">
        <w:rPr>
          <w:rFonts w:ascii="Arial" w:hAnsi="Arial" w:cs="Arial"/>
          <w:color w:val="000000"/>
          <w:sz w:val="20"/>
          <w:szCs w:val="20"/>
          <w:lang w:val="el-GR" w:eastAsia="el-GR"/>
        </w:rPr>
        <w:t xml:space="preserve">θα </w:t>
      </w:r>
      <w:r w:rsidR="001C02E9" w:rsidRPr="007A1274">
        <w:rPr>
          <w:rFonts w:ascii="Arial" w:hAnsi="Arial" w:cs="Arial"/>
          <w:color w:val="000000"/>
          <w:sz w:val="20"/>
          <w:szCs w:val="20"/>
          <w:lang w:val="el-GR" w:eastAsia="el-GR"/>
        </w:rPr>
        <w:t>δύνανται να ανταλλάξουν τα ΜΑΕΚ τους με ΥΜΟ αντίστοιχης ονομαστικής αξίας.  Τα ΥΜΟ θα λή</w:t>
      </w:r>
      <w:r w:rsidR="001F6C59">
        <w:rPr>
          <w:rFonts w:ascii="Arial" w:hAnsi="Arial" w:cs="Arial"/>
          <w:color w:val="000000"/>
          <w:sz w:val="20"/>
          <w:szCs w:val="20"/>
          <w:lang w:val="el-GR" w:eastAsia="el-GR"/>
        </w:rPr>
        <w:t>γ</w:t>
      </w:r>
      <w:r w:rsidR="001C02E9" w:rsidRPr="007A1274">
        <w:rPr>
          <w:rFonts w:ascii="Arial" w:hAnsi="Arial" w:cs="Arial"/>
          <w:color w:val="000000"/>
          <w:sz w:val="20"/>
          <w:szCs w:val="20"/>
          <w:lang w:val="el-GR" w:eastAsia="el-GR"/>
        </w:rPr>
        <w:t xml:space="preserve">ουν σε οκτώ ημερολογιακές μέρες από την έκδοσή τους και δεν θα φέρουν οποιοδήποτε τόκο.  </w:t>
      </w:r>
      <w:r w:rsidR="001F6C59">
        <w:rPr>
          <w:rFonts w:ascii="Arial" w:hAnsi="Arial" w:cs="Arial"/>
          <w:color w:val="000000"/>
          <w:sz w:val="20"/>
          <w:szCs w:val="20"/>
          <w:lang w:val="el-GR" w:eastAsia="el-GR"/>
        </w:rPr>
        <w:t xml:space="preserve">Με τη λήξη του η Τράπεζα θα αποπληρώσει το κάθε ΥΜΟ με την έκδοση μίας </w:t>
      </w:r>
      <w:r w:rsidR="001F6C59">
        <w:rPr>
          <w:rFonts w:ascii="Arial" w:hAnsi="Arial" w:cs="Arial"/>
          <w:color w:val="000000"/>
          <w:sz w:val="20"/>
          <w:szCs w:val="20"/>
          <w:lang w:val="el-GR" w:eastAsia="el-GR"/>
        </w:rPr>
        <w:lastRenderedPageBreak/>
        <w:t xml:space="preserve">Νέας Μετοχής που θα είναι πλήρως πληρωμένη.  </w:t>
      </w:r>
      <w:r w:rsidRPr="007A1274">
        <w:rPr>
          <w:rFonts w:ascii="Arial" w:hAnsi="Arial" w:cs="Arial"/>
          <w:color w:val="000000"/>
          <w:sz w:val="20"/>
          <w:szCs w:val="20"/>
          <w:lang w:val="el-GR" w:eastAsia="el-GR"/>
        </w:rPr>
        <w:t>Επιπρόσθετα</w:t>
      </w:r>
      <w:r w:rsidR="007A1274" w:rsidRPr="007A1274">
        <w:rPr>
          <w:rFonts w:ascii="Arial" w:hAnsi="Arial" w:cs="Arial"/>
          <w:color w:val="000000"/>
          <w:sz w:val="20"/>
          <w:szCs w:val="20"/>
          <w:lang w:val="el-GR" w:eastAsia="el-GR"/>
        </w:rPr>
        <w:t>,</w:t>
      </w:r>
      <w:r w:rsidRPr="007A1274">
        <w:rPr>
          <w:rFonts w:ascii="Arial" w:hAnsi="Arial" w:cs="Arial"/>
          <w:color w:val="000000"/>
          <w:sz w:val="20"/>
          <w:szCs w:val="20"/>
          <w:lang w:val="el-GR" w:eastAsia="el-GR"/>
        </w:rPr>
        <w:t xml:space="preserve"> θα εκδοθούν και θα παραχωρηθούν Χαριστικές Μετοχές</w:t>
      </w:r>
      <w:r w:rsidR="001C02E9" w:rsidRPr="007A1274">
        <w:rPr>
          <w:rFonts w:ascii="Arial" w:hAnsi="Arial" w:cs="Arial"/>
          <w:color w:val="000000"/>
          <w:sz w:val="20"/>
          <w:szCs w:val="20"/>
          <w:lang w:val="el-GR" w:eastAsia="el-GR"/>
        </w:rPr>
        <w:t xml:space="preserve"> (</w:t>
      </w:r>
      <w:r w:rsidR="001C02E9" w:rsidRPr="007A1274">
        <w:rPr>
          <w:rFonts w:ascii="Arial" w:hAnsi="Arial" w:cs="Arial"/>
          <w:color w:val="000000"/>
          <w:sz w:val="20"/>
          <w:szCs w:val="20"/>
          <w:lang w:val="en-GB" w:eastAsia="el-GR"/>
        </w:rPr>
        <w:t>Bonus</w:t>
      </w:r>
      <w:r w:rsidRPr="007A1274">
        <w:rPr>
          <w:rFonts w:ascii="Arial" w:hAnsi="Arial" w:cs="Arial"/>
          <w:color w:val="000000"/>
          <w:sz w:val="20"/>
          <w:szCs w:val="20"/>
          <w:lang w:val="el-GR" w:eastAsia="el-GR"/>
        </w:rPr>
        <w:t xml:space="preserve"> </w:t>
      </w:r>
      <w:r w:rsidR="001C02E9" w:rsidRPr="007A1274">
        <w:rPr>
          <w:rFonts w:ascii="Arial" w:hAnsi="Arial" w:cs="Arial"/>
          <w:color w:val="000000"/>
          <w:sz w:val="20"/>
          <w:szCs w:val="20"/>
          <w:lang w:val="en-GB" w:eastAsia="el-GR"/>
        </w:rPr>
        <w:t>Shares</w:t>
      </w:r>
      <w:r w:rsidRPr="007A1274">
        <w:rPr>
          <w:rFonts w:ascii="Arial" w:hAnsi="Arial" w:cs="Arial"/>
          <w:color w:val="000000"/>
          <w:sz w:val="20"/>
          <w:szCs w:val="20"/>
          <w:lang w:val="el-GR" w:eastAsia="el-GR"/>
        </w:rPr>
        <w:t xml:space="preserve">) σε αναλογία μίας Χαριστικής Μετοχής για κάθε τρεις </w:t>
      </w:r>
      <w:r w:rsidR="001C02E9" w:rsidRPr="007A1274">
        <w:rPr>
          <w:rFonts w:ascii="Arial" w:hAnsi="Arial" w:cs="Arial"/>
          <w:color w:val="000000"/>
          <w:sz w:val="20"/>
          <w:szCs w:val="20"/>
          <w:lang w:val="el-GR" w:eastAsia="el-GR"/>
        </w:rPr>
        <w:t>Νέες Μ</w:t>
      </w:r>
      <w:r w:rsidRPr="007A1274">
        <w:rPr>
          <w:rFonts w:ascii="Arial" w:hAnsi="Arial" w:cs="Arial"/>
          <w:color w:val="000000"/>
          <w:sz w:val="20"/>
          <w:szCs w:val="20"/>
          <w:lang w:val="el-GR" w:eastAsia="el-GR"/>
        </w:rPr>
        <w:t>ετοχές που θα προκύψουν από τη μετατροπή των ΥΜΟ</w:t>
      </w:r>
      <w:r w:rsidR="001C02E9" w:rsidRPr="007A1274">
        <w:rPr>
          <w:sz w:val="20"/>
          <w:szCs w:val="20"/>
          <w:lang w:val="el-GR" w:eastAsia="el-GR"/>
        </w:rPr>
        <w:t>.</w:t>
      </w:r>
    </w:p>
    <w:p w:rsidR="001C02E9" w:rsidRPr="00BF26D4" w:rsidRDefault="001C02E9" w:rsidP="009A747B">
      <w:pPr>
        <w:jc w:val="both"/>
        <w:rPr>
          <w:rFonts w:ascii="Arial" w:hAnsi="Arial" w:cs="Arial"/>
          <w:lang w:val="el-GR"/>
        </w:rPr>
      </w:pPr>
    </w:p>
    <w:p w:rsidR="001C02E9" w:rsidRPr="00BF26D4" w:rsidRDefault="001C02E9" w:rsidP="00C16ECE">
      <w:pPr>
        <w:jc w:val="both"/>
        <w:rPr>
          <w:rFonts w:ascii="Arial" w:hAnsi="Arial" w:cs="Arial"/>
          <w:sz w:val="20"/>
          <w:lang w:val="el-GR"/>
        </w:rPr>
      </w:pPr>
      <w:r>
        <w:rPr>
          <w:rFonts w:ascii="Arial" w:hAnsi="Arial" w:cs="Arial"/>
          <w:sz w:val="20"/>
          <w:lang w:val="el-GR"/>
        </w:rPr>
        <w:t xml:space="preserve">Οι κυριότεροι όροι του Σχεδίου κεφαλαιακής ενίσχυσης αναφέρονται πιο κάτω. </w:t>
      </w:r>
    </w:p>
    <w:p w:rsidR="001C02E9" w:rsidRDefault="001C02E9" w:rsidP="009A747B">
      <w:pPr>
        <w:jc w:val="both"/>
        <w:rPr>
          <w:rFonts w:ascii="Arial" w:hAnsi="Arial" w:cs="Arial"/>
          <w:color w:val="000000"/>
          <w:sz w:val="20"/>
          <w:lang w:val="el-GR" w:eastAsia="el-GR"/>
        </w:rPr>
      </w:pPr>
    </w:p>
    <w:p w:rsidR="001C02E9" w:rsidRPr="00242EB1" w:rsidRDefault="001C02E9" w:rsidP="009A747B">
      <w:pPr>
        <w:jc w:val="both"/>
        <w:rPr>
          <w:rFonts w:ascii="Arial" w:hAnsi="Arial" w:cs="Arial"/>
          <w:color w:val="000000"/>
          <w:sz w:val="20"/>
          <w:lang w:val="el-GR" w:eastAsia="el-GR"/>
        </w:rPr>
      </w:pPr>
      <w:r>
        <w:rPr>
          <w:rFonts w:ascii="Arial" w:hAnsi="Arial" w:cs="Arial"/>
          <w:color w:val="000000"/>
          <w:sz w:val="20"/>
          <w:lang w:val="el-GR" w:eastAsia="el-GR"/>
        </w:rPr>
        <w:t>Η έκδοση των Δικαιωμάτων Προτίμησης και των ΥΜΟ θα πραγματοποιηθεί ταυτόχρονα.  Το Διοικητικό Συμβούλιο θα συγκαλέσει Έκτακτη Γενική Συνέλευση για την εξασφάλιση των σχετικών εγκρίσεων από τους μετόχους</w:t>
      </w:r>
      <w:r w:rsidR="003077E9">
        <w:rPr>
          <w:rFonts w:ascii="Arial" w:hAnsi="Arial" w:cs="Arial"/>
          <w:color w:val="000000"/>
          <w:sz w:val="20"/>
          <w:lang w:val="el-GR" w:eastAsia="el-GR"/>
        </w:rPr>
        <w:t xml:space="preserve">, περιλαμβανομένων των σχετικών αποποιήσεων δικαιωμάτων προτίμησης από τους μετόχους και της αύξησης του εγκεκριμένου μετοχικού κεφαλαίου της Τράπεζας από </w:t>
      </w:r>
      <w:r w:rsidR="002E5421">
        <w:rPr>
          <w:rFonts w:ascii="Arial" w:hAnsi="Arial" w:cs="Arial"/>
          <w:color w:val="000000"/>
          <w:sz w:val="20"/>
          <w:lang w:val="el-GR" w:eastAsia="el-GR"/>
        </w:rPr>
        <w:t>€1.500 εκ. σε €3.000 εκ. με τη δημιουργία 1.500 εκ. νέων συνήθων μετοχών της Τράπεζας ονομαστικής αξίας €1,00.</w:t>
      </w:r>
    </w:p>
    <w:p w:rsidR="001C02E9" w:rsidRPr="00BF26D4" w:rsidRDefault="001C02E9" w:rsidP="009A747B">
      <w:pPr>
        <w:jc w:val="both"/>
        <w:rPr>
          <w:rFonts w:ascii="Arial" w:hAnsi="Arial" w:cs="Arial"/>
          <w:sz w:val="20"/>
          <w:lang w:val="el-GR"/>
        </w:rPr>
      </w:pPr>
    </w:p>
    <w:p w:rsidR="001C02E9" w:rsidRPr="00BF26D4" w:rsidRDefault="001C02E9" w:rsidP="00B3766F">
      <w:pPr>
        <w:jc w:val="both"/>
        <w:rPr>
          <w:rFonts w:ascii="Arial" w:hAnsi="Arial" w:cs="Arial"/>
          <w:sz w:val="20"/>
          <w:szCs w:val="20"/>
          <w:lang w:val="el-GR"/>
        </w:rPr>
      </w:pPr>
      <w:r>
        <w:rPr>
          <w:rFonts w:ascii="Arial" w:hAnsi="Arial" w:cs="Arial"/>
          <w:sz w:val="20"/>
          <w:lang w:val="el-GR"/>
        </w:rPr>
        <w:t>Στις 30 Ιουνίου 2011 το Συγκρότημα διατηρούσε ίδια κεφάλαια ύψους €3,7 δις και δείκτες κύριων βασικών ιδίων κεφαλαίων (</w:t>
      </w:r>
      <w:r>
        <w:rPr>
          <w:rFonts w:ascii="Arial" w:hAnsi="Arial" w:cs="Arial"/>
          <w:sz w:val="20"/>
          <w:lang w:val="en-GB"/>
        </w:rPr>
        <w:t>Core</w:t>
      </w:r>
      <w:r>
        <w:rPr>
          <w:rFonts w:ascii="Arial" w:hAnsi="Arial" w:cs="Arial"/>
          <w:sz w:val="20"/>
          <w:lang w:val="el-GR"/>
        </w:rPr>
        <w:t xml:space="preserve"> Tier 1 ratio) και βασικών ιδίων κεφαλαίων (Tier 1 ratio) 8,0% και 11,6% αντίστοιχα.  Με την υλοποίηση του Σχεδίου στο σύνολό του,</w:t>
      </w:r>
      <w:r>
        <w:rPr>
          <w:rFonts w:ascii="Arial" w:hAnsi="Arial" w:cs="Arial"/>
          <w:sz w:val="20"/>
          <w:szCs w:val="20"/>
          <w:lang w:val="el-GR"/>
        </w:rPr>
        <w:t xml:space="preserve"> οι ενδεικτικοί δείκτες (</w:t>
      </w:r>
      <w:r>
        <w:rPr>
          <w:rFonts w:ascii="Arial" w:hAnsi="Arial" w:cs="Arial"/>
          <w:sz w:val="20"/>
          <w:szCs w:val="20"/>
          <w:lang w:val="en-GB"/>
        </w:rPr>
        <w:t>pro</w:t>
      </w:r>
      <w:r>
        <w:rPr>
          <w:rFonts w:ascii="Arial" w:hAnsi="Arial" w:cs="Arial"/>
          <w:sz w:val="20"/>
          <w:szCs w:val="20"/>
          <w:lang w:val="el-GR"/>
        </w:rPr>
        <w:t xml:space="preserve"> </w:t>
      </w:r>
      <w:r>
        <w:rPr>
          <w:rFonts w:ascii="Arial" w:hAnsi="Arial" w:cs="Arial"/>
          <w:sz w:val="20"/>
          <w:szCs w:val="20"/>
          <w:lang w:val="en-GB"/>
        </w:rPr>
        <w:t>forma</w:t>
      </w:r>
      <w:r>
        <w:rPr>
          <w:rFonts w:ascii="Arial" w:hAnsi="Arial" w:cs="Arial"/>
          <w:sz w:val="20"/>
          <w:szCs w:val="20"/>
          <w:lang w:val="el-GR"/>
        </w:rPr>
        <w:t xml:space="preserve">) </w:t>
      </w:r>
      <w:r>
        <w:rPr>
          <w:rFonts w:ascii="Arial" w:hAnsi="Arial" w:cs="Arial"/>
          <w:sz w:val="20"/>
          <w:lang w:val="el-GR"/>
        </w:rPr>
        <w:t>κύριων βασικών ιδίων κεφαλαίων (</w:t>
      </w:r>
      <w:r>
        <w:rPr>
          <w:rFonts w:ascii="Arial" w:hAnsi="Arial" w:cs="Arial"/>
          <w:sz w:val="20"/>
          <w:lang w:val="en-GB"/>
        </w:rPr>
        <w:t>Core</w:t>
      </w:r>
      <w:r>
        <w:rPr>
          <w:rFonts w:ascii="Arial" w:hAnsi="Arial" w:cs="Arial"/>
          <w:sz w:val="20"/>
          <w:lang w:val="el-GR"/>
        </w:rPr>
        <w:t xml:space="preserve"> Tier 1 ratio) και βασικών ιδίων κεφαλαίων (Tier 1 ratio) </w:t>
      </w:r>
      <w:r>
        <w:rPr>
          <w:rFonts w:ascii="Arial" w:hAnsi="Arial" w:cs="Arial"/>
          <w:sz w:val="20"/>
          <w:szCs w:val="20"/>
          <w:lang w:val="el-GR"/>
        </w:rPr>
        <w:t xml:space="preserve">στις 30 Ιουνίου 2011 </w:t>
      </w:r>
      <w:r w:rsidR="007A1274">
        <w:rPr>
          <w:rFonts w:ascii="Arial" w:hAnsi="Arial" w:cs="Arial"/>
          <w:sz w:val="20"/>
          <w:szCs w:val="20"/>
          <w:lang w:val="el-GR"/>
        </w:rPr>
        <w:t>υπολογίζονται</w:t>
      </w:r>
      <w:r>
        <w:rPr>
          <w:rFonts w:ascii="Arial" w:hAnsi="Arial" w:cs="Arial"/>
          <w:sz w:val="20"/>
          <w:szCs w:val="20"/>
          <w:lang w:val="el-GR"/>
        </w:rPr>
        <w:t xml:space="preserve"> σε 12,1% και 13,4% </w:t>
      </w:r>
      <w:r>
        <w:rPr>
          <w:rFonts w:ascii="Arial" w:hAnsi="Arial" w:cs="Arial"/>
          <w:sz w:val="20"/>
          <w:lang w:val="el-GR"/>
        </w:rPr>
        <w:t>αντίστοιχα.</w:t>
      </w:r>
      <w:r>
        <w:rPr>
          <w:rFonts w:ascii="Arial" w:hAnsi="Arial" w:cs="Arial"/>
          <w:sz w:val="20"/>
          <w:szCs w:val="20"/>
          <w:lang w:val="el-GR"/>
        </w:rPr>
        <w:t xml:space="preserve"> </w:t>
      </w:r>
    </w:p>
    <w:p w:rsidR="001C02E9" w:rsidRPr="00BF26D4" w:rsidRDefault="001C02E9" w:rsidP="00B3766F">
      <w:pPr>
        <w:jc w:val="both"/>
        <w:rPr>
          <w:rFonts w:ascii="Arial" w:hAnsi="Arial" w:cs="Arial"/>
          <w:sz w:val="20"/>
          <w:szCs w:val="16"/>
          <w:lang w:val="el-GR"/>
        </w:rPr>
      </w:pPr>
    </w:p>
    <w:p w:rsidR="001C02E9" w:rsidRPr="00BF26D4" w:rsidRDefault="001C02E9" w:rsidP="00B3766F">
      <w:pPr>
        <w:jc w:val="both"/>
        <w:rPr>
          <w:rFonts w:ascii="Arial" w:hAnsi="Arial" w:cs="Arial"/>
          <w:sz w:val="20"/>
          <w:szCs w:val="20"/>
          <w:lang w:val="el-GR"/>
        </w:rPr>
      </w:pPr>
      <w:r>
        <w:rPr>
          <w:rFonts w:ascii="Arial" w:hAnsi="Arial" w:cs="Arial"/>
          <w:sz w:val="20"/>
          <w:szCs w:val="20"/>
          <w:lang w:val="el-GR"/>
        </w:rPr>
        <w:t xml:space="preserve">Με την υλοποίηση του </w:t>
      </w:r>
      <w:r>
        <w:rPr>
          <w:rFonts w:ascii="Arial" w:hAnsi="Arial" w:cs="Arial"/>
          <w:sz w:val="20"/>
          <w:lang w:val="el-GR"/>
        </w:rPr>
        <w:t>Σχεδίου</w:t>
      </w:r>
      <w:r w:rsidR="007A1274">
        <w:rPr>
          <w:rFonts w:ascii="Arial" w:hAnsi="Arial" w:cs="Arial"/>
          <w:sz w:val="20"/>
          <w:lang w:val="el-GR"/>
        </w:rPr>
        <w:t>,</w:t>
      </w:r>
      <w:r>
        <w:rPr>
          <w:rFonts w:ascii="Arial" w:hAnsi="Arial" w:cs="Arial"/>
          <w:sz w:val="20"/>
          <w:lang w:val="el-GR"/>
        </w:rPr>
        <w:t xml:space="preserve"> το Συγκρότημα</w:t>
      </w:r>
      <w:r>
        <w:rPr>
          <w:rFonts w:ascii="Arial" w:hAnsi="Arial" w:cs="Arial"/>
          <w:sz w:val="20"/>
          <w:szCs w:val="20"/>
          <w:lang w:val="el-GR"/>
        </w:rPr>
        <w:t xml:space="preserve"> αναμένεται να πληρ</w:t>
      </w:r>
      <w:r>
        <w:rPr>
          <w:rFonts w:ascii="Arial" w:hAnsi="Arial" w:cs="Arial"/>
          <w:sz w:val="20"/>
          <w:szCs w:val="20"/>
        </w:rPr>
        <w:t>o</w:t>
      </w:r>
      <w:r>
        <w:rPr>
          <w:rFonts w:ascii="Arial" w:hAnsi="Arial" w:cs="Arial"/>
          <w:sz w:val="20"/>
          <w:szCs w:val="20"/>
          <w:lang w:val="el-GR"/>
        </w:rPr>
        <w:t xml:space="preserve">ί τις πρόσθετες κεφαλαιακές απαιτήσεις όπως αυτές καθορίστηκαν από την Ευρωπαϊκή Αρχή Τραπεζών.  Επίσης, το Συγκρότημα με την υλοποίηση του </w:t>
      </w:r>
      <w:r>
        <w:rPr>
          <w:rFonts w:ascii="Arial" w:hAnsi="Arial" w:cs="Arial"/>
          <w:sz w:val="20"/>
          <w:lang w:val="el-GR"/>
        </w:rPr>
        <w:t>Σχεδίου</w:t>
      </w:r>
      <w:r>
        <w:rPr>
          <w:rFonts w:ascii="Arial" w:hAnsi="Arial" w:cs="Arial"/>
          <w:sz w:val="20"/>
          <w:szCs w:val="20"/>
          <w:lang w:val="el-GR"/>
        </w:rPr>
        <w:t xml:space="preserve"> και με βάση τα σημερινά δεδομένα, θα μπορεί να απορροφήσει απομείωση 50% - 60% στο χαρτοφυλάκιο ΟΕΔ και </w:t>
      </w:r>
      <w:r w:rsidR="00772D8D">
        <w:rPr>
          <w:rFonts w:ascii="Arial" w:hAnsi="Arial" w:cs="Arial"/>
          <w:sz w:val="20"/>
          <w:szCs w:val="20"/>
          <w:lang w:val="el-GR"/>
        </w:rPr>
        <w:t xml:space="preserve">αναμένεται </w:t>
      </w:r>
      <w:r>
        <w:rPr>
          <w:rFonts w:ascii="Arial" w:hAnsi="Arial" w:cs="Arial"/>
          <w:sz w:val="20"/>
          <w:szCs w:val="20"/>
          <w:lang w:val="el-GR"/>
        </w:rPr>
        <w:t>να πληρ</w:t>
      </w:r>
      <w:r>
        <w:rPr>
          <w:rFonts w:ascii="Arial" w:hAnsi="Arial" w:cs="Arial"/>
          <w:sz w:val="20"/>
          <w:szCs w:val="20"/>
        </w:rPr>
        <w:t>o</w:t>
      </w:r>
      <w:r>
        <w:rPr>
          <w:rFonts w:ascii="Arial" w:hAnsi="Arial" w:cs="Arial"/>
          <w:sz w:val="20"/>
          <w:szCs w:val="20"/>
          <w:lang w:val="el-GR"/>
        </w:rPr>
        <w:t>ί τους ελάχιστους απαιτούμενους</w:t>
      </w:r>
      <w:r w:rsidR="007A1274">
        <w:rPr>
          <w:rFonts w:ascii="Arial" w:hAnsi="Arial" w:cs="Arial"/>
          <w:sz w:val="20"/>
          <w:szCs w:val="20"/>
          <w:lang w:val="el-GR"/>
        </w:rPr>
        <w:t xml:space="preserve"> εποπτικούς</w:t>
      </w:r>
      <w:r>
        <w:rPr>
          <w:rFonts w:ascii="Arial" w:hAnsi="Arial" w:cs="Arial"/>
          <w:sz w:val="20"/>
          <w:szCs w:val="20"/>
          <w:lang w:val="el-GR"/>
        </w:rPr>
        <w:t xml:space="preserve"> δείκτες κύριων βασικών ιδίων κεφαλαίων 8,0% και βασικών ιδίων κεφαλαίων 9,5%.  Το Συγκρότημα</w:t>
      </w:r>
      <w:r w:rsidR="007A1274">
        <w:rPr>
          <w:rFonts w:ascii="Arial" w:hAnsi="Arial" w:cs="Arial"/>
          <w:sz w:val="20"/>
          <w:szCs w:val="20"/>
          <w:lang w:val="el-GR"/>
        </w:rPr>
        <w:t>,</w:t>
      </w:r>
      <w:r>
        <w:rPr>
          <w:rFonts w:ascii="Arial" w:hAnsi="Arial" w:cs="Arial"/>
          <w:sz w:val="20"/>
          <w:szCs w:val="20"/>
          <w:lang w:val="el-GR"/>
        </w:rPr>
        <w:t xml:space="preserve"> με την υλοποίηση του </w:t>
      </w:r>
      <w:r>
        <w:rPr>
          <w:rFonts w:ascii="Arial" w:hAnsi="Arial" w:cs="Arial"/>
          <w:sz w:val="20"/>
          <w:lang w:val="el-GR"/>
        </w:rPr>
        <w:t xml:space="preserve">Σχεδίου </w:t>
      </w:r>
      <w:r>
        <w:rPr>
          <w:rFonts w:ascii="Arial" w:hAnsi="Arial" w:cs="Arial"/>
          <w:sz w:val="20"/>
          <w:szCs w:val="20"/>
          <w:lang w:val="el-GR"/>
        </w:rPr>
        <w:t xml:space="preserve">καθώς και με άλλες ενέργειες συμπεριλαμβανομένης της αποτελεσματικής διαχείρισης σταθμισμένων στοιχείων ενεργητικού και της ενίσχυσης του κεφαλαίου του από κέρδη, </w:t>
      </w:r>
      <w:r w:rsidR="00772D8D">
        <w:rPr>
          <w:rFonts w:ascii="Arial" w:hAnsi="Arial" w:cs="Arial"/>
          <w:sz w:val="20"/>
          <w:szCs w:val="20"/>
          <w:lang w:val="el-GR"/>
        </w:rPr>
        <w:t xml:space="preserve">αναμένεται ότι </w:t>
      </w:r>
      <w:r>
        <w:rPr>
          <w:rFonts w:ascii="Arial" w:hAnsi="Arial" w:cs="Arial"/>
          <w:sz w:val="20"/>
          <w:szCs w:val="20"/>
          <w:lang w:val="el-GR"/>
        </w:rPr>
        <w:t xml:space="preserve">θα είναι σε θέση να απορροφήσει τυχόν περαιτέρω κραδασμούς που ενδεχομένως να προκύψουν. </w:t>
      </w:r>
    </w:p>
    <w:p w:rsidR="001C02E9" w:rsidRPr="00BF26D4" w:rsidRDefault="001C02E9" w:rsidP="00023E2F">
      <w:pPr>
        <w:jc w:val="both"/>
        <w:rPr>
          <w:rFonts w:ascii="Arial" w:hAnsi="Arial" w:cs="Arial"/>
          <w:sz w:val="20"/>
          <w:lang w:val="el-GR"/>
        </w:rPr>
      </w:pPr>
    </w:p>
    <w:p w:rsidR="001C02E9" w:rsidRPr="00BF26D4" w:rsidRDefault="001C02E9" w:rsidP="00023E2F">
      <w:pPr>
        <w:jc w:val="both"/>
        <w:rPr>
          <w:rFonts w:ascii="Arial" w:hAnsi="Arial" w:cs="Arial"/>
          <w:sz w:val="20"/>
          <w:szCs w:val="20"/>
          <w:lang w:val="el-GR"/>
        </w:rPr>
      </w:pPr>
      <w:r>
        <w:rPr>
          <w:rFonts w:ascii="Arial" w:hAnsi="Arial" w:cs="Arial"/>
          <w:sz w:val="20"/>
          <w:szCs w:val="20"/>
          <w:lang w:val="el-GR"/>
        </w:rPr>
        <w:t xml:space="preserve">Παρά το δύσκολο οικονομικό περιβάλλον των τελευταίων χρόνων, η Τράπεζα βελτίωσε την επαναλαμβανόμενη κερδοφορία και ρευστότητά της.  Η Τράπεζα </w:t>
      </w:r>
      <w:r>
        <w:rPr>
          <w:rFonts w:ascii="Arial" w:hAnsi="Arial" w:cs="Arial"/>
          <w:sz w:val="20"/>
          <w:szCs w:val="20"/>
          <w:lang w:val="el-GR"/>
        </w:rPr>
        <w:lastRenderedPageBreak/>
        <w:t xml:space="preserve">διαθέτει δείκτη δανείων προς καταθέσεις 86% στις 30 Ιουνίου 2011, περιορισμένη εξάρτηση από χρηματοδότηση μέσω της διατραπεζικής αγοράς (με τον δείκτη καταθέσεων προς ενεργητικό να ανέρχεται σε 78% στις 30 Ιουνίου 2011) καθώς και ελάχιστες αποπληρωμές πιστωτικών τίτλων για την επόμενη διετία.  Το υψηλό επίπεδο ρευστότητας, η συντηρητική χρηματοδοτική διάρθρωση του Συγκροτήματος και η περαιτέρω ενίσχυση της κεφαλαιακής του θέσης με την υλοποίηση του </w:t>
      </w:r>
      <w:r>
        <w:rPr>
          <w:rFonts w:ascii="Arial" w:hAnsi="Arial" w:cs="Arial"/>
          <w:sz w:val="20"/>
          <w:lang w:val="el-GR"/>
        </w:rPr>
        <w:t>Σχεδίου</w:t>
      </w:r>
      <w:r>
        <w:rPr>
          <w:rFonts w:ascii="Arial" w:hAnsi="Arial" w:cs="Arial"/>
          <w:sz w:val="20"/>
          <w:szCs w:val="20"/>
          <w:lang w:val="el-GR"/>
        </w:rPr>
        <w:t xml:space="preserve"> αποτελούν στρατηγικό πλεονέκτημα στις τρέχουσες δυσμενείς συνθήκες. </w:t>
      </w:r>
    </w:p>
    <w:p w:rsidR="007A1274" w:rsidRDefault="007A1274" w:rsidP="003655B1">
      <w:pPr>
        <w:pStyle w:val="BodyText3"/>
        <w:spacing w:line="240" w:lineRule="exact"/>
        <w:jc w:val="both"/>
        <w:rPr>
          <w:rFonts w:ascii="Arial" w:hAnsi="Arial" w:cs="Arial"/>
          <w:sz w:val="20"/>
          <w:szCs w:val="24"/>
        </w:rPr>
      </w:pPr>
    </w:p>
    <w:p w:rsidR="001C02E9" w:rsidRDefault="001C02E9" w:rsidP="003655B1">
      <w:pPr>
        <w:pStyle w:val="BodyText3"/>
        <w:spacing w:line="240" w:lineRule="exact"/>
        <w:jc w:val="both"/>
        <w:rPr>
          <w:rFonts w:ascii="Arial" w:hAnsi="Arial" w:cs="Arial"/>
          <w:sz w:val="20"/>
          <w:szCs w:val="24"/>
        </w:rPr>
      </w:pPr>
      <w:r>
        <w:rPr>
          <w:rFonts w:ascii="Arial" w:hAnsi="Arial" w:cs="Arial"/>
          <w:sz w:val="20"/>
          <w:szCs w:val="24"/>
        </w:rPr>
        <w:t xml:space="preserve">Τα οικονομικά αποτελέσματα του Συγκροτήματος για το εννιάμηνο που έληξε στις 30 Σεπτεμβρίου 2011 θα ανακοινωθούν στις 29 Νοεμβρίου 2011. </w:t>
      </w:r>
    </w:p>
    <w:p w:rsidR="007A1274" w:rsidRPr="00454CF5" w:rsidRDefault="007A1274" w:rsidP="003655B1">
      <w:pPr>
        <w:pStyle w:val="BodyText3"/>
        <w:spacing w:line="240" w:lineRule="exact"/>
        <w:jc w:val="both"/>
        <w:rPr>
          <w:rFonts w:ascii="Arial" w:hAnsi="Arial" w:cs="Arial"/>
          <w:sz w:val="20"/>
          <w:szCs w:val="24"/>
        </w:rPr>
      </w:pPr>
    </w:p>
    <w:p w:rsidR="001C02E9" w:rsidRPr="00BF26D4" w:rsidRDefault="001C02E9" w:rsidP="002D3D35">
      <w:pPr>
        <w:jc w:val="both"/>
        <w:rPr>
          <w:rFonts w:ascii="Arial" w:hAnsi="Arial" w:cs="Arial"/>
          <w:sz w:val="20"/>
          <w:szCs w:val="20"/>
          <w:lang w:val="el-GR"/>
        </w:rPr>
      </w:pPr>
      <w:r>
        <w:rPr>
          <w:rFonts w:ascii="Arial" w:hAnsi="Arial" w:cs="Arial"/>
          <w:b/>
          <w:sz w:val="20"/>
          <w:szCs w:val="20"/>
          <w:lang w:val="el-GR"/>
        </w:rPr>
        <w:t>Δήλωση Προέδρου Διοικητικού Συμβουλίου, κ. Θεόδωρου Αριστοδήμου</w:t>
      </w:r>
      <w:r>
        <w:rPr>
          <w:rFonts w:ascii="Arial" w:hAnsi="Arial" w:cs="Arial"/>
          <w:sz w:val="20"/>
          <w:szCs w:val="20"/>
          <w:lang w:val="el-GR"/>
        </w:rPr>
        <w:t>:</w:t>
      </w:r>
    </w:p>
    <w:p w:rsidR="001C02E9" w:rsidRPr="00BF26D4" w:rsidRDefault="001C02E9" w:rsidP="002D3D35">
      <w:pPr>
        <w:jc w:val="both"/>
        <w:rPr>
          <w:rFonts w:ascii="Arial" w:hAnsi="Arial" w:cs="Arial"/>
          <w:sz w:val="20"/>
          <w:szCs w:val="20"/>
          <w:lang w:val="el-GR"/>
        </w:rPr>
      </w:pPr>
      <w:r>
        <w:rPr>
          <w:rFonts w:ascii="Arial" w:hAnsi="Arial" w:cs="Arial"/>
          <w:sz w:val="20"/>
          <w:szCs w:val="20"/>
          <w:lang w:val="el-GR"/>
        </w:rPr>
        <w:t xml:space="preserve">«Με την ολοκλήρωση του </w:t>
      </w:r>
      <w:r>
        <w:rPr>
          <w:rFonts w:ascii="Arial" w:hAnsi="Arial" w:cs="Arial"/>
          <w:sz w:val="20"/>
          <w:lang w:val="el-GR"/>
        </w:rPr>
        <w:t>Σχεδίου</w:t>
      </w:r>
      <w:r w:rsidR="007A1274">
        <w:rPr>
          <w:rFonts w:ascii="Arial" w:hAnsi="Arial" w:cs="Arial"/>
          <w:sz w:val="20"/>
          <w:lang w:val="el-GR"/>
        </w:rPr>
        <w:t>,</w:t>
      </w:r>
      <w:r>
        <w:rPr>
          <w:rFonts w:ascii="Arial" w:hAnsi="Arial" w:cs="Arial"/>
          <w:sz w:val="20"/>
          <w:szCs w:val="20"/>
          <w:lang w:val="el-GR"/>
        </w:rPr>
        <w:t xml:space="preserve"> το Συγκρότημα ισχυροποιεί την κεφαλαιακή του βάση διασφαλίζοντας τα συμφέροντα των μετόχων, των πελατών και του προσωπικού.</w:t>
      </w:r>
      <w:r w:rsidR="007A1274">
        <w:rPr>
          <w:rFonts w:ascii="Arial" w:hAnsi="Arial" w:cs="Arial"/>
          <w:sz w:val="20"/>
          <w:szCs w:val="20"/>
          <w:lang w:val="el-GR"/>
        </w:rPr>
        <w:t xml:space="preserve">  Η απάντησή μας στην αβεβαιότητα που υπάρχει γύρω μας είναι η συνεχής ενίσχυση και θωράκιση της Τράπεζας.</w:t>
      </w:r>
      <w:r>
        <w:rPr>
          <w:rFonts w:ascii="Arial" w:hAnsi="Arial" w:cs="Arial"/>
          <w:sz w:val="20"/>
          <w:szCs w:val="20"/>
          <w:lang w:val="el-GR"/>
        </w:rPr>
        <w:t>»</w:t>
      </w:r>
    </w:p>
    <w:p w:rsidR="001C02E9" w:rsidRPr="00BF26D4" w:rsidRDefault="001C02E9" w:rsidP="002D3D35">
      <w:pPr>
        <w:jc w:val="both"/>
        <w:rPr>
          <w:rFonts w:ascii="Arial" w:hAnsi="Arial" w:cs="Arial"/>
          <w:b/>
          <w:sz w:val="20"/>
          <w:szCs w:val="20"/>
          <w:lang w:val="el-GR"/>
        </w:rPr>
      </w:pPr>
      <w:r>
        <w:rPr>
          <w:rFonts w:ascii="Arial" w:hAnsi="Arial" w:cs="Arial"/>
          <w:b/>
          <w:sz w:val="20"/>
          <w:szCs w:val="20"/>
          <w:lang w:val="el-GR"/>
        </w:rPr>
        <w:br/>
        <w:t>Δήλωση Διευθύνοντος Συμβούλου, κ. Ανδρέα Ηλιάδη:</w:t>
      </w:r>
    </w:p>
    <w:p w:rsidR="001C02E9" w:rsidRPr="008430B4" w:rsidRDefault="001C02E9" w:rsidP="002D3D35">
      <w:pPr>
        <w:jc w:val="both"/>
        <w:rPr>
          <w:rFonts w:ascii="Arial" w:hAnsi="Arial" w:cs="Arial"/>
          <w:sz w:val="20"/>
          <w:szCs w:val="20"/>
          <w:lang w:val="el-GR"/>
        </w:rPr>
      </w:pPr>
      <w:r>
        <w:rPr>
          <w:rFonts w:ascii="Arial" w:hAnsi="Arial" w:cs="Arial"/>
          <w:sz w:val="20"/>
          <w:szCs w:val="20"/>
          <w:lang w:val="el-GR"/>
        </w:rPr>
        <w:t xml:space="preserve">«Σε μια περίοδο αβεβαιότητας το Συγκρότημα λειτουργεί έγκαιρα και προληπτικά ανταποκρινόμενο στις αυξημένες εποπτικές απαιτήσεις </w:t>
      </w:r>
      <w:r w:rsidR="007A1274">
        <w:rPr>
          <w:rFonts w:ascii="Arial" w:hAnsi="Arial" w:cs="Arial"/>
          <w:sz w:val="20"/>
          <w:szCs w:val="20"/>
          <w:lang w:val="el-GR"/>
        </w:rPr>
        <w:t xml:space="preserve">προχωρεί </w:t>
      </w:r>
      <w:r>
        <w:rPr>
          <w:rFonts w:ascii="Arial" w:hAnsi="Arial" w:cs="Arial"/>
          <w:sz w:val="20"/>
          <w:szCs w:val="20"/>
          <w:lang w:val="el-GR"/>
        </w:rPr>
        <w:t xml:space="preserve">λαμβάνοντας μέτρα σημαντικής θωράκισης της κεφαλαιακής του βάσης με στόχο την ενίσχυση της εμπιστοσύνης των αγορών.  Η ισχυρή κεφαλαιακή βάση, υψηλή ρευστότητα και </w:t>
      </w:r>
      <w:r w:rsidR="007A1274">
        <w:rPr>
          <w:rFonts w:ascii="Arial" w:hAnsi="Arial" w:cs="Arial"/>
          <w:sz w:val="20"/>
          <w:szCs w:val="20"/>
          <w:lang w:val="el-GR"/>
        </w:rPr>
        <w:t xml:space="preserve">η ικανοποιητική </w:t>
      </w:r>
      <w:r>
        <w:rPr>
          <w:rFonts w:ascii="Arial" w:hAnsi="Arial" w:cs="Arial"/>
          <w:sz w:val="20"/>
          <w:szCs w:val="20"/>
          <w:lang w:val="el-GR"/>
        </w:rPr>
        <w:t>επαναλαμβανομένη κερδοφορία αποτελούν στρατηγικό πλεονέκτημα στις δύσκολες αυτές συγκυρίες θέτοντας την Τράπεζα σε πλεονεκτική θέση.»</w:t>
      </w:r>
    </w:p>
    <w:p w:rsidR="001C02E9" w:rsidRPr="008430B4" w:rsidRDefault="001C02E9" w:rsidP="001B4364">
      <w:pPr>
        <w:pStyle w:val="Header"/>
        <w:jc w:val="right"/>
        <w:rPr>
          <w:rFonts w:ascii="Arial" w:hAnsi="Arial" w:cs="Arial"/>
          <w:sz w:val="16"/>
          <w:szCs w:val="16"/>
          <w:shd w:val="clear" w:color="auto" w:fill="FFFF00"/>
        </w:rPr>
      </w:pPr>
    </w:p>
    <w:p w:rsidR="001C02E9" w:rsidRPr="00BF26D4" w:rsidRDefault="001C02E9">
      <w:pPr>
        <w:rPr>
          <w:rFonts w:ascii="Arial" w:hAnsi="Arial" w:cs="Arial"/>
          <w:sz w:val="16"/>
          <w:szCs w:val="16"/>
          <w:lang w:val="el-GR"/>
        </w:rPr>
      </w:pPr>
    </w:p>
    <w:p w:rsidR="001C02E9" w:rsidRDefault="001C02E9" w:rsidP="00464E72">
      <w:pPr>
        <w:jc w:val="both"/>
        <w:rPr>
          <w:rFonts w:ascii="Arial" w:hAnsi="Arial" w:cs="Arial"/>
          <w:b/>
          <w:sz w:val="20"/>
          <w:szCs w:val="20"/>
          <w:lang w:val="el-GR"/>
        </w:rPr>
      </w:pPr>
      <w:r>
        <w:rPr>
          <w:rFonts w:ascii="Arial" w:hAnsi="Arial" w:cs="Arial"/>
          <w:b/>
          <w:sz w:val="20"/>
          <w:szCs w:val="20"/>
          <w:lang w:val="el-GR"/>
        </w:rPr>
        <w:t xml:space="preserve">ΣΧΕΔΙΟ ΚΕΦΑΛΑΙΑΚΗΣ ΕΝΙΣΧΥΣΗΣ </w:t>
      </w:r>
    </w:p>
    <w:p w:rsidR="00C21A68" w:rsidRPr="00BF26D4" w:rsidRDefault="00C21A68" w:rsidP="00464E72">
      <w:pPr>
        <w:jc w:val="both"/>
        <w:rPr>
          <w:rFonts w:ascii="Arial" w:hAnsi="Arial" w:cs="Arial"/>
          <w:b/>
          <w:bCs/>
          <w:sz w:val="20"/>
          <w:szCs w:val="20"/>
          <w:lang w:val="el-GR"/>
        </w:rPr>
      </w:pPr>
    </w:p>
    <w:p w:rsidR="001C02E9" w:rsidRPr="00F34F6F" w:rsidRDefault="001C02E9" w:rsidP="00F34F6F">
      <w:pPr>
        <w:pStyle w:val="Header"/>
        <w:tabs>
          <w:tab w:val="clear" w:pos="4153"/>
          <w:tab w:val="clear" w:pos="8306"/>
          <w:tab w:val="center" w:pos="4320"/>
          <w:tab w:val="right" w:pos="8640"/>
        </w:tabs>
        <w:rPr>
          <w:rFonts w:ascii="Arial" w:hAnsi="Arial" w:cs="Arial"/>
          <w:b/>
          <w:sz w:val="20"/>
          <w:szCs w:val="20"/>
        </w:rPr>
      </w:pPr>
      <w:r>
        <w:rPr>
          <w:rFonts w:ascii="Arial" w:hAnsi="Arial" w:cs="Arial"/>
          <w:b/>
          <w:sz w:val="20"/>
          <w:szCs w:val="20"/>
        </w:rPr>
        <w:t xml:space="preserve">Α) </w:t>
      </w:r>
      <w:r w:rsidRPr="00F34F6F">
        <w:rPr>
          <w:rFonts w:ascii="Arial" w:hAnsi="Arial" w:cs="Arial"/>
          <w:b/>
          <w:sz w:val="20"/>
          <w:szCs w:val="20"/>
        </w:rPr>
        <w:t xml:space="preserve">Κύριοι όροι έκδοσης Δικαιωμάτων Προτίμησης (Rights Issue) </w:t>
      </w:r>
    </w:p>
    <w:p w:rsidR="001C02E9" w:rsidRPr="00BF26D4" w:rsidRDefault="001C02E9" w:rsidP="00B45266">
      <w:pPr>
        <w:jc w:val="both"/>
        <w:rPr>
          <w:rFonts w:ascii="Arial" w:hAnsi="Arial" w:cs="Arial"/>
          <w:color w:val="000000"/>
          <w:sz w:val="20"/>
          <w:lang w:val="el-GR" w:eastAsia="el-GR"/>
        </w:rPr>
      </w:pPr>
    </w:p>
    <w:p w:rsidR="001C02E9" w:rsidRPr="00BF26D4" w:rsidRDefault="001C02E9" w:rsidP="00B45266">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 xml:space="preserve">Τα Δικαιώματα Προτίμησης θα εκδοθούν και θα παραχωρηθούν σε αναλογία ένα Δικαίωμα Προτίμησης για κάθε μία υφιστάμενη μετοχή.  Κάθε τρία Δικαιώματα Προτίμησης που θα ασκούνται θα μετατρέπονται σε μία Νέα Μετοχή με τιμή διάθεσης €1,00 ανά μετοχή.  Τα δωρεάν Δικαιώματα </w:t>
      </w:r>
      <w:r>
        <w:rPr>
          <w:rFonts w:ascii="Arial" w:hAnsi="Arial" w:cs="Arial"/>
          <w:color w:val="000000"/>
          <w:sz w:val="20"/>
          <w:lang w:val="el-GR" w:eastAsia="el-GR"/>
        </w:rPr>
        <w:lastRenderedPageBreak/>
        <w:t>Προτίμησης (</w:t>
      </w:r>
      <w:r w:rsidRPr="0054211B">
        <w:rPr>
          <w:rFonts w:ascii="Arial" w:hAnsi="Arial" w:cs="Arial"/>
          <w:color w:val="000000"/>
          <w:sz w:val="20"/>
          <w:lang w:val="el-GR" w:eastAsia="el-GR"/>
        </w:rPr>
        <w:t>nil</w:t>
      </w:r>
      <w:r w:rsidRPr="00F34F6F">
        <w:rPr>
          <w:rFonts w:ascii="Arial" w:hAnsi="Arial" w:cs="Arial"/>
          <w:color w:val="000000"/>
          <w:sz w:val="20"/>
          <w:lang w:val="el-GR" w:eastAsia="el-GR"/>
        </w:rPr>
        <w:t xml:space="preserve"> </w:t>
      </w:r>
      <w:r w:rsidRPr="0054211B">
        <w:rPr>
          <w:rFonts w:ascii="Arial" w:hAnsi="Arial" w:cs="Arial"/>
          <w:color w:val="000000"/>
          <w:sz w:val="20"/>
          <w:lang w:val="el-GR" w:eastAsia="el-GR"/>
        </w:rPr>
        <w:t>paid</w:t>
      </w:r>
      <w:r w:rsidRPr="00F34F6F">
        <w:rPr>
          <w:rFonts w:ascii="Arial" w:hAnsi="Arial" w:cs="Arial"/>
          <w:color w:val="000000"/>
          <w:sz w:val="20"/>
          <w:lang w:val="el-GR" w:eastAsia="el-GR"/>
        </w:rPr>
        <w:t xml:space="preserve"> </w:t>
      </w:r>
      <w:r w:rsidRPr="0054211B">
        <w:rPr>
          <w:rFonts w:ascii="Arial" w:hAnsi="Arial" w:cs="Arial"/>
          <w:color w:val="000000"/>
          <w:sz w:val="20"/>
          <w:lang w:val="el-GR" w:eastAsia="el-GR"/>
        </w:rPr>
        <w:t>rights</w:t>
      </w:r>
      <w:r w:rsidRPr="00F34F6F">
        <w:rPr>
          <w:rFonts w:ascii="Arial" w:hAnsi="Arial" w:cs="Arial"/>
          <w:color w:val="000000"/>
          <w:sz w:val="20"/>
          <w:lang w:val="el-GR" w:eastAsia="el-GR"/>
        </w:rPr>
        <w:t xml:space="preserve">) </w:t>
      </w:r>
      <w:r w:rsidR="00D51709">
        <w:rPr>
          <w:rFonts w:ascii="Arial" w:hAnsi="Arial" w:cs="Arial"/>
          <w:color w:val="000000"/>
          <w:sz w:val="20"/>
          <w:lang w:val="el-GR" w:eastAsia="el-GR"/>
        </w:rPr>
        <w:t>θα</w:t>
      </w:r>
      <w:r w:rsidR="00BD3AA4">
        <w:rPr>
          <w:rFonts w:ascii="Arial" w:hAnsi="Arial" w:cs="Arial"/>
          <w:color w:val="000000"/>
          <w:sz w:val="20"/>
          <w:lang w:val="el-GR" w:eastAsia="el-GR"/>
        </w:rPr>
        <w:t xml:space="preserve"> </w:t>
      </w:r>
      <w:r>
        <w:rPr>
          <w:rFonts w:ascii="Arial" w:hAnsi="Arial" w:cs="Arial"/>
          <w:color w:val="000000"/>
          <w:sz w:val="20"/>
          <w:lang w:val="el-GR" w:eastAsia="el-GR"/>
        </w:rPr>
        <w:t>εισαχθούν προς διαπραγμάτευση στο Χρηματιστήριο Αθηνών και στο Χρηματιστήριο Αξιών Κύπρου για ελάχιστη περίοδο διαπραγμάτευσης 10 εργάσιμων ημερών, κατόπιν λήψης των σχετικών εγκρίσεων από τις αρμόδιες αρχές στην Κύπρο και Ελλάδα.</w:t>
      </w:r>
    </w:p>
    <w:p w:rsidR="001C02E9" w:rsidRPr="00BF26D4" w:rsidRDefault="001C02E9" w:rsidP="00B45266">
      <w:pPr>
        <w:pStyle w:val="ListParagraph"/>
        <w:ind w:left="0"/>
        <w:jc w:val="both"/>
        <w:rPr>
          <w:rFonts w:ascii="Arial" w:hAnsi="Arial" w:cs="Arial"/>
          <w:color w:val="000000"/>
          <w:sz w:val="20"/>
          <w:lang w:val="el-GR" w:eastAsia="el-GR"/>
        </w:rPr>
      </w:pPr>
    </w:p>
    <w:p w:rsidR="001C02E9" w:rsidRPr="00BF26D4" w:rsidRDefault="001C02E9" w:rsidP="00B45266">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Η τιμή διάθεσης των Νέων Μετοχών είναι €1,00 έκαστη πληρωτέα σε μετρητά.</w:t>
      </w:r>
    </w:p>
    <w:p w:rsidR="001C02E9" w:rsidRPr="00BF26D4" w:rsidRDefault="001C02E9" w:rsidP="00BC215B">
      <w:pPr>
        <w:pStyle w:val="ListParagraph"/>
        <w:ind w:left="360"/>
        <w:jc w:val="both"/>
        <w:rPr>
          <w:rFonts w:ascii="Arial" w:hAnsi="Arial" w:cs="Arial"/>
          <w:color w:val="000000"/>
          <w:sz w:val="20"/>
          <w:lang w:val="el-GR" w:eastAsia="el-GR"/>
        </w:rPr>
      </w:pPr>
    </w:p>
    <w:p w:rsidR="001C02E9" w:rsidRPr="00BF26D4" w:rsidRDefault="001C02E9" w:rsidP="00B45266">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Μετά την άσκηση των Δικαιωμάτων Προτίμησης και την έκδοση των Νέων Μετοχών, θα εκδοθούν και θα παραχωρηθούν Χαριστικές Μετοχές (</w:t>
      </w:r>
      <w:r w:rsidRPr="00BC215B">
        <w:rPr>
          <w:rFonts w:ascii="Arial" w:hAnsi="Arial" w:cs="Arial"/>
          <w:color w:val="000000"/>
          <w:sz w:val="20"/>
          <w:lang w:val="el-GR" w:eastAsia="el-GR"/>
        </w:rPr>
        <w:t>Bonus</w:t>
      </w:r>
      <w:r w:rsidRPr="00F34F6F">
        <w:rPr>
          <w:rFonts w:ascii="Arial" w:hAnsi="Arial" w:cs="Arial"/>
          <w:color w:val="000000"/>
          <w:sz w:val="20"/>
          <w:lang w:val="el-GR" w:eastAsia="el-GR"/>
        </w:rPr>
        <w:t xml:space="preserve"> </w:t>
      </w:r>
      <w:r w:rsidRPr="00BC215B">
        <w:rPr>
          <w:rFonts w:ascii="Arial" w:hAnsi="Arial" w:cs="Arial"/>
          <w:color w:val="000000"/>
          <w:sz w:val="20"/>
          <w:lang w:val="el-GR" w:eastAsia="el-GR"/>
        </w:rPr>
        <w:t>Shares</w:t>
      </w:r>
      <w:r w:rsidRPr="00F34F6F">
        <w:rPr>
          <w:rFonts w:ascii="Arial" w:hAnsi="Arial" w:cs="Arial"/>
          <w:color w:val="000000"/>
          <w:sz w:val="20"/>
          <w:lang w:val="el-GR" w:eastAsia="el-GR"/>
        </w:rPr>
        <w:t xml:space="preserve">) </w:t>
      </w:r>
      <w:r>
        <w:rPr>
          <w:rFonts w:ascii="Arial" w:hAnsi="Arial" w:cs="Arial"/>
          <w:color w:val="000000"/>
          <w:sz w:val="20"/>
          <w:lang w:val="el-GR" w:eastAsia="el-GR"/>
        </w:rPr>
        <w:t>σε αναλογία μίας Χαριστικής Μετοχής για κάθε μία Νέα Μετοχή που θα προκύψει από την άσκηση των Δικαιωμάτων Προτίμησης.</w:t>
      </w:r>
    </w:p>
    <w:p w:rsidR="001C02E9" w:rsidRPr="00BF26D4" w:rsidRDefault="001C02E9" w:rsidP="00BC215B">
      <w:pPr>
        <w:pStyle w:val="ListParagraph"/>
        <w:ind w:left="360"/>
        <w:jc w:val="both"/>
        <w:rPr>
          <w:rFonts w:ascii="Arial" w:hAnsi="Arial" w:cs="Arial"/>
          <w:color w:val="000000"/>
          <w:sz w:val="20"/>
          <w:lang w:val="el-GR" w:eastAsia="el-GR"/>
        </w:rPr>
      </w:pPr>
    </w:p>
    <w:p w:rsidR="00BD3AA4" w:rsidRDefault="001C02E9" w:rsidP="00BD3AA4">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Η έκδοση των Δικαιωμάτων Προτίμησης θα προσφερθεί επίσης και στους κατόχους αξιών της Τράπεζας που σύμφωνα με τους όρους τους μπορούν να μετατραπούν σε μετοχές (δηλαδή των Μετατρέψιμων Χρεογράφων 2013/2018, των Μετατρέψιμων Αξιογράφων και των Μετατρέψιμων Αξιογράφων</w:t>
      </w:r>
      <w:r w:rsidR="00C21A68">
        <w:rPr>
          <w:rFonts w:ascii="Arial" w:hAnsi="Arial" w:cs="Arial"/>
          <w:color w:val="000000"/>
          <w:sz w:val="20"/>
          <w:lang w:val="el-GR" w:eastAsia="el-GR"/>
        </w:rPr>
        <w:t xml:space="preserve"> («ΜΑΕΚ»)</w:t>
      </w:r>
      <w:r>
        <w:rPr>
          <w:rFonts w:ascii="Arial" w:hAnsi="Arial" w:cs="Arial"/>
          <w:color w:val="000000"/>
          <w:sz w:val="20"/>
          <w:lang w:val="el-GR" w:eastAsia="el-GR"/>
        </w:rPr>
        <w:t xml:space="preserve"> Ενισχυμένου Κεφαλαίου, μαζί «Επιλέξιμες Αξίες») ως αυτές να είχαν μετατραπεί σε μετοχές κατά την ημερομηνία που προηγείται της παρούσας ανακοίνωσης βάσει της ισχύουσας τιμής μετατροπής </w:t>
      </w:r>
      <w:r w:rsidR="00D51709">
        <w:rPr>
          <w:rFonts w:ascii="Arial" w:hAnsi="Arial" w:cs="Arial"/>
          <w:color w:val="000000"/>
          <w:sz w:val="20"/>
          <w:lang w:val="el-GR" w:eastAsia="el-GR"/>
        </w:rPr>
        <w:t>τους.</w:t>
      </w:r>
      <w:r>
        <w:rPr>
          <w:rFonts w:ascii="Arial" w:hAnsi="Arial" w:cs="Arial"/>
          <w:color w:val="000000"/>
          <w:sz w:val="20"/>
          <w:lang w:val="el-GR" w:eastAsia="el-GR"/>
        </w:rPr>
        <w:t xml:space="preserve"> </w:t>
      </w:r>
    </w:p>
    <w:p w:rsidR="00BD3AA4" w:rsidRPr="00BD3AA4" w:rsidRDefault="00BD3AA4" w:rsidP="00BC215B">
      <w:pPr>
        <w:pStyle w:val="ListParagraph"/>
        <w:ind w:left="360"/>
        <w:jc w:val="both"/>
        <w:rPr>
          <w:rFonts w:ascii="Arial" w:hAnsi="Arial" w:cs="Arial"/>
          <w:color w:val="000000"/>
          <w:sz w:val="20"/>
          <w:lang w:val="el-GR" w:eastAsia="el-GR"/>
        </w:rPr>
      </w:pPr>
    </w:p>
    <w:p w:rsidR="001C02E9" w:rsidRPr="00D51709" w:rsidRDefault="001C02E9" w:rsidP="00B45266">
      <w:pPr>
        <w:pStyle w:val="ListParagraph"/>
        <w:numPr>
          <w:ilvl w:val="0"/>
          <w:numId w:val="4"/>
        </w:numPr>
        <w:jc w:val="both"/>
        <w:rPr>
          <w:rFonts w:ascii="Arial" w:hAnsi="Arial" w:cs="Arial"/>
          <w:color w:val="000000"/>
          <w:sz w:val="20"/>
          <w:lang w:val="el-GR" w:eastAsia="el-GR"/>
        </w:rPr>
      </w:pPr>
      <w:r w:rsidRPr="00D51709">
        <w:rPr>
          <w:rFonts w:ascii="Arial" w:hAnsi="Arial" w:cs="Arial"/>
          <w:color w:val="000000"/>
          <w:sz w:val="20"/>
          <w:lang w:val="el-GR" w:eastAsia="el-GR"/>
        </w:rPr>
        <w:t>Σύμφωνα με τις ισχύουσες τιμές μετατροπής των πιο πάνω Επιλέξιμων Αξιών, για Επιλέξιμες Αξίες ονομαστικής αξίας €1.000, οι κάτοχοι θα λάβουν Δικαιώματα Προτίμησης</w:t>
      </w:r>
      <w:r w:rsidR="00AA3721">
        <w:rPr>
          <w:rFonts w:ascii="Arial" w:hAnsi="Arial" w:cs="Arial"/>
          <w:color w:val="000000"/>
          <w:sz w:val="20"/>
          <w:lang w:val="el-GR" w:eastAsia="el-GR"/>
        </w:rPr>
        <w:t>, ανεξάρτητα αν θα αποδεχθούν την Προσφορά για Ανταλλαγή σε ΥΜΟ,</w:t>
      </w:r>
      <w:r w:rsidRPr="00D51709">
        <w:rPr>
          <w:rFonts w:ascii="Arial" w:hAnsi="Arial" w:cs="Arial"/>
          <w:color w:val="000000"/>
          <w:sz w:val="20"/>
          <w:lang w:val="el-GR" w:eastAsia="el-GR"/>
        </w:rPr>
        <w:t xml:space="preserve"> ως ακολούθως:</w:t>
      </w:r>
    </w:p>
    <w:p w:rsidR="001C02E9" w:rsidRPr="00D51709" w:rsidRDefault="001C02E9" w:rsidP="00B45266">
      <w:pPr>
        <w:pStyle w:val="ListParagraph"/>
        <w:ind w:left="0"/>
        <w:jc w:val="both"/>
        <w:rPr>
          <w:rFonts w:ascii="Arial" w:hAnsi="Arial" w:cs="Arial"/>
          <w:color w:val="000000"/>
          <w:sz w:val="20"/>
          <w:lang w:val="el-GR" w:eastAsia="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8"/>
        <w:gridCol w:w="1558"/>
        <w:gridCol w:w="3250"/>
      </w:tblGrid>
      <w:tr w:rsidR="001C02E9" w:rsidRPr="00235678" w:rsidTr="000F52E7">
        <w:tc>
          <w:tcPr>
            <w:tcW w:w="4962" w:type="dxa"/>
            <w:shd w:val="clear" w:color="auto" w:fill="C0C0C0"/>
          </w:tcPr>
          <w:p w:rsidR="001C02E9" w:rsidRPr="00D51709" w:rsidRDefault="001C02E9" w:rsidP="00B45266">
            <w:pPr>
              <w:pStyle w:val="ListParagraph"/>
              <w:ind w:left="0"/>
              <w:jc w:val="both"/>
              <w:rPr>
                <w:rFonts w:ascii="Arial" w:hAnsi="Arial" w:cs="Arial"/>
                <w:b/>
                <w:color w:val="000000"/>
                <w:sz w:val="20"/>
                <w:highlight w:val="lightGray"/>
                <w:lang w:val="el-GR" w:eastAsia="el-GR"/>
              </w:rPr>
            </w:pPr>
            <w:r w:rsidRPr="00D51709">
              <w:rPr>
                <w:rFonts w:ascii="Arial" w:hAnsi="Arial" w:cs="Arial"/>
                <w:b/>
                <w:color w:val="000000"/>
                <w:sz w:val="20"/>
                <w:highlight w:val="lightGray"/>
                <w:lang w:val="el-GR" w:eastAsia="el-GR"/>
              </w:rPr>
              <w:t>Επιλέξιμες Αξίες</w:t>
            </w:r>
          </w:p>
          <w:p w:rsidR="001C02E9" w:rsidRPr="00D51709" w:rsidRDefault="001C02E9" w:rsidP="00B45266">
            <w:pPr>
              <w:pStyle w:val="ListParagraph"/>
              <w:ind w:left="0"/>
              <w:jc w:val="both"/>
              <w:rPr>
                <w:rFonts w:ascii="Arial" w:hAnsi="Arial" w:cs="Arial"/>
                <w:b/>
                <w:color w:val="000000"/>
                <w:sz w:val="20"/>
                <w:highlight w:val="lightGray"/>
                <w:lang w:val="el-GR" w:eastAsia="el-GR"/>
              </w:rPr>
            </w:pPr>
          </w:p>
        </w:tc>
        <w:tc>
          <w:tcPr>
            <w:tcW w:w="1559" w:type="dxa"/>
            <w:shd w:val="clear" w:color="auto" w:fill="C0C0C0"/>
          </w:tcPr>
          <w:p w:rsidR="001C02E9" w:rsidRPr="00D51709" w:rsidRDefault="001C02E9" w:rsidP="00B45266">
            <w:pPr>
              <w:pStyle w:val="ListParagraph"/>
              <w:ind w:left="0"/>
              <w:jc w:val="center"/>
              <w:rPr>
                <w:rFonts w:ascii="Arial" w:hAnsi="Arial" w:cs="Arial"/>
                <w:b/>
                <w:color w:val="000000"/>
                <w:sz w:val="20"/>
                <w:highlight w:val="lightGray"/>
                <w:lang w:val="el-GR" w:eastAsia="el-GR"/>
              </w:rPr>
            </w:pPr>
            <w:r w:rsidRPr="00D51709">
              <w:rPr>
                <w:rFonts w:ascii="Arial" w:hAnsi="Arial" w:cs="Arial"/>
                <w:b/>
                <w:color w:val="000000"/>
                <w:sz w:val="20"/>
                <w:highlight w:val="lightGray"/>
                <w:lang w:val="el-GR" w:eastAsia="el-GR"/>
              </w:rPr>
              <w:t>Ισχύουσα Τιμή Μετατροπής</w:t>
            </w:r>
          </w:p>
        </w:tc>
        <w:tc>
          <w:tcPr>
            <w:tcW w:w="3260" w:type="dxa"/>
            <w:shd w:val="clear" w:color="auto" w:fill="C0C0C0"/>
          </w:tcPr>
          <w:p w:rsidR="001C02E9" w:rsidRPr="00D51709" w:rsidRDefault="001C02E9" w:rsidP="00B45266">
            <w:pPr>
              <w:pStyle w:val="ListParagraph"/>
              <w:ind w:left="0"/>
              <w:jc w:val="center"/>
              <w:rPr>
                <w:rFonts w:ascii="Arial" w:hAnsi="Arial" w:cs="Arial"/>
                <w:b/>
                <w:color w:val="000000"/>
                <w:sz w:val="20"/>
                <w:highlight w:val="lightGray"/>
                <w:lang w:val="el-GR" w:eastAsia="el-GR"/>
              </w:rPr>
            </w:pPr>
            <w:r w:rsidRPr="00D51709">
              <w:rPr>
                <w:rFonts w:ascii="Arial" w:hAnsi="Arial" w:cs="Arial"/>
                <w:b/>
                <w:color w:val="000000"/>
                <w:sz w:val="20"/>
                <w:highlight w:val="lightGray"/>
                <w:lang w:val="el-GR" w:eastAsia="el-GR"/>
              </w:rPr>
              <w:t xml:space="preserve">Δικαιώματα Προτίμησης που θα παραχωρηθούν για κάθε </w:t>
            </w:r>
            <w:r w:rsidRPr="00D51709">
              <w:rPr>
                <w:rFonts w:ascii="Arial" w:hAnsi="Arial" w:cs="Arial"/>
                <w:b/>
                <w:color w:val="000000"/>
                <w:sz w:val="20"/>
                <w:highlight w:val="lightGray"/>
                <w:lang w:val="el-GR" w:eastAsia="el-GR"/>
              </w:rPr>
              <w:br w:type="page"/>
              <w:t xml:space="preserve">€1.000 ονομαστικής αξίας </w:t>
            </w:r>
          </w:p>
        </w:tc>
      </w:tr>
      <w:tr w:rsidR="001C02E9" w:rsidRPr="00D51709" w:rsidTr="000F52E7">
        <w:tc>
          <w:tcPr>
            <w:tcW w:w="4962" w:type="dxa"/>
          </w:tcPr>
          <w:p w:rsidR="001C02E9" w:rsidRPr="00D51709" w:rsidRDefault="001C02E9" w:rsidP="00B45266">
            <w:pPr>
              <w:pStyle w:val="ListParagraph"/>
              <w:spacing w:before="120" w:after="120"/>
              <w:ind w:left="0"/>
              <w:rPr>
                <w:rFonts w:ascii="Arial" w:hAnsi="Arial" w:cs="Arial"/>
                <w:b/>
                <w:color w:val="000000"/>
                <w:sz w:val="20"/>
                <w:lang w:val="el-GR" w:eastAsia="el-GR"/>
              </w:rPr>
            </w:pPr>
            <w:r w:rsidRPr="00D51709">
              <w:rPr>
                <w:rFonts w:ascii="Arial" w:hAnsi="Arial" w:cs="Arial"/>
                <w:b/>
                <w:color w:val="000000"/>
                <w:sz w:val="20"/>
                <w:lang w:val="el-GR" w:eastAsia="el-GR"/>
              </w:rPr>
              <w:t>Μετατρέψιμα Αξιόγραφα Ενισχυμένου Κεφαλαίου</w:t>
            </w:r>
          </w:p>
        </w:tc>
        <w:tc>
          <w:tcPr>
            <w:tcW w:w="1559" w:type="dxa"/>
          </w:tcPr>
          <w:p w:rsidR="001C02E9" w:rsidRPr="00D51709" w:rsidRDefault="001C02E9" w:rsidP="00B45266">
            <w:pPr>
              <w:pStyle w:val="ListParagraph"/>
              <w:spacing w:before="120"/>
              <w:ind w:left="0"/>
              <w:jc w:val="center"/>
              <w:rPr>
                <w:rFonts w:ascii="Arial" w:hAnsi="Arial" w:cs="Arial"/>
                <w:b/>
                <w:color w:val="000000"/>
                <w:sz w:val="20"/>
                <w:lang w:val="el-GR" w:eastAsia="el-GR"/>
              </w:rPr>
            </w:pPr>
            <w:r w:rsidRPr="00D51709">
              <w:rPr>
                <w:rFonts w:ascii="Arial" w:hAnsi="Arial" w:cs="Arial"/>
                <w:b/>
                <w:color w:val="000000"/>
                <w:sz w:val="20"/>
                <w:lang w:val="el-GR" w:eastAsia="el-GR"/>
              </w:rPr>
              <w:t>€3,30</w:t>
            </w:r>
          </w:p>
        </w:tc>
        <w:tc>
          <w:tcPr>
            <w:tcW w:w="3260" w:type="dxa"/>
          </w:tcPr>
          <w:p w:rsidR="001C02E9" w:rsidRPr="00D51709" w:rsidRDefault="001C02E9" w:rsidP="00B45266">
            <w:pPr>
              <w:pStyle w:val="ListParagraph"/>
              <w:spacing w:before="120"/>
              <w:ind w:left="0"/>
              <w:rPr>
                <w:rFonts w:ascii="Arial" w:hAnsi="Arial" w:cs="Arial"/>
                <w:b/>
                <w:color w:val="000000"/>
                <w:sz w:val="20"/>
                <w:lang w:val="el-GR" w:eastAsia="el-GR"/>
              </w:rPr>
            </w:pPr>
            <w:r w:rsidRPr="00D51709">
              <w:rPr>
                <w:rFonts w:ascii="Arial" w:hAnsi="Arial" w:cs="Arial"/>
                <w:b/>
                <w:color w:val="000000"/>
                <w:sz w:val="20"/>
                <w:lang w:val="el-GR" w:eastAsia="el-GR"/>
              </w:rPr>
              <w:t>303 Δικαιώματα Προτίμησης</w:t>
            </w:r>
          </w:p>
        </w:tc>
      </w:tr>
      <w:tr w:rsidR="001C02E9" w:rsidRPr="00D51709" w:rsidTr="000F52E7">
        <w:tc>
          <w:tcPr>
            <w:tcW w:w="4962" w:type="dxa"/>
          </w:tcPr>
          <w:p w:rsidR="001C02E9" w:rsidRPr="00D51709" w:rsidRDefault="001C02E9" w:rsidP="00B45266">
            <w:pPr>
              <w:pStyle w:val="ListParagraph"/>
              <w:spacing w:before="120" w:after="120"/>
              <w:ind w:left="0"/>
              <w:jc w:val="both"/>
              <w:rPr>
                <w:rFonts w:ascii="Arial" w:hAnsi="Arial" w:cs="Arial"/>
                <w:b/>
                <w:color w:val="000000"/>
                <w:sz w:val="20"/>
                <w:lang w:val="el-GR" w:eastAsia="el-GR"/>
              </w:rPr>
            </w:pPr>
            <w:r w:rsidRPr="00D51709">
              <w:rPr>
                <w:rFonts w:ascii="Arial" w:hAnsi="Arial" w:cs="Arial"/>
                <w:b/>
                <w:color w:val="000000"/>
                <w:sz w:val="20"/>
                <w:lang w:val="el-GR" w:eastAsia="el-GR"/>
              </w:rPr>
              <w:lastRenderedPageBreak/>
              <w:t xml:space="preserve">Μετατρέψιμα Αξιόγραφα </w:t>
            </w:r>
          </w:p>
        </w:tc>
        <w:tc>
          <w:tcPr>
            <w:tcW w:w="1559" w:type="dxa"/>
          </w:tcPr>
          <w:p w:rsidR="001C02E9" w:rsidRPr="00D51709" w:rsidRDefault="001C02E9" w:rsidP="00B45266">
            <w:pPr>
              <w:pStyle w:val="ListParagraph"/>
              <w:spacing w:before="120"/>
              <w:ind w:left="0"/>
              <w:jc w:val="center"/>
              <w:rPr>
                <w:rFonts w:ascii="Arial" w:hAnsi="Arial" w:cs="Arial"/>
                <w:b/>
                <w:color w:val="000000"/>
                <w:sz w:val="20"/>
                <w:lang w:val="el-GR" w:eastAsia="el-GR"/>
              </w:rPr>
            </w:pPr>
            <w:r w:rsidRPr="00D51709">
              <w:rPr>
                <w:rFonts w:ascii="Arial" w:hAnsi="Arial" w:cs="Arial"/>
                <w:b/>
                <w:color w:val="000000"/>
                <w:sz w:val="20"/>
                <w:lang w:val="el-GR" w:eastAsia="el-GR"/>
              </w:rPr>
              <w:t>€4,24</w:t>
            </w:r>
          </w:p>
        </w:tc>
        <w:tc>
          <w:tcPr>
            <w:tcW w:w="3260" w:type="dxa"/>
          </w:tcPr>
          <w:p w:rsidR="001C02E9" w:rsidRPr="00D51709" w:rsidRDefault="001C02E9" w:rsidP="00B45266">
            <w:pPr>
              <w:pStyle w:val="ListParagraph"/>
              <w:spacing w:before="120"/>
              <w:ind w:left="0"/>
              <w:rPr>
                <w:rFonts w:ascii="Arial" w:hAnsi="Arial" w:cs="Arial"/>
                <w:b/>
                <w:color w:val="000000"/>
                <w:sz w:val="20"/>
                <w:lang w:val="el-GR" w:eastAsia="el-GR"/>
              </w:rPr>
            </w:pPr>
            <w:r w:rsidRPr="00D51709">
              <w:rPr>
                <w:rFonts w:ascii="Arial" w:hAnsi="Arial" w:cs="Arial"/>
                <w:b/>
                <w:color w:val="000000"/>
                <w:sz w:val="20"/>
                <w:lang w:val="el-GR" w:eastAsia="el-GR"/>
              </w:rPr>
              <w:t>236 Δικαιώματα Προτίμησης</w:t>
            </w:r>
          </w:p>
        </w:tc>
      </w:tr>
      <w:tr w:rsidR="001C02E9" w:rsidRPr="00BF26D4" w:rsidTr="000F52E7">
        <w:tc>
          <w:tcPr>
            <w:tcW w:w="4962" w:type="dxa"/>
          </w:tcPr>
          <w:p w:rsidR="001C02E9" w:rsidRPr="00BF26D4" w:rsidRDefault="001C02E9" w:rsidP="00B45266">
            <w:pPr>
              <w:pStyle w:val="ListParagraph"/>
              <w:spacing w:before="120" w:after="120"/>
              <w:ind w:left="0"/>
              <w:jc w:val="both"/>
              <w:rPr>
                <w:rFonts w:ascii="Arial" w:hAnsi="Arial" w:cs="Arial"/>
                <w:b/>
                <w:color w:val="000000"/>
                <w:sz w:val="20"/>
                <w:lang w:eastAsia="el-GR"/>
              </w:rPr>
            </w:pPr>
            <w:r w:rsidRPr="00D51709">
              <w:rPr>
                <w:rFonts w:ascii="Arial" w:hAnsi="Arial" w:cs="Arial"/>
                <w:b/>
                <w:color w:val="000000"/>
                <w:sz w:val="20"/>
                <w:lang w:val="el-GR" w:eastAsia="el-GR"/>
              </w:rPr>
              <w:t>Μετατρέψιμα Χρεόγραφα 2013/20</w:t>
            </w:r>
            <w:r>
              <w:rPr>
                <w:rFonts w:ascii="Arial" w:hAnsi="Arial" w:cs="Arial"/>
                <w:b/>
                <w:color w:val="000000"/>
                <w:sz w:val="20"/>
                <w:lang w:val="el-GR" w:eastAsia="el-GR"/>
              </w:rPr>
              <w:t>18</w:t>
            </w:r>
          </w:p>
        </w:tc>
        <w:tc>
          <w:tcPr>
            <w:tcW w:w="1559" w:type="dxa"/>
          </w:tcPr>
          <w:p w:rsidR="001C02E9" w:rsidRPr="00BF26D4" w:rsidRDefault="001C02E9" w:rsidP="00B45266">
            <w:pPr>
              <w:pStyle w:val="ListParagraph"/>
              <w:spacing w:before="120"/>
              <w:ind w:left="0"/>
              <w:jc w:val="center"/>
              <w:rPr>
                <w:rFonts w:ascii="Arial" w:hAnsi="Arial" w:cs="Arial"/>
                <w:b/>
                <w:color w:val="000000"/>
                <w:sz w:val="20"/>
                <w:lang w:eastAsia="el-GR"/>
              </w:rPr>
            </w:pPr>
            <w:r>
              <w:rPr>
                <w:rFonts w:ascii="Arial" w:hAnsi="Arial" w:cs="Arial"/>
                <w:b/>
                <w:color w:val="000000"/>
                <w:sz w:val="20"/>
                <w:lang w:eastAsia="el-GR"/>
              </w:rPr>
              <w:t>€8,11</w:t>
            </w:r>
          </w:p>
        </w:tc>
        <w:tc>
          <w:tcPr>
            <w:tcW w:w="3260" w:type="dxa"/>
          </w:tcPr>
          <w:p w:rsidR="001C02E9" w:rsidRPr="00BF26D4" w:rsidRDefault="001C02E9" w:rsidP="00D25FCC">
            <w:pPr>
              <w:pStyle w:val="ListParagraph"/>
              <w:spacing w:before="120"/>
              <w:ind w:left="0"/>
              <w:rPr>
                <w:rFonts w:ascii="Arial" w:hAnsi="Arial" w:cs="Arial"/>
                <w:b/>
                <w:color w:val="000000"/>
                <w:sz w:val="20"/>
                <w:lang w:eastAsia="el-GR"/>
              </w:rPr>
            </w:pPr>
            <w:r>
              <w:rPr>
                <w:rFonts w:ascii="Arial" w:hAnsi="Arial" w:cs="Arial"/>
                <w:b/>
                <w:color w:val="000000"/>
                <w:sz w:val="20"/>
                <w:lang w:eastAsia="el-GR"/>
              </w:rPr>
              <w:t xml:space="preserve">136 </w:t>
            </w:r>
            <w:r>
              <w:rPr>
                <w:rFonts w:ascii="Arial" w:hAnsi="Arial" w:cs="Arial"/>
                <w:b/>
                <w:color w:val="000000"/>
                <w:sz w:val="20"/>
                <w:lang w:val="el-GR" w:eastAsia="el-GR"/>
              </w:rPr>
              <w:t>Δικαιώματα Προτίμησης</w:t>
            </w:r>
          </w:p>
        </w:tc>
      </w:tr>
    </w:tbl>
    <w:p w:rsidR="001C02E9" w:rsidRPr="00BF26D4" w:rsidRDefault="001C02E9" w:rsidP="00B45266">
      <w:pPr>
        <w:pStyle w:val="ListParagraph"/>
        <w:ind w:left="0"/>
        <w:jc w:val="both"/>
        <w:rPr>
          <w:rFonts w:ascii="Arial" w:hAnsi="Arial" w:cs="Arial"/>
          <w:color w:val="000000"/>
          <w:sz w:val="20"/>
          <w:lang w:val="el-GR" w:eastAsia="el-GR"/>
        </w:rPr>
      </w:pPr>
    </w:p>
    <w:p w:rsidR="001C02E9" w:rsidRDefault="001C02E9" w:rsidP="00F34F6F">
      <w:pPr>
        <w:pStyle w:val="ListParagraph"/>
        <w:ind w:left="360"/>
        <w:jc w:val="both"/>
        <w:rPr>
          <w:rFonts w:ascii="Arial" w:hAnsi="Arial" w:cs="Arial"/>
          <w:color w:val="000000"/>
          <w:sz w:val="20"/>
          <w:lang w:val="el-GR" w:eastAsia="el-GR"/>
        </w:rPr>
      </w:pPr>
      <w:r w:rsidRPr="00F34F6F">
        <w:rPr>
          <w:rFonts w:ascii="Arial" w:hAnsi="Arial" w:cs="Arial"/>
          <w:color w:val="000000"/>
          <w:sz w:val="20"/>
          <w:lang w:val="el-GR" w:eastAsia="el-GR"/>
        </w:rPr>
        <w:t xml:space="preserve">Για υπολογισμό του αριθμού των Δικαιωμάτων Προτίμησης που θα παραχωρηθούν στους κατόχους των ΜΑΕΚ εκδομένα σε Δολάρια Αμερικής, θα χρησιμοποιηθεί η ισοτιμία </w:t>
      </w:r>
      <w:r>
        <w:rPr>
          <w:rFonts w:ascii="Arial" w:hAnsi="Arial" w:cs="Arial"/>
          <w:color w:val="000000"/>
          <w:sz w:val="20"/>
          <w:lang w:val="el-GR" w:eastAsia="el-GR"/>
        </w:rPr>
        <w:t>€:$ κατά την ημερομηνία αρχείου (</w:t>
      </w:r>
      <w:r>
        <w:rPr>
          <w:rFonts w:ascii="Arial" w:hAnsi="Arial" w:cs="Arial"/>
          <w:color w:val="000000"/>
          <w:sz w:val="20"/>
          <w:lang w:eastAsia="el-GR"/>
        </w:rPr>
        <w:t>record</w:t>
      </w:r>
      <w:r>
        <w:rPr>
          <w:rFonts w:ascii="Arial" w:hAnsi="Arial" w:cs="Arial"/>
          <w:color w:val="000000"/>
          <w:sz w:val="20"/>
          <w:lang w:val="el-GR" w:eastAsia="el-GR"/>
        </w:rPr>
        <w:t xml:space="preserve"> </w:t>
      </w:r>
      <w:r>
        <w:rPr>
          <w:rFonts w:ascii="Arial" w:hAnsi="Arial" w:cs="Arial"/>
          <w:color w:val="000000"/>
          <w:sz w:val="20"/>
          <w:lang w:eastAsia="el-GR"/>
        </w:rPr>
        <w:t>date</w:t>
      </w:r>
      <w:r>
        <w:rPr>
          <w:rFonts w:ascii="Arial" w:hAnsi="Arial" w:cs="Arial"/>
          <w:color w:val="000000"/>
          <w:sz w:val="20"/>
          <w:lang w:val="el-GR" w:eastAsia="el-GR"/>
        </w:rPr>
        <w:t>) της έκδοσης των Δικαιωμάτων Προτίμησης.  Κλασματικά υπόλοιπα θα αγνοούνται.</w:t>
      </w:r>
    </w:p>
    <w:p w:rsidR="001C02E9" w:rsidRDefault="001C02E9" w:rsidP="00F34F6F">
      <w:pPr>
        <w:pStyle w:val="ListParagraph"/>
        <w:ind w:left="360"/>
        <w:jc w:val="both"/>
        <w:rPr>
          <w:rFonts w:ascii="Arial" w:hAnsi="Arial" w:cs="Arial"/>
          <w:color w:val="000000"/>
          <w:sz w:val="20"/>
          <w:highlight w:val="yellow"/>
          <w:lang w:val="el-GR" w:eastAsia="el-GR"/>
        </w:rPr>
      </w:pPr>
    </w:p>
    <w:p w:rsidR="001C02E9" w:rsidRPr="00BF26D4" w:rsidRDefault="001C02E9" w:rsidP="00B45266">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Με την υλοποίηση της έκδοσης Δικαιωμάτων Προτίμησης η Τράπεζα θα εκδώσει μέχρι 792</w:t>
      </w:r>
      <w:r w:rsidR="00AA3721">
        <w:rPr>
          <w:rFonts w:ascii="Arial" w:hAnsi="Arial" w:cs="Arial"/>
          <w:color w:val="000000"/>
          <w:sz w:val="20"/>
          <w:lang w:val="el-GR" w:eastAsia="el-GR"/>
        </w:rPr>
        <w:t>,6</w:t>
      </w:r>
      <w:r w:rsidR="00D51709">
        <w:rPr>
          <w:rFonts w:ascii="Arial" w:hAnsi="Arial" w:cs="Arial"/>
          <w:color w:val="000000"/>
          <w:sz w:val="20"/>
          <w:lang w:val="el-GR" w:eastAsia="el-GR"/>
        </w:rPr>
        <w:t xml:space="preserve"> εκ. </w:t>
      </w:r>
      <w:r w:rsidR="00AC3C17">
        <w:rPr>
          <w:rFonts w:ascii="Arial" w:hAnsi="Arial" w:cs="Arial"/>
          <w:color w:val="000000"/>
          <w:sz w:val="20"/>
          <w:lang w:val="el-GR" w:eastAsia="el-GR"/>
        </w:rPr>
        <w:t>Νέες Μ</w:t>
      </w:r>
      <w:r>
        <w:rPr>
          <w:rFonts w:ascii="Arial" w:hAnsi="Arial" w:cs="Arial"/>
          <w:color w:val="000000"/>
          <w:sz w:val="20"/>
          <w:lang w:val="el-GR" w:eastAsia="el-GR"/>
        </w:rPr>
        <w:t>ετοχές (μέχρι 396</w:t>
      </w:r>
      <w:r w:rsidR="00AA3721">
        <w:rPr>
          <w:rFonts w:ascii="Arial" w:hAnsi="Arial" w:cs="Arial"/>
          <w:color w:val="000000"/>
          <w:sz w:val="20"/>
          <w:lang w:val="el-GR" w:eastAsia="el-GR"/>
        </w:rPr>
        <w:t>,3</w:t>
      </w:r>
      <w:r w:rsidR="00D51709">
        <w:rPr>
          <w:rFonts w:ascii="Arial" w:hAnsi="Arial" w:cs="Arial"/>
          <w:color w:val="000000"/>
          <w:sz w:val="20"/>
          <w:lang w:val="el-GR" w:eastAsia="el-GR"/>
        </w:rPr>
        <w:t xml:space="preserve"> εκ.</w:t>
      </w:r>
      <w:r>
        <w:rPr>
          <w:rFonts w:ascii="Arial" w:hAnsi="Arial" w:cs="Arial"/>
          <w:color w:val="000000"/>
          <w:sz w:val="20"/>
          <w:lang w:val="el-GR" w:eastAsia="el-GR"/>
        </w:rPr>
        <w:t xml:space="preserve"> νέες συνήθεις μετοχές από την άσκηση των Δικαιωμάτων Προτίμησης και μέχρι 396</w:t>
      </w:r>
      <w:r w:rsidR="00AA3721">
        <w:rPr>
          <w:rFonts w:ascii="Arial" w:hAnsi="Arial" w:cs="Arial"/>
          <w:color w:val="000000"/>
          <w:sz w:val="20"/>
          <w:lang w:val="el-GR" w:eastAsia="el-GR"/>
        </w:rPr>
        <w:t xml:space="preserve">,3 </w:t>
      </w:r>
      <w:r w:rsidR="00D51709">
        <w:rPr>
          <w:rFonts w:ascii="Arial" w:hAnsi="Arial" w:cs="Arial"/>
          <w:color w:val="000000"/>
          <w:sz w:val="20"/>
          <w:lang w:val="el-GR" w:eastAsia="el-GR"/>
        </w:rPr>
        <w:t xml:space="preserve">εκ. </w:t>
      </w:r>
      <w:r w:rsidR="00AC3C17">
        <w:rPr>
          <w:rFonts w:ascii="Arial" w:hAnsi="Arial" w:cs="Arial"/>
          <w:color w:val="000000"/>
          <w:sz w:val="20"/>
          <w:lang w:val="el-GR" w:eastAsia="el-GR"/>
        </w:rPr>
        <w:t xml:space="preserve">Νέες Μετοχές </w:t>
      </w:r>
      <w:r>
        <w:rPr>
          <w:rFonts w:ascii="Arial" w:hAnsi="Arial" w:cs="Arial"/>
          <w:color w:val="000000"/>
          <w:sz w:val="20"/>
          <w:lang w:val="el-GR" w:eastAsia="el-GR"/>
        </w:rPr>
        <w:t>από τη μετέπειτα έκδοση και παραχώρηση Χαριστικών Μετοχών).</w:t>
      </w:r>
    </w:p>
    <w:p w:rsidR="001C02E9" w:rsidRPr="00BF26D4" w:rsidRDefault="001C02E9" w:rsidP="00B45266">
      <w:pPr>
        <w:pStyle w:val="ListParagraph"/>
        <w:ind w:left="0"/>
        <w:jc w:val="both"/>
        <w:rPr>
          <w:rFonts w:ascii="Arial" w:hAnsi="Arial" w:cs="Arial"/>
          <w:color w:val="000000"/>
          <w:sz w:val="20"/>
          <w:highlight w:val="yellow"/>
          <w:lang w:val="el-GR" w:eastAsia="el-GR"/>
        </w:rPr>
      </w:pPr>
    </w:p>
    <w:p w:rsidR="001C02E9" w:rsidRPr="00BF26D4" w:rsidRDefault="001C02E9" w:rsidP="00B45266">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 xml:space="preserve">Επενδυτές που θα ασκήσουν Δικαιώματα Προτίμησης έχουν δικαίωμα Προεγγραφής για οποιοδήποτε ποσό, για απόκτηση Νέων Μετοχών που τυχόν </w:t>
      </w:r>
      <w:r w:rsidR="00D51709">
        <w:rPr>
          <w:rFonts w:ascii="Arial" w:hAnsi="Arial" w:cs="Arial"/>
          <w:color w:val="000000"/>
          <w:sz w:val="20"/>
          <w:lang w:val="el-GR" w:eastAsia="el-GR"/>
        </w:rPr>
        <w:t xml:space="preserve">να </w:t>
      </w:r>
      <w:r>
        <w:rPr>
          <w:rFonts w:ascii="Arial" w:hAnsi="Arial" w:cs="Arial"/>
          <w:color w:val="000000"/>
          <w:sz w:val="20"/>
          <w:lang w:val="el-GR" w:eastAsia="el-GR"/>
        </w:rPr>
        <w:t xml:space="preserve">προκύψουν από μη ασκηθέντα Δικαιώματα Προτίμησης, στην τιμή διάθεσης του €1,00 ανά Νέα Μετοχή.  </w:t>
      </w:r>
      <w:r w:rsidRPr="00F34F6F">
        <w:rPr>
          <w:rFonts w:ascii="Arial" w:hAnsi="Arial" w:cs="Arial"/>
          <w:color w:val="000000"/>
          <w:sz w:val="20"/>
          <w:lang w:val="el-GR" w:eastAsia="el-GR"/>
        </w:rPr>
        <w:t xml:space="preserve">Σε περίπτωση που δεν υπάρξουν αρκετές Νέες Μετοχές για την κάλυψη των Προεγγραφών, τότε για σκοπούς κατανομής των Νέων </w:t>
      </w:r>
      <w:r>
        <w:rPr>
          <w:rFonts w:ascii="Arial" w:hAnsi="Arial" w:cs="Arial"/>
          <w:color w:val="000000"/>
          <w:sz w:val="20"/>
          <w:lang w:val="el-GR" w:eastAsia="el-GR"/>
        </w:rPr>
        <w:t>Μ</w:t>
      </w:r>
      <w:r w:rsidRPr="00F34F6F">
        <w:rPr>
          <w:rFonts w:ascii="Arial" w:hAnsi="Arial" w:cs="Arial"/>
          <w:color w:val="000000"/>
          <w:sz w:val="20"/>
          <w:lang w:val="el-GR" w:eastAsia="el-GR"/>
        </w:rPr>
        <w:t xml:space="preserve">ετοχών, προτεραιότητα θα δοθεί </w:t>
      </w:r>
      <w:r>
        <w:rPr>
          <w:rFonts w:ascii="Arial" w:hAnsi="Arial" w:cs="Arial"/>
          <w:color w:val="000000"/>
          <w:sz w:val="20"/>
          <w:lang w:val="el-GR" w:eastAsia="el-GR"/>
        </w:rPr>
        <w:t>με την εξής σειρά</w:t>
      </w:r>
      <w:r w:rsidRPr="00F34F6F">
        <w:rPr>
          <w:rFonts w:ascii="Arial" w:hAnsi="Arial" w:cs="Arial"/>
          <w:color w:val="000000"/>
          <w:sz w:val="20"/>
          <w:lang w:val="el-GR" w:eastAsia="el-GR"/>
        </w:rPr>
        <w:t>: (</w:t>
      </w:r>
      <w:r w:rsidRPr="0054211B">
        <w:rPr>
          <w:rFonts w:ascii="Arial" w:hAnsi="Arial" w:cs="Arial"/>
          <w:color w:val="000000"/>
          <w:sz w:val="20"/>
          <w:lang w:val="el-GR" w:eastAsia="el-GR"/>
        </w:rPr>
        <w:t>i</w:t>
      </w:r>
      <w:r>
        <w:rPr>
          <w:rFonts w:ascii="Arial" w:hAnsi="Arial" w:cs="Arial"/>
          <w:color w:val="000000"/>
          <w:sz w:val="20"/>
          <w:lang w:val="el-GR" w:eastAsia="el-GR"/>
        </w:rPr>
        <w:t xml:space="preserve">) κατ’ αναλογία </w:t>
      </w:r>
      <w:r w:rsidRPr="00F34F6F">
        <w:rPr>
          <w:rFonts w:ascii="Arial" w:hAnsi="Arial" w:cs="Arial"/>
          <w:color w:val="000000"/>
          <w:sz w:val="20"/>
          <w:lang w:val="el-GR" w:eastAsia="el-GR"/>
        </w:rPr>
        <w:t xml:space="preserve">στους αιτητές για ποσό διπλάσιο του </w:t>
      </w:r>
      <w:r>
        <w:rPr>
          <w:rFonts w:ascii="Arial" w:hAnsi="Arial" w:cs="Arial"/>
          <w:color w:val="000000"/>
          <w:sz w:val="20"/>
          <w:lang w:val="el-GR" w:eastAsia="el-GR"/>
        </w:rPr>
        <w:t>αριθμού των Νέων Μετοχών που απέκτησαν με την άσκηση Δικαιωμάτων Προτίμησης (</w:t>
      </w:r>
      <w:r w:rsidRPr="0054211B">
        <w:rPr>
          <w:rFonts w:ascii="Arial" w:hAnsi="Arial" w:cs="Arial"/>
          <w:color w:val="000000"/>
          <w:sz w:val="20"/>
          <w:lang w:val="el-GR" w:eastAsia="el-GR"/>
        </w:rPr>
        <w:t>ii</w:t>
      </w:r>
      <w:r>
        <w:rPr>
          <w:rFonts w:ascii="Arial" w:hAnsi="Arial" w:cs="Arial"/>
          <w:color w:val="000000"/>
          <w:sz w:val="20"/>
          <w:lang w:val="el-GR" w:eastAsia="el-GR"/>
        </w:rPr>
        <w:t xml:space="preserve">) </w:t>
      </w:r>
      <w:r w:rsidR="00BA2616">
        <w:rPr>
          <w:rFonts w:ascii="Arial" w:hAnsi="Arial" w:cs="Arial"/>
          <w:color w:val="000000"/>
          <w:sz w:val="20"/>
          <w:lang w:val="el-GR" w:eastAsia="el-GR"/>
        </w:rPr>
        <w:t>για αιτήσεις μέχρι 100.000 Νέες Μετοχές, και (</w:t>
      </w:r>
      <w:r w:rsidR="00BA2616" w:rsidRPr="0054211B">
        <w:rPr>
          <w:rFonts w:ascii="Arial" w:hAnsi="Arial" w:cs="Arial"/>
          <w:color w:val="000000"/>
          <w:sz w:val="20"/>
          <w:lang w:val="el-GR" w:eastAsia="el-GR"/>
        </w:rPr>
        <w:t>iii</w:t>
      </w:r>
      <w:r w:rsidR="00BA2616" w:rsidRPr="00BA2616">
        <w:rPr>
          <w:rFonts w:ascii="Arial" w:hAnsi="Arial" w:cs="Arial"/>
          <w:color w:val="000000"/>
          <w:sz w:val="20"/>
          <w:lang w:val="el-GR" w:eastAsia="el-GR"/>
        </w:rPr>
        <w:t>)</w:t>
      </w:r>
      <w:r w:rsidR="00BA2616">
        <w:rPr>
          <w:rFonts w:ascii="Arial" w:hAnsi="Arial" w:cs="Arial"/>
          <w:color w:val="000000"/>
          <w:sz w:val="20"/>
          <w:lang w:val="el-GR" w:eastAsia="el-GR"/>
        </w:rPr>
        <w:t xml:space="preserve"> κατά τη διακριτική ευχέρεια του Διοικητικού Συμβουλίου.  Νοείται ότι στις Νέες Μετοχές που δυνατόν να παραχωρηθούν μέσω </w:t>
      </w:r>
      <w:r w:rsidR="00EA5982">
        <w:rPr>
          <w:rFonts w:ascii="Arial" w:hAnsi="Arial" w:cs="Arial"/>
          <w:color w:val="000000"/>
          <w:sz w:val="20"/>
          <w:lang w:val="el-GR" w:eastAsia="el-GR"/>
        </w:rPr>
        <w:t>Προεγγραφής</w:t>
      </w:r>
      <w:r w:rsidR="00BA2616">
        <w:rPr>
          <w:rFonts w:ascii="Arial" w:hAnsi="Arial" w:cs="Arial"/>
          <w:color w:val="000000"/>
          <w:sz w:val="20"/>
          <w:lang w:val="el-GR" w:eastAsia="el-GR"/>
        </w:rPr>
        <w:t>, θα παραχωρηθούν Χαριστικές Μετοχές (</w:t>
      </w:r>
      <w:r w:rsidR="00BA2616" w:rsidRPr="0054211B">
        <w:rPr>
          <w:rFonts w:ascii="Arial" w:hAnsi="Arial" w:cs="Arial"/>
          <w:color w:val="000000"/>
          <w:sz w:val="20"/>
          <w:lang w:val="el-GR" w:eastAsia="el-GR"/>
        </w:rPr>
        <w:t>Bonus</w:t>
      </w:r>
      <w:r w:rsidR="00BA2616" w:rsidRPr="00BA2616">
        <w:rPr>
          <w:rFonts w:ascii="Arial" w:hAnsi="Arial" w:cs="Arial"/>
          <w:color w:val="000000"/>
          <w:sz w:val="20"/>
          <w:lang w:val="el-GR" w:eastAsia="el-GR"/>
        </w:rPr>
        <w:t xml:space="preserve"> </w:t>
      </w:r>
      <w:r w:rsidR="00BA2616" w:rsidRPr="0054211B">
        <w:rPr>
          <w:rFonts w:ascii="Arial" w:hAnsi="Arial" w:cs="Arial"/>
          <w:color w:val="000000"/>
          <w:sz w:val="20"/>
          <w:lang w:val="el-GR" w:eastAsia="el-GR"/>
        </w:rPr>
        <w:t>Shares</w:t>
      </w:r>
      <w:r w:rsidR="00BA2616" w:rsidRPr="00BA2616">
        <w:rPr>
          <w:rFonts w:ascii="Arial" w:hAnsi="Arial" w:cs="Arial"/>
          <w:color w:val="000000"/>
          <w:sz w:val="20"/>
          <w:lang w:val="el-GR" w:eastAsia="el-GR"/>
        </w:rPr>
        <w:t xml:space="preserve">) </w:t>
      </w:r>
      <w:r w:rsidR="00BA2616">
        <w:rPr>
          <w:rFonts w:ascii="Arial" w:hAnsi="Arial" w:cs="Arial"/>
          <w:color w:val="000000"/>
          <w:sz w:val="20"/>
          <w:lang w:val="el-GR" w:eastAsia="el-GR"/>
        </w:rPr>
        <w:t xml:space="preserve">σε αναλογία μίας Χαριστικής Μετοχής για κάθε μία Νέα Μετοχή </w:t>
      </w:r>
      <w:r>
        <w:rPr>
          <w:rFonts w:ascii="Arial" w:hAnsi="Arial" w:cs="Arial"/>
          <w:color w:val="000000"/>
          <w:sz w:val="20"/>
          <w:lang w:val="el-GR" w:eastAsia="el-GR"/>
        </w:rPr>
        <w:t xml:space="preserve">. </w:t>
      </w:r>
      <w:r w:rsidRPr="00F34F6F">
        <w:rPr>
          <w:rFonts w:ascii="Arial" w:hAnsi="Arial" w:cs="Arial"/>
          <w:color w:val="000000"/>
          <w:sz w:val="20"/>
          <w:lang w:val="el-GR" w:eastAsia="el-GR"/>
        </w:rPr>
        <w:t xml:space="preserve">  </w:t>
      </w:r>
    </w:p>
    <w:p w:rsidR="001C02E9" w:rsidRPr="00F34F6F" w:rsidRDefault="001C02E9" w:rsidP="00F34F6F">
      <w:pPr>
        <w:pStyle w:val="ListParagraph"/>
        <w:rPr>
          <w:rFonts w:ascii="Arial" w:hAnsi="Arial" w:cs="Arial"/>
          <w:color w:val="000000"/>
          <w:sz w:val="20"/>
          <w:highlight w:val="magenta"/>
          <w:lang w:val="el-GR" w:eastAsia="el-GR"/>
        </w:rPr>
      </w:pPr>
    </w:p>
    <w:p w:rsidR="001C02E9" w:rsidRPr="00BF26D4" w:rsidRDefault="001C02E9" w:rsidP="00B45266">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 xml:space="preserve">Σύμφωνα με τους όρους έκδοσης των Επιλέξιμων Αξιών, οι τιμές μετατροπής τους δεν θα τύχουν οποιασδήποτε αναπροσαρμογής, καθώς η παρούσα έκδοση προσφέρεται και στους κατόχους των αξιών αυτών. </w:t>
      </w:r>
    </w:p>
    <w:p w:rsidR="001C02E9" w:rsidRPr="00BF26D4" w:rsidRDefault="001C02E9" w:rsidP="0007012E">
      <w:pPr>
        <w:pStyle w:val="Header"/>
        <w:tabs>
          <w:tab w:val="clear" w:pos="4153"/>
          <w:tab w:val="clear" w:pos="8306"/>
          <w:tab w:val="center" w:pos="4320"/>
          <w:tab w:val="right" w:pos="8640"/>
        </w:tabs>
        <w:rPr>
          <w:rFonts w:ascii="Arial" w:hAnsi="Arial" w:cs="Arial"/>
          <w:b/>
          <w:sz w:val="20"/>
          <w:szCs w:val="20"/>
        </w:rPr>
      </w:pPr>
    </w:p>
    <w:p w:rsidR="001C02E9" w:rsidRPr="00BF26D4" w:rsidRDefault="001C02E9" w:rsidP="0007012E">
      <w:pPr>
        <w:pStyle w:val="Header"/>
        <w:tabs>
          <w:tab w:val="clear" w:pos="4153"/>
          <w:tab w:val="clear" w:pos="8306"/>
          <w:tab w:val="center" w:pos="4320"/>
          <w:tab w:val="right" w:pos="8640"/>
        </w:tabs>
        <w:rPr>
          <w:rFonts w:ascii="Arial" w:hAnsi="Arial" w:cs="Arial"/>
          <w:b/>
          <w:sz w:val="20"/>
          <w:szCs w:val="20"/>
        </w:rPr>
      </w:pPr>
    </w:p>
    <w:p w:rsidR="001C02E9" w:rsidRPr="00F34F6F" w:rsidRDefault="001C02E9" w:rsidP="00F34F6F">
      <w:pPr>
        <w:pStyle w:val="Header"/>
        <w:tabs>
          <w:tab w:val="clear" w:pos="4153"/>
          <w:tab w:val="clear" w:pos="8306"/>
          <w:tab w:val="center" w:pos="4320"/>
          <w:tab w:val="right" w:pos="8640"/>
        </w:tabs>
        <w:rPr>
          <w:rFonts w:ascii="Arial" w:hAnsi="Arial" w:cs="Arial"/>
          <w:b/>
          <w:sz w:val="20"/>
          <w:szCs w:val="20"/>
        </w:rPr>
      </w:pPr>
      <w:r>
        <w:rPr>
          <w:rFonts w:ascii="Arial" w:hAnsi="Arial" w:cs="Arial"/>
          <w:b/>
          <w:sz w:val="20"/>
          <w:szCs w:val="20"/>
        </w:rPr>
        <w:t xml:space="preserve">Β) </w:t>
      </w:r>
      <w:r w:rsidRPr="00F34F6F">
        <w:rPr>
          <w:rFonts w:ascii="Arial" w:hAnsi="Arial" w:cs="Arial"/>
          <w:b/>
          <w:sz w:val="20"/>
          <w:szCs w:val="20"/>
        </w:rPr>
        <w:t>Κύριοι Όροι Υποχρεωτικά Μετατρέψιμων Ομολόγων</w:t>
      </w:r>
    </w:p>
    <w:p w:rsidR="001C02E9" w:rsidRPr="00BF26D4" w:rsidRDefault="001C02E9" w:rsidP="00B45266">
      <w:pPr>
        <w:jc w:val="both"/>
        <w:rPr>
          <w:rFonts w:ascii="Arial" w:hAnsi="Arial" w:cs="Arial"/>
          <w:b/>
          <w:color w:val="000000"/>
          <w:sz w:val="20"/>
          <w:u w:val="single"/>
          <w:lang w:val="el-GR" w:eastAsia="el-GR"/>
        </w:rPr>
      </w:pPr>
    </w:p>
    <w:p w:rsidR="001C02E9" w:rsidRPr="0054211B" w:rsidRDefault="001C02E9" w:rsidP="00797A99">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Η Τράπεζα θα προβεί σε Προσφορά για εθελοντική Ανταλλαγή (</w:t>
      </w:r>
      <w:r w:rsidRPr="0054211B">
        <w:rPr>
          <w:rFonts w:ascii="Arial" w:hAnsi="Arial" w:cs="Arial"/>
          <w:color w:val="000000"/>
          <w:sz w:val="20"/>
          <w:lang w:val="el-GR" w:eastAsia="el-GR"/>
        </w:rPr>
        <w:t>Tender</w:t>
      </w:r>
      <w:r w:rsidRPr="00F34F6F">
        <w:rPr>
          <w:rFonts w:ascii="Arial" w:hAnsi="Arial" w:cs="Arial"/>
          <w:color w:val="000000"/>
          <w:sz w:val="20"/>
          <w:lang w:val="el-GR" w:eastAsia="el-GR"/>
        </w:rPr>
        <w:t xml:space="preserve"> </w:t>
      </w:r>
      <w:r w:rsidRPr="0054211B">
        <w:rPr>
          <w:rFonts w:ascii="Arial" w:hAnsi="Arial" w:cs="Arial"/>
          <w:color w:val="000000"/>
          <w:sz w:val="20"/>
          <w:lang w:val="el-GR" w:eastAsia="el-GR"/>
        </w:rPr>
        <w:t>Exchange</w:t>
      </w:r>
      <w:r w:rsidRPr="00F34F6F">
        <w:rPr>
          <w:rFonts w:ascii="Arial" w:hAnsi="Arial" w:cs="Arial"/>
          <w:color w:val="000000"/>
          <w:sz w:val="20"/>
          <w:lang w:val="el-GR" w:eastAsia="el-GR"/>
        </w:rPr>
        <w:t xml:space="preserve"> </w:t>
      </w:r>
      <w:r w:rsidRPr="0054211B">
        <w:rPr>
          <w:rFonts w:ascii="Arial" w:hAnsi="Arial" w:cs="Arial"/>
          <w:color w:val="000000"/>
          <w:sz w:val="20"/>
          <w:lang w:val="el-GR" w:eastAsia="el-GR"/>
        </w:rPr>
        <w:t>Offer</w:t>
      </w:r>
      <w:r w:rsidRPr="00F34F6F">
        <w:rPr>
          <w:rFonts w:ascii="Arial" w:hAnsi="Arial" w:cs="Arial"/>
          <w:color w:val="000000"/>
          <w:sz w:val="20"/>
          <w:lang w:val="el-GR" w:eastAsia="el-GR"/>
        </w:rPr>
        <w:t>)</w:t>
      </w:r>
      <w:r>
        <w:rPr>
          <w:rFonts w:ascii="Arial" w:hAnsi="Arial" w:cs="Arial"/>
          <w:color w:val="000000"/>
          <w:sz w:val="20"/>
          <w:lang w:val="el-GR" w:eastAsia="el-GR"/>
        </w:rPr>
        <w:t xml:space="preserve"> ΜΑΕΚ με Υποχρεωτικά Μετατρέψιμα Ομόλογα (ΥΜΟ) για ποσό συνολικής ονομαστικής αξίας μέχρι €600 εκ. </w:t>
      </w:r>
    </w:p>
    <w:p w:rsidR="001C02E9" w:rsidRDefault="001C02E9" w:rsidP="00797A99">
      <w:pPr>
        <w:pStyle w:val="ListParagraph"/>
        <w:ind w:left="0"/>
        <w:jc w:val="both"/>
        <w:rPr>
          <w:rFonts w:ascii="Arial" w:hAnsi="Arial" w:cs="Arial"/>
          <w:color w:val="000000"/>
          <w:sz w:val="20"/>
          <w:lang w:val="el-GR" w:eastAsia="el-GR"/>
        </w:rPr>
      </w:pPr>
    </w:p>
    <w:p w:rsidR="001C02E9" w:rsidRDefault="001C02E9" w:rsidP="00B45266">
      <w:pPr>
        <w:pStyle w:val="ListParagraph"/>
        <w:numPr>
          <w:ilvl w:val="0"/>
          <w:numId w:val="4"/>
        </w:numPr>
        <w:jc w:val="both"/>
        <w:rPr>
          <w:rFonts w:ascii="Arial" w:hAnsi="Arial" w:cs="Arial"/>
          <w:color w:val="000000"/>
          <w:sz w:val="20"/>
          <w:lang w:val="el-GR" w:eastAsia="el-GR"/>
        </w:rPr>
      </w:pPr>
      <w:r w:rsidRPr="00F34F6F">
        <w:rPr>
          <w:rFonts w:ascii="Arial" w:hAnsi="Arial" w:cs="Arial"/>
          <w:color w:val="000000"/>
          <w:sz w:val="20"/>
          <w:lang w:val="el-GR" w:eastAsia="el-GR"/>
        </w:rPr>
        <w:t xml:space="preserve">H Προσφορά για Ανταλλαγή θα απευθύνεται σε όλους τους εγγεγραμμένους κατόχους ΜΑΕΚ κατά την ημερομηνία αρχείου και θα αφορά την ανταλλαγή των ΜΑΕΚ που κατέχουν ονομαστικής αξίας €1,00 το κάθε ένα με </w:t>
      </w:r>
      <w:r>
        <w:rPr>
          <w:rFonts w:ascii="Arial" w:hAnsi="Arial" w:cs="Arial"/>
          <w:color w:val="000000"/>
          <w:sz w:val="20"/>
          <w:lang w:val="el-GR" w:eastAsia="el-GR"/>
        </w:rPr>
        <w:t xml:space="preserve">ΥΜΟ </w:t>
      </w:r>
      <w:r w:rsidRPr="00F34F6F">
        <w:rPr>
          <w:rFonts w:ascii="Arial" w:hAnsi="Arial" w:cs="Arial"/>
          <w:color w:val="000000"/>
          <w:sz w:val="20"/>
          <w:lang w:val="el-GR" w:eastAsia="el-GR"/>
        </w:rPr>
        <w:t xml:space="preserve">αντίστοιχης ονομαστικής αξίας. </w:t>
      </w:r>
      <w:r>
        <w:rPr>
          <w:rFonts w:ascii="Arial" w:hAnsi="Arial" w:cs="Arial"/>
          <w:color w:val="000000"/>
          <w:sz w:val="20"/>
          <w:lang w:val="el-GR" w:eastAsia="el-GR"/>
        </w:rPr>
        <w:t xml:space="preserve"> </w:t>
      </w:r>
    </w:p>
    <w:p w:rsidR="001C02E9" w:rsidRDefault="001C02E9" w:rsidP="005E6F78">
      <w:pPr>
        <w:pStyle w:val="ListParagraph"/>
        <w:ind w:left="0"/>
        <w:jc w:val="both"/>
        <w:rPr>
          <w:rFonts w:ascii="Arial" w:hAnsi="Arial" w:cs="Arial"/>
          <w:color w:val="000000"/>
          <w:sz w:val="20"/>
          <w:lang w:val="el-GR" w:eastAsia="el-GR"/>
        </w:rPr>
      </w:pPr>
    </w:p>
    <w:p w:rsidR="001C02E9" w:rsidRPr="00BF26D4" w:rsidRDefault="001C02E9" w:rsidP="00B45266">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Οι κάτοχοι των ΜΑΕΚ εκδομένα σε Δολάρια Αμερικής θα μπορούν να συμμετάσχουν στην Προσφορά για Ανταλλαγή των ΜΑΕΚ που κατέχουν σε ΥΜΟ αντίστοιχης ονομαστικής αξίας σε Ευρώ.  Για σκοπούς υπολογισμού του αριθμού των ΥΜΟ, το ονομαστικό ποσό των ΜΑΕΚ Δολαρίων Αμερικής θα μετατραπεί σε Ευρώ με την ισοτιμία €:$ ως θα ισχύει κατά την ημερομηνία αρχείου (</w:t>
      </w:r>
      <w:r w:rsidRPr="0054211B">
        <w:rPr>
          <w:rFonts w:ascii="Arial" w:hAnsi="Arial" w:cs="Arial"/>
          <w:color w:val="000000"/>
          <w:sz w:val="20"/>
          <w:lang w:val="el-GR" w:eastAsia="el-GR"/>
        </w:rPr>
        <w:t>record</w:t>
      </w:r>
      <w:r w:rsidRPr="00F34F6F">
        <w:rPr>
          <w:rFonts w:ascii="Arial" w:hAnsi="Arial" w:cs="Arial"/>
          <w:color w:val="000000"/>
          <w:sz w:val="20"/>
          <w:lang w:val="el-GR" w:eastAsia="el-GR"/>
        </w:rPr>
        <w:t xml:space="preserve"> </w:t>
      </w:r>
      <w:r w:rsidRPr="0054211B">
        <w:rPr>
          <w:rFonts w:ascii="Arial" w:hAnsi="Arial" w:cs="Arial"/>
          <w:color w:val="000000"/>
          <w:sz w:val="20"/>
          <w:lang w:val="el-GR" w:eastAsia="el-GR"/>
        </w:rPr>
        <w:t>date</w:t>
      </w:r>
      <w:r w:rsidRPr="00F34F6F">
        <w:rPr>
          <w:rFonts w:ascii="Arial" w:hAnsi="Arial" w:cs="Arial"/>
          <w:color w:val="000000"/>
          <w:sz w:val="20"/>
          <w:lang w:val="el-GR" w:eastAsia="el-GR"/>
        </w:rPr>
        <w:t xml:space="preserve">) </w:t>
      </w:r>
      <w:r>
        <w:rPr>
          <w:rFonts w:ascii="Arial" w:hAnsi="Arial" w:cs="Arial"/>
          <w:color w:val="000000"/>
          <w:sz w:val="20"/>
          <w:lang w:val="el-GR" w:eastAsia="el-GR"/>
        </w:rPr>
        <w:t>της Προσφοράς για Ανταλλαγή, ως σχετικά θα ανακοινωθεί από την Τράπεζα.  Κλασματικά υπόλοιπα θα αγνοούνται.</w:t>
      </w:r>
    </w:p>
    <w:p w:rsidR="001C02E9" w:rsidRPr="00BF26D4" w:rsidRDefault="001C02E9" w:rsidP="00B45266">
      <w:pPr>
        <w:jc w:val="both"/>
        <w:rPr>
          <w:rFonts w:ascii="Arial" w:hAnsi="Arial" w:cs="Arial"/>
          <w:color w:val="000000"/>
          <w:sz w:val="20"/>
          <w:lang w:val="el-GR" w:eastAsia="el-GR"/>
        </w:rPr>
      </w:pPr>
    </w:p>
    <w:p w:rsidR="001C02E9" w:rsidRPr="0054211B" w:rsidRDefault="001C02E9" w:rsidP="00824F9B">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Τα ΥΜΟ</w:t>
      </w:r>
      <w:r w:rsidR="00BA2616">
        <w:rPr>
          <w:rFonts w:ascii="Arial" w:hAnsi="Arial" w:cs="Arial"/>
          <w:color w:val="000000"/>
          <w:sz w:val="20"/>
          <w:lang w:val="el-GR" w:eastAsia="el-GR"/>
        </w:rPr>
        <w:t xml:space="preserve">, τα οποία δεν θα είναι μεταβιβάσιμα, </w:t>
      </w:r>
      <w:r>
        <w:rPr>
          <w:rFonts w:ascii="Arial" w:hAnsi="Arial" w:cs="Arial"/>
          <w:color w:val="000000"/>
          <w:sz w:val="20"/>
          <w:lang w:val="el-GR" w:eastAsia="el-GR"/>
        </w:rPr>
        <w:t xml:space="preserve">θα λήξουν σε οκτώ ημερολογιακές μέρες από την ημερομηνία έκδοσής τους και δεν θα φέρουν οποιοδήποτε τόκο.  </w:t>
      </w:r>
      <w:r w:rsidR="008F60CF">
        <w:rPr>
          <w:rFonts w:ascii="Arial" w:hAnsi="Arial" w:cs="Arial"/>
          <w:color w:val="000000"/>
          <w:sz w:val="20"/>
          <w:lang w:val="el-GR" w:eastAsia="el-GR"/>
        </w:rPr>
        <w:t xml:space="preserve">Με </w:t>
      </w:r>
      <w:r>
        <w:rPr>
          <w:rFonts w:ascii="Arial" w:hAnsi="Arial" w:cs="Arial"/>
          <w:color w:val="000000"/>
          <w:sz w:val="20"/>
          <w:lang w:val="el-GR" w:eastAsia="el-GR"/>
        </w:rPr>
        <w:t xml:space="preserve">τη λήξη </w:t>
      </w:r>
      <w:r w:rsidR="008F60CF">
        <w:rPr>
          <w:rFonts w:ascii="Arial" w:hAnsi="Arial" w:cs="Arial"/>
          <w:color w:val="000000"/>
          <w:sz w:val="20"/>
          <w:lang w:val="el-GR" w:eastAsia="el-GR"/>
        </w:rPr>
        <w:t>τους,</w:t>
      </w:r>
      <w:r>
        <w:rPr>
          <w:rFonts w:ascii="Arial" w:hAnsi="Arial" w:cs="Arial"/>
          <w:color w:val="000000"/>
          <w:sz w:val="20"/>
          <w:lang w:val="el-GR" w:eastAsia="el-GR"/>
        </w:rPr>
        <w:t xml:space="preserve"> </w:t>
      </w:r>
      <w:r w:rsidR="008F60CF">
        <w:rPr>
          <w:rFonts w:ascii="Arial" w:hAnsi="Arial" w:cs="Arial"/>
          <w:color w:val="000000"/>
          <w:sz w:val="20"/>
          <w:lang w:val="el-GR" w:eastAsia="el-GR"/>
        </w:rPr>
        <w:t>η Τράπεζα θα αποπληρώσει το κάθε ΥΜΟ με την έκδοση μίας Νέας Μετοχής που θα θεωρείται πλήρως πληρωμένη.  Επιπρόσθετα θα εκδοθούν και θα παραχωρηθούν Χαριστικές Μετοχές (</w:t>
      </w:r>
      <w:r w:rsidR="008F60CF">
        <w:rPr>
          <w:rFonts w:ascii="Arial" w:hAnsi="Arial" w:cs="Arial"/>
          <w:color w:val="000000"/>
          <w:sz w:val="20"/>
          <w:lang w:val="en-GB" w:eastAsia="el-GR"/>
        </w:rPr>
        <w:t>Bonus</w:t>
      </w:r>
      <w:r w:rsidR="008F60CF" w:rsidRPr="008F60CF">
        <w:rPr>
          <w:rFonts w:ascii="Arial" w:hAnsi="Arial" w:cs="Arial"/>
          <w:color w:val="000000"/>
          <w:sz w:val="20"/>
          <w:lang w:val="el-GR" w:eastAsia="el-GR"/>
        </w:rPr>
        <w:t xml:space="preserve"> </w:t>
      </w:r>
      <w:r w:rsidR="008F60CF">
        <w:rPr>
          <w:rFonts w:ascii="Arial" w:hAnsi="Arial" w:cs="Arial"/>
          <w:color w:val="000000"/>
          <w:sz w:val="20"/>
          <w:lang w:val="en-GB" w:eastAsia="el-GR"/>
        </w:rPr>
        <w:t>Shares</w:t>
      </w:r>
      <w:r w:rsidR="008F60CF" w:rsidRPr="008F60CF">
        <w:rPr>
          <w:rFonts w:ascii="Arial" w:hAnsi="Arial" w:cs="Arial"/>
          <w:color w:val="000000"/>
          <w:sz w:val="20"/>
          <w:lang w:val="el-GR" w:eastAsia="el-GR"/>
        </w:rPr>
        <w:t xml:space="preserve">) </w:t>
      </w:r>
      <w:r w:rsidR="008F60CF">
        <w:rPr>
          <w:rFonts w:ascii="Arial" w:hAnsi="Arial" w:cs="Arial"/>
          <w:color w:val="000000"/>
          <w:sz w:val="20"/>
          <w:lang w:val="el-GR" w:eastAsia="el-GR"/>
        </w:rPr>
        <w:t>σε αναλογία μίας Χαριστικής Μετοχής για κάθε τρεις Νέες Μετοχές που θα αποκτηθούν από τον κάθε κάτοχο ΥΜΟ ένεκα της αποπληρωμής αυτών με Νέες Μετοχές.</w:t>
      </w:r>
      <w:r>
        <w:rPr>
          <w:rFonts w:ascii="Arial" w:hAnsi="Arial" w:cs="Arial"/>
          <w:color w:val="000000"/>
          <w:sz w:val="20"/>
          <w:lang w:val="el-GR" w:eastAsia="el-GR"/>
        </w:rPr>
        <w:t xml:space="preserve"> </w:t>
      </w:r>
    </w:p>
    <w:p w:rsidR="001C02E9" w:rsidRDefault="001C02E9" w:rsidP="0054211B">
      <w:pPr>
        <w:pStyle w:val="ListParagraph"/>
        <w:ind w:left="360"/>
        <w:jc w:val="both"/>
        <w:rPr>
          <w:rFonts w:ascii="Arial" w:hAnsi="Arial" w:cs="Arial"/>
          <w:color w:val="000000"/>
          <w:sz w:val="20"/>
          <w:lang w:val="el-GR" w:eastAsia="el-GR"/>
        </w:rPr>
      </w:pPr>
    </w:p>
    <w:p w:rsidR="001C02E9" w:rsidRDefault="001C02E9" w:rsidP="00824F9B">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Σε περίπτωση που οι αποδοχές της Προσφοράς για Ανταλλαγή υπερβούν την προτεινόμενη έκδοση των  €600 εκ. ΥMΟ, η τελική κατανομή των ΥMΟ θα γίνει κατά αναλογία (pro rata)</w:t>
      </w:r>
      <w:r w:rsidR="00BA2616">
        <w:rPr>
          <w:rFonts w:ascii="Arial" w:hAnsi="Arial" w:cs="Arial"/>
          <w:color w:val="000000"/>
          <w:sz w:val="20"/>
          <w:lang w:val="el-GR" w:eastAsia="el-GR"/>
        </w:rPr>
        <w:t xml:space="preserve"> του αιτηθέντος ποσού</w:t>
      </w:r>
      <w:r>
        <w:rPr>
          <w:rFonts w:ascii="Arial" w:hAnsi="Arial" w:cs="Arial"/>
          <w:color w:val="000000"/>
          <w:sz w:val="20"/>
          <w:lang w:val="el-GR" w:eastAsia="el-GR"/>
        </w:rPr>
        <w:t>.</w:t>
      </w:r>
    </w:p>
    <w:p w:rsidR="001C02E9" w:rsidRPr="00BF26D4" w:rsidRDefault="001C02E9" w:rsidP="00B45266">
      <w:pPr>
        <w:pStyle w:val="ListParagraph"/>
        <w:ind w:left="0"/>
        <w:jc w:val="both"/>
        <w:rPr>
          <w:rFonts w:ascii="Arial" w:hAnsi="Arial" w:cs="Arial"/>
          <w:color w:val="000000"/>
          <w:sz w:val="20"/>
          <w:lang w:val="el-GR" w:eastAsia="el-GR"/>
        </w:rPr>
      </w:pPr>
      <w:r>
        <w:rPr>
          <w:rFonts w:ascii="Arial" w:hAnsi="Arial" w:cs="Arial"/>
          <w:color w:val="000000"/>
          <w:sz w:val="20"/>
          <w:lang w:val="el-GR" w:eastAsia="el-GR"/>
        </w:rPr>
        <w:t xml:space="preserve"> </w:t>
      </w:r>
    </w:p>
    <w:p w:rsidR="001C02E9" w:rsidRPr="00BF26D4" w:rsidRDefault="001C02E9" w:rsidP="00B45266">
      <w:pPr>
        <w:pStyle w:val="ListParagraph"/>
        <w:numPr>
          <w:ilvl w:val="0"/>
          <w:numId w:val="4"/>
        </w:numPr>
        <w:jc w:val="both"/>
        <w:rPr>
          <w:rFonts w:ascii="Arial" w:hAnsi="Arial" w:cs="Arial"/>
          <w:color w:val="000000"/>
          <w:sz w:val="20"/>
          <w:lang w:val="el-GR" w:eastAsia="el-GR"/>
        </w:rPr>
      </w:pPr>
      <w:r>
        <w:rPr>
          <w:rFonts w:ascii="Arial" w:hAnsi="Arial" w:cs="Arial"/>
          <w:color w:val="000000"/>
          <w:sz w:val="20"/>
          <w:lang w:val="el-GR" w:eastAsia="el-GR"/>
        </w:rPr>
        <w:t>Με την υλοποίηση της έκδοσης των ΥΜΟ στο σύνολό της και της μετατροπής των ΥΜΟ σε μετοχές η Τράπεζα θα εκδώσει μέχρι 800</w:t>
      </w:r>
      <w:r w:rsidR="00C21A68">
        <w:rPr>
          <w:rFonts w:ascii="Arial" w:hAnsi="Arial" w:cs="Arial"/>
          <w:color w:val="000000"/>
          <w:sz w:val="20"/>
          <w:lang w:val="el-GR" w:eastAsia="el-GR"/>
        </w:rPr>
        <w:t xml:space="preserve"> εκ.</w:t>
      </w:r>
      <w:r>
        <w:rPr>
          <w:rFonts w:ascii="Arial" w:hAnsi="Arial" w:cs="Arial"/>
          <w:color w:val="000000"/>
          <w:sz w:val="20"/>
          <w:lang w:val="el-GR" w:eastAsia="el-GR"/>
        </w:rPr>
        <w:t xml:space="preserve"> </w:t>
      </w:r>
      <w:r>
        <w:rPr>
          <w:rFonts w:ascii="Arial" w:hAnsi="Arial" w:cs="Arial"/>
          <w:color w:val="000000"/>
          <w:sz w:val="20"/>
          <w:lang w:val="el-GR" w:eastAsia="el-GR"/>
        </w:rPr>
        <w:lastRenderedPageBreak/>
        <w:t>μετοχές, (μέχρι 600</w:t>
      </w:r>
      <w:r w:rsidR="00C21A68">
        <w:rPr>
          <w:rFonts w:ascii="Arial" w:hAnsi="Arial" w:cs="Arial"/>
          <w:color w:val="000000"/>
          <w:sz w:val="20"/>
          <w:lang w:val="el-GR" w:eastAsia="el-GR"/>
        </w:rPr>
        <w:t xml:space="preserve"> εκ. </w:t>
      </w:r>
      <w:r>
        <w:rPr>
          <w:rFonts w:ascii="Arial" w:hAnsi="Arial" w:cs="Arial"/>
          <w:color w:val="000000"/>
          <w:sz w:val="20"/>
          <w:lang w:val="el-GR" w:eastAsia="el-GR"/>
        </w:rPr>
        <w:t>νέες συνήθεις μετοχές από τη μετατροπή των ΥΜΟ και μέχρι 200.</w:t>
      </w:r>
      <w:r w:rsidR="00C21A68">
        <w:rPr>
          <w:rFonts w:ascii="Arial" w:hAnsi="Arial" w:cs="Arial"/>
          <w:color w:val="000000"/>
          <w:sz w:val="20"/>
          <w:lang w:val="el-GR" w:eastAsia="el-GR"/>
        </w:rPr>
        <w:t>εκ.</w:t>
      </w:r>
      <w:r>
        <w:rPr>
          <w:rFonts w:ascii="Arial" w:hAnsi="Arial" w:cs="Arial"/>
          <w:color w:val="000000"/>
          <w:sz w:val="20"/>
          <w:lang w:val="el-GR" w:eastAsia="el-GR"/>
        </w:rPr>
        <w:t xml:space="preserve"> νέες συνήθεις μετοχές από τη μετέπειτα έκδοση και παραχώρηση Χαριστικών Μετοχών). </w:t>
      </w:r>
    </w:p>
    <w:p w:rsidR="001C02E9" w:rsidRDefault="001C02E9" w:rsidP="00B45266">
      <w:pPr>
        <w:pStyle w:val="ListParagraph"/>
        <w:ind w:left="0"/>
        <w:jc w:val="both"/>
        <w:rPr>
          <w:rFonts w:ascii="Arial" w:hAnsi="Arial" w:cs="Arial"/>
          <w:color w:val="000000"/>
          <w:sz w:val="20"/>
          <w:lang w:val="el-GR" w:eastAsia="el-GR"/>
        </w:rPr>
      </w:pPr>
    </w:p>
    <w:p w:rsidR="001C02E9" w:rsidRDefault="001C02E9" w:rsidP="00B45266">
      <w:pPr>
        <w:pStyle w:val="ListParagraph"/>
        <w:ind w:left="0"/>
        <w:jc w:val="both"/>
        <w:rPr>
          <w:rFonts w:ascii="Arial" w:hAnsi="Arial" w:cs="Arial"/>
          <w:color w:val="000000"/>
          <w:sz w:val="20"/>
          <w:lang w:val="el-GR" w:eastAsia="el-GR"/>
        </w:rPr>
      </w:pPr>
    </w:p>
    <w:p w:rsidR="001C02E9" w:rsidRPr="00F34F6F" w:rsidRDefault="001C02E9" w:rsidP="00F34F6F">
      <w:pPr>
        <w:jc w:val="both"/>
        <w:rPr>
          <w:rFonts w:ascii="Arial" w:hAnsi="Arial" w:cs="Arial"/>
          <w:lang w:val="el-GR"/>
        </w:rPr>
      </w:pPr>
      <w:r>
        <w:rPr>
          <w:rFonts w:ascii="Arial" w:hAnsi="Arial" w:cs="Arial"/>
          <w:color w:val="000000"/>
          <w:sz w:val="20"/>
          <w:lang w:val="el-GR" w:eastAsia="el-GR"/>
        </w:rPr>
        <w:t>H εταιρεία Τhe Cyprus Investment and Securities Corporation Limited (CISCO) έχει διοριστεί από την Τράπεζα ως Διευθυντής Έκδοσης για την ετοιμασία και υποβολή του Ενημερωτικού Δελτίου για την παρούσα έκδοση στην Επιτροπή Κεφαλαιαγοράς Κύπρου.</w:t>
      </w:r>
    </w:p>
    <w:p w:rsidR="001C02E9" w:rsidRPr="00BF26D4" w:rsidRDefault="001C02E9" w:rsidP="00057E4E">
      <w:pPr>
        <w:pStyle w:val="Header"/>
        <w:rPr>
          <w:rFonts w:ascii="Arial" w:hAnsi="Arial" w:cs="Arial"/>
        </w:rPr>
      </w:pPr>
    </w:p>
    <w:p w:rsidR="001C02E9" w:rsidRPr="00C16ECE" w:rsidRDefault="001C02E9" w:rsidP="00C16ECE">
      <w:pPr>
        <w:jc w:val="both"/>
        <w:rPr>
          <w:rFonts w:ascii="Arial" w:hAnsi="Arial" w:cs="Arial"/>
          <w:b/>
          <w:sz w:val="20"/>
          <w:u w:val="single"/>
          <w:lang w:val="el-GR"/>
        </w:rPr>
      </w:pPr>
      <w:r w:rsidRPr="00F34F6F">
        <w:rPr>
          <w:rFonts w:ascii="Arial" w:hAnsi="Arial" w:cs="Arial"/>
          <w:b/>
          <w:sz w:val="20"/>
          <w:u w:val="single"/>
          <w:lang w:val="el-GR"/>
        </w:rPr>
        <w:t>Προκαταρκτικό ενδεικτικό χρονοδιάγραμμα</w:t>
      </w:r>
    </w:p>
    <w:p w:rsidR="001C02E9" w:rsidRPr="00D06B8F" w:rsidRDefault="001C02E9" w:rsidP="00D06B8F">
      <w:pPr>
        <w:jc w:val="both"/>
        <w:rPr>
          <w:rFonts w:ascii="Arial" w:hAnsi="Arial" w:cs="Arial"/>
          <w:lang w:val="el-GR"/>
        </w:rPr>
      </w:pPr>
      <w:r>
        <w:rPr>
          <w:rFonts w:ascii="Arial" w:hAnsi="Arial" w:cs="Arial"/>
          <w:sz w:val="20"/>
          <w:lang w:val="el-GR"/>
        </w:rPr>
        <w:t xml:space="preserve">Η Τράπεζα εκτιμά ότι το Σχέδιο Κεφαλαιακής Ενίσχυσης θα ολοκληρωθεί περί τα τέλη Ιανουαρίου 2012 υπό την προϋπόθεση λήψης όλων των σχετικών εγκρίσεων. </w:t>
      </w:r>
      <w:r w:rsidR="0015495E">
        <w:rPr>
          <w:rFonts w:ascii="Arial" w:hAnsi="Arial" w:cs="Arial"/>
          <w:sz w:val="20"/>
          <w:lang w:val="el-GR"/>
        </w:rPr>
        <w:t xml:space="preserve"> </w:t>
      </w:r>
      <w:r>
        <w:rPr>
          <w:rFonts w:ascii="Arial" w:hAnsi="Arial" w:cs="Arial"/>
          <w:sz w:val="20"/>
          <w:lang w:val="el-GR"/>
        </w:rPr>
        <w:t xml:space="preserve">Το λεπτομερές χρονοδιάγραμμα θα δημοσιευτεί στο Ενημερωτικό Δελτίο που θα εγκριθεί από την Επιτροπή Κεφαλαιαγοράς Κύπρου και θα ανακοινωθεί ανάλογα.   </w:t>
      </w:r>
    </w:p>
    <w:sectPr w:rsidR="001C02E9" w:rsidRPr="00D06B8F" w:rsidSect="00FF5838">
      <w:footerReference w:type="default" r:id="rId18"/>
      <w:footnotePr>
        <w:numFmt w:val="chicago"/>
      </w:footnotePr>
      <w:pgSz w:w="11906" w:h="16838" w:code="9"/>
      <w:pgMar w:top="1418" w:right="1134" w:bottom="1418" w:left="1134" w:header="1134"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3E3" w:rsidRDefault="00B103E3">
      <w:r>
        <w:separator/>
      </w:r>
    </w:p>
  </w:endnote>
  <w:endnote w:type="continuationSeparator" w:id="0">
    <w:p w:rsidR="00B103E3" w:rsidRDefault="00B103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E9" w:rsidRPr="004D3135" w:rsidRDefault="00AB7C9B" w:rsidP="00FA59F0">
    <w:pPr>
      <w:pStyle w:val="Footer"/>
      <w:framePr w:wrap="around" w:vAnchor="text" w:hAnchor="margin" w:xAlign="right" w:y="1"/>
      <w:rPr>
        <w:rStyle w:val="PageNumber"/>
        <w:rFonts w:ascii="Arial" w:hAnsi="Arial" w:cs="Arial"/>
        <w:sz w:val="20"/>
      </w:rPr>
    </w:pPr>
    <w:r w:rsidRPr="004D3135">
      <w:rPr>
        <w:rStyle w:val="PageNumber"/>
        <w:rFonts w:ascii="Arial" w:hAnsi="Arial" w:cs="Arial"/>
        <w:sz w:val="20"/>
      </w:rPr>
      <w:fldChar w:fldCharType="begin"/>
    </w:r>
    <w:r w:rsidR="001C02E9" w:rsidRPr="004D3135">
      <w:rPr>
        <w:rStyle w:val="PageNumber"/>
        <w:rFonts w:ascii="Arial" w:hAnsi="Arial" w:cs="Arial"/>
        <w:sz w:val="20"/>
      </w:rPr>
      <w:instrText xml:space="preserve">PAGE  </w:instrText>
    </w:r>
    <w:r w:rsidRPr="004D3135">
      <w:rPr>
        <w:rStyle w:val="PageNumber"/>
        <w:rFonts w:ascii="Arial" w:hAnsi="Arial" w:cs="Arial"/>
        <w:sz w:val="20"/>
      </w:rPr>
      <w:fldChar w:fldCharType="separate"/>
    </w:r>
    <w:r w:rsidR="00740B7E">
      <w:rPr>
        <w:rStyle w:val="PageNumber"/>
        <w:rFonts w:ascii="Arial" w:hAnsi="Arial" w:cs="Arial"/>
        <w:noProof/>
        <w:sz w:val="20"/>
      </w:rPr>
      <w:t>1</w:t>
    </w:r>
    <w:r w:rsidRPr="004D3135">
      <w:rPr>
        <w:rStyle w:val="PageNumber"/>
        <w:rFonts w:ascii="Arial" w:hAnsi="Arial" w:cs="Arial"/>
        <w:sz w:val="20"/>
      </w:rPr>
      <w:fldChar w:fldCharType="end"/>
    </w:r>
  </w:p>
  <w:p w:rsidR="001C02E9" w:rsidRDefault="001C02E9" w:rsidP="001563FE">
    <w:pPr>
      <w:pStyle w:val="Footer"/>
      <w:tabs>
        <w:tab w:val="clear" w:pos="4153"/>
        <w:tab w:val="clear" w:pos="8306"/>
        <w:tab w:val="right" w:pos="9000"/>
      </w:tabs>
      <w:ind w:right="360"/>
    </w:pPr>
    <w:r>
      <w:tab/>
    </w:r>
    <w:r w:rsidRPr="00906476">
      <w:rPr>
        <w:rFonts w:ascii="Arial" w:hAnsi="Arial" w:cs="Arial"/>
        <w:sz w:val="20"/>
      </w:rP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3E3" w:rsidRDefault="00B103E3">
      <w:r>
        <w:separator/>
      </w:r>
    </w:p>
  </w:footnote>
  <w:footnote w:type="continuationSeparator" w:id="0">
    <w:p w:rsidR="00B103E3" w:rsidRDefault="00B103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8D0F206"/>
    <w:lvl w:ilvl="0">
      <w:start w:val="1"/>
      <w:numFmt w:val="bullet"/>
      <w:lvlText w:val=""/>
      <w:lvlJc w:val="left"/>
      <w:pPr>
        <w:tabs>
          <w:tab w:val="num" w:pos="360"/>
        </w:tabs>
        <w:ind w:left="360" w:hanging="360"/>
      </w:pPr>
      <w:rPr>
        <w:rFonts w:ascii="Symbol" w:hAnsi="Symbol" w:hint="default"/>
      </w:rPr>
    </w:lvl>
  </w:abstractNum>
  <w:abstractNum w:abstractNumId="1">
    <w:nsid w:val="092614F5"/>
    <w:multiLevelType w:val="hybridMultilevel"/>
    <w:tmpl w:val="4D9009FE"/>
    <w:lvl w:ilvl="0" w:tplc="F4726432">
      <w:start w:val="1"/>
      <w:numFmt w:val="bullet"/>
      <w:lvlText w:val=""/>
      <w:lvlJc w:val="left"/>
      <w:pPr>
        <w:tabs>
          <w:tab w:val="num" w:pos="720"/>
        </w:tabs>
        <w:ind w:left="720" w:hanging="360"/>
      </w:pPr>
      <w:rPr>
        <w:rFonts w:ascii="Symbol" w:hAnsi="Symbol"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C49720A"/>
    <w:multiLevelType w:val="hybridMultilevel"/>
    <w:tmpl w:val="6A3CF0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26927AA"/>
    <w:multiLevelType w:val="hybridMultilevel"/>
    <w:tmpl w:val="C0286C3C"/>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
    <w:nsid w:val="5A9B48DD"/>
    <w:multiLevelType w:val="hybridMultilevel"/>
    <w:tmpl w:val="FBC2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numFmt w:val="chicago"/>
    <w:footnote w:id="-1"/>
    <w:footnote w:id="0"/>
  </w:footnotePr>
  <w:endnotePr>
    <w:endnote w:id="-1"/>
    <w:endnote w:id="0"/>
  </w:endnotePr>
  <w:compat/>
  <w:rsids>
    <w:rsidRoot w:val="0004148D"/>
    <w:rsid w:val="000001A2"/>
    <w:rsid w:val="00000F87"/>
    <w:rsid w:val="000018AC"/>
    <w:rsid w:val="00001E6F"/>
    <w:rsid w:val="000037D0"/>
    <w:rsid w:val="0000405D"/>
    <w:rsid w:val="00004207"/>
    <w:rsid w:val="00005A77"/>
    <w:rsid w:val="00005F82"/>
    <w:rsid w:val="000100E5"/>
    <w:rsid w:val="00010E43"/>
    <w:rsid w:val="000120E5"/>
    <w:rsid w:val="00014B6C"/>
    <w:rsid w:val="00016160"/>
    <w:rsid w:val="0001668F"/>
    <w:rsid w:val="00016942"/>
    <w:rsid w:val="00016BAE"/>
    <w:rsid w:val="00021456"/>
    <w:rsid w:val="0002241E"/>
    <w:rsid w:val="00022BC8"/>
    <w:rsid w:val="00023364"/>
    <w:rsid w:val="00023E2F"/>
    <w:rsid w:val="000244FF"/>
    <w:rsid w:val="00025A35"/>
    <w:rsid w:val="00025BC9"/>
    <w:rsid w:val="00026A50"/>
    <w:rsid w:val="00030AE0"/>
    <w:rsid w:val="00031857"/>
    <w:rsid w:val="00031F6F"/>
    <w:rsid w:val="000325A3"/>
    <w:rsid w:val="00033B5F"/>
    <w:rsid w:val="00034483"/>
    <w:rsid w:val="000355A0"/>
    <w:rsid w:val="0003677C"/>
    <w:rsid w:val="000367C1"/>
    <w:rsid w:val="0003684A"/>
    <w:rsid w:val="00036C06"/>
    <w:rsid w:val="00036ED5"/>
    <w:rsid w:val="000378B1"/>
    <w:rsid w:val="00037DE3"/>
    <w:rsid w:val="0004148D"/>
    <w:rsid w:val="0004255F"/>
    <w:rsid w:val="00044314"/>
    <w:rsid w:val="00044B1E"/>
    <w:rsid w:val="00044E4A"/>
    <w:rsid w:val="00045BA1"/>
    <w:rsid w:val="00045DDE"/>
    <w:rsid w:val="0004756F"/>
    <w:rsid w:val="00047648"/>
    <w:rsid w:val="00047A1E"/>
    <w:rsid w:val="00050075"/>
    <w:rsid w:val="00050085"/>
    <w:rsid w:val="00050618"/>
    <w:rsid w:val="0005122A"/>
    <w:rsid w:val="000522EB"/>
    <w:rsid w:val="000529F6"/>
    <w:rsid w:val="00052D2B"/>
    <w:rsid w:val="00052E92"/>
    <w:rsid w:val="00054020"/>
    <w:rsid w:val="00054235"/>
    <w:rsid w:val="00055745"/>
    <w:rsid w:val="00056062"/>
    <w:rsid w:val="00056770"/>
    <w:rsid w:val="0005756E"/>
    <w:rsid w:val="00057AFE"/>
    <w:rsid w:val="00057E4E"/>
    <w:rsid w:val="00057EAD"/>
    <w:rsid w:val="0006233B"/>
    <w:rsid w:val="00062B2A"/>
    <w:rsid w:val="00062C2D"/>
    <w:rsid w:val="00062EF1"/>
    <w:rsid w:val="0006470E"/>
    <w:rsid w:val="000672CA"/>
    <w:rsid w:val="00067761"/>
    <w:rsid w:val="0007012E"/>
    <w:rsid w:val="00070658"/>
    <w:rsid w:val="00070C5C"/>
    <w:rsid w:val="00071E47"/>
    <w:rsid w:val="0007204D"/>
    <w:rsid w:val="00072A0B"/>
    <w:rsid w:val="00074CA7"/>
    <w:rsid w:val="00076475"/>
    <w:rsid w:val="00076DEA"/>
    <w:rsid w:val="00077436"/>
    <w:rsid w:val="000779C0"/>
    <w:rsid w:val="00077D95"/>
    <w:rsid w:val="000823A1"/>
    <w:rsid w:val="00082FEB"/>
    <w:rsid w:val="000832E7"/>
    <w:rsid w:val="000848C0"/>
    <w:rsid w:val="00084D19"/>
    <w:rsid w:val="00085CAF"/>
    <w:rsid w:val="00090459"/>
    <w:rsid w:val="000906CB"/>
    <w:rsid w:val="00090A93"/>
    <w:rsid w:val="000912B0"/>
    <w:rsid w:val="000916DE"/>
    <w:rsid w:val="00092965"/>
    <w:rsid w:val="00093506"/>
    <w:rsid w:val="00094B01"/>
    <w:rsid w:val="0009652F"/>
    <w:rsid w:val="000968FD"/>
    <w:rsid w:val="000A0550"/>
    <w:rsid w:val="000A0B74"/>
    <w:rsid w:val="000A32F7"/>
    <w:rsid w:val="000A3F6A"/>
    <w:rsid w:val="000A7DEB"/>
    <w:rsid w:val="000B1B5E"/>
    <w:rsid w:val="000B2803"/>
    <w:rsid w:val="000B29A5"/>
    <w:rsid w:val="000B47A7"/>
    <w:rsid w:val="000B63A5"/>
    <w:rsid w:val="000B68E3"/>
    <w:rsid w:val="000B6F69"/>
    <w:rsid w:val="000B7EC6"/>
    <w:rsid w:val="000C2EC8"/>
    <w:rsid w:val="000C4112"/>
    <w:rsid w:val="000C5246"/>
    <w:rsid w:val="000C5368"/>
    <w:rsid w:val="000C7707"/>
    <w:rsid w:val="000D1921"/>
    <w:rsid w:val="000D313C"/>
    <w:rsid w:val="000D32C8"/>
    <w:rsid w:val="000D41EE"/>
    <w:rsid w:val="000D5183"/>
    <w:rsid w:val="000D5345"/>
    <w:rsid w:val="000D5813"/>
    <w:rsid w:val="000D6945"/>
    <w:rsid w:val="000D75F4"/>
    <w:rsid w:val="000E233E"/>
    <w:rsid w:val="000E4348"/>
    <w:rsid w:val="000E61CB"/>
    <w:rsid w:val="000E65D1"/>
    <w:rsid w:val="000E6950"/>
    <w:rsid w:val="000F219A"/>
    <w:rsid w:val="000F2E95"/>
    <w:rsid w:val="000F2F15"/>
    <w:rsid w:val="000F42C0"/>
    <w:rsid w:val="000F52E7"/>
    <w:rsid w:val="00102140"/>
    <w:rsid w:val="00102E39"/>
    <w:rsid w:val="00103033"/>
    <w:rsid w:val="001038F8"/>
    <w:rsid w:val="00103DBC"/>
    <w:rsid w:val="00104ADB"/>
    <w:rsid w:val="0010573E"/>
    <w:rsid w:val="001060A7"/>
    <w:rsid w:val="00106922"/>
    <w:rsid w:val="0011157B"/>
    <w:rsid w:val="00111E6C"/>
    <w:rsid w:val="00112217"/>
    <w:rsid w:val="00114226"/>
    <w:rsid w:val="00114DAF"/>
    <w:rsid w:val="001150F5"/>
    <w:rsid w:val="0011611C"/>
    <w:rsid w:val="001177F4"/>
    <w:rsid w:val="00120B3F"/>
    <w:rsid w:val="001234D6"/>
    <w:rsid w:val="001240F3"/>
    <w:rsid w:val="00124CD1"/>
    <w:rsid w:val="00125230"/>
    <w:rsid w:val="00125F20"/>
    <w:rsid w:val="001261C1"/>
    <w:rsid w:val="00126C0C"/>
    <w:rsid w:val="00127F45"/>
    <w:rsid w:val="0013165D"/>
    <w:rsid w:val="00131FC1"/>
    <w:rsid w:val="001321DF"/>
    <w:rsid w:val="00132EE0"/>
    <w:rsid w:val="00133140"/>
    <w:rsid w:val="00133366"/>
    <w:rsid w:val="001335D1"/>
    <w:rsid w:val="00133A49"/>
    <w:rsid w:val="001343EB"/>
    <w:rsid w:val="00134428"/>
    <w:rsid w:val="00134E68"/>
    <w:rsid w:val="00134FAB"/>
    <w:rsid w:val="001352A9"/>
    <w:rsid w:val="0013771F"/>
    <w:rsid w:val="0014073F"/>
    <w:rsid w:val="001408E1"/>
    <w:rsid w:val="00141A2A"/>
    <w:rsid w:val="001446A1"/>
    <w:rsid w:val="0014595F"/>
    <w:rsid w:val="00145AF9"/>
    <w:rsid w:val="00150838"/>
    <w:rsid w:val="00151984"/>
    <w:rsid w:val="0015417B"/>
    <w:rsid w:val="00154463"/>
    <w:rsid w:val="0015495E"/>
    <w:rsid w:val="00155503"/>
    <w:rsid w:val="00155793"/>
    <w:rsid w:val="00155B35"/>
    <w:rsid w:val="0015614F"/>
    <w:rsid w:val="001563FE"/>
    <w:rsid w:val="00156B34"/>
    <w:rsid w:val="0015707D"/>
    <w:rsid w:val="0016148A"/>
    <w:rsid w:val="00161F0F"/>
    <w:rsid w:val="001658C7"/>
    <w:rsid w:val="00166E4A"/>
    <w:rsid w:val="00166F6A"/>
    <w:rsid w:val="00167A35"/>
    <w:rsid w:val="0017014F"/>
    <w:rsid w:val="00170900"/>
    <w:rsid w:val="0017105A"/>
    <w:rsid w:val="0017216E"/>
    <w:rsid w:val="001729AB"/>
    <w:rsid w:val="001741A6"/>
    <w:rsid w:val="00174B1B"/>
    <w:rsid w:val="00175045"/>
    <w:rsid w:val="001754AD"/>
    <w:rsid w:val="001754E8"/>
    <w:rsid w:val="001758B7"/>
    <w:rsid w:val="00175D48"/>
    <w:rsid w:val="00176A32"/>
    <w:rsid w:val="00176FA3"/>
    <w:rsid w:val="00177C12"/>
    <w:rsid w:val="00181185"/>
    <w:rsid w:val="001812B4"/>
    <w:rsid w:val="001816DE"/>
    <w:rsid w:val="00181DF8"/>
    <w:rsid w:val="001826DA"/>
    <w:rsid w:val="001831FB"/>
    <w:rsid w:val="00183FD2"/>
    <w:rsid w:val="00184D83"/>
    <w:rsid w:val="00185CBF"/>
    <w:rsid w:val="00186E6C"/>
    <w:rsid w:val="00186F33"/>
    <w:rsid w:val="00192705"/>
    <w:rsid w:val="0019297C"/>
    <w:rsid w:val="0019502E"/>
    <w:rsid w:val="00195274"/>
    <w:rsid w:val="00195B33"/>
    <w:rsid w:val="001969BC"/>
    <w:rsid w:val="001A0249"/>
    <w:rsid w:val="001A273C"/>
    <w:rsid w:val="001A4705"/>
    <w:rsid w:val="001A5767"/>
    <w:rsid w:val="001A6535"/>
    <w:rsid w:val="001A66CA"/>
    <w:rsid w:val="001A762F"/>
    <w:rsid w:val="001B00FA"/>
    <w:rsid w:val="001B0408"/>
    <w:rsid w:val="001B3ED3"/>
    <w:rsid w:val="001B4066"/>
    <w:rsid w:val="001B4364"/>
    <w:rsid w:val="001B62A5"/>
    <w:rsid w:val="001B62B3"/>
    <w:rsid w:val="001B71F6"/>
    <w:rsid w:val="001B72F9"/>
    <w:rsid w:val="001C02E9"/>
    <w:rsid w:val="001C1CBD"/>
    <w:rsid w:val="001C2428"/>
    <w:rsid w:val="001C3B83"/>
    <w:rsid w:val="001C492A"/>
    <w:rsid w:val="001C6A69"/>
    <w:rsid w:val="001C6C07"/>
    <w:rsid w:val="001C6FBC"/>
    <w:rsid w:val="001C7B82"/>
    <w:rsid w:val="001C7DC4"/>
    <w:rsid w:val="001C7FDD"/>
    <w:rsid w:val="001D0E41"/>
    <w:rsid w:val="001D1409"/>
    <w:rsid w:val="001D2734"/>
    <w:rsid w:val="001D366D"/>
    <w:rsid w:val="001D376C"/>
    <w:rsid w:val="001D40E4"/>
    <w:rsid w:val="001D48F1"/>
    <w:rsid w:val="001D4C7A"/>
    <w:rsid w:val="001D51F2"/>
    <w:rsid w:val="001D7B88"/>
    <w:rsid w:val="001E1BCF"/>
    <w:rsid w:val="001E2356"/>
    <w:rsid w:val="001E23EA"/>
    <w:rsid w:val="001E284C"/>
    <w:rsid w:val="001E6F69"/>
    <w:rsid w:val="001E7208"/>
    <w:rsid w:val="001E76FA"/>
    <w:rsid w:val="001F052D"/>
    <w:rsid w:val="001F092A"/>
    <w:rsid w:val="001F0CC9"/>
    <w:rsid w:val="001F0D5E"/>
    <w:rsid w:val="001F1124"/>
    <w:rsid w:val="001F1799"/>
    <w:rsid w:val="001F1B5B"/>
    <w:rsid w:val="001F1B6E"/>
    <w:rsid w:val="001F2413"/>
    <w:rsid w:val="001F57B7"/>
    <w:rsid w:val="001F58DB"/>
    <w:rsid w:val="001F59F3"/>
    <w:rsid w:val="001F5E0D"/>
    <w:rsid w:val="001F6C59"/>
    <w:rsid w:val="001F7172"/>
    <w:rsid w:val="002014D0"/>
    <w:rsid w:val="002038CE"/>
    <w:rsid w:val="0020598C"/>
    <w:rsid w:val="002071E6"/>
    <w:rsid w:val="002076FA"/>
    <w:rsid w:val="00207916"/>
    <w:rsid w:val="0021083B"/>
    <w:rsid w:val="00212195"/>
    <w:rsid w:val="0021247A"/>
    <w:rsid w:val="00212855"/>
    <w:rsid w:val="00214CBE"/>
    <w:rsid w:val="00215258"/>
    <w:rsid w:val="002154FF"/>
    <w:rsid w:val="00215668"/>
    <w:rsid w:val="00215B6B"/>
    <w:rsid w:val="002167F9"/>
    <w:rsid w:val="002171B7"/>
    <w:rsid w:val="002206B6"/>
    <w:rsid w:val="0022259B"/>
    <w:rsid w:val="00222E80"/>
    <w:rsid w:val="00223226"/>
    <w:rsid w:val="00223A94"/>
    <w:rsid w:val="00223ADC"/>
    <w:rsid w:val="00224D89"/>
    <w:rsid w:val="002252CE"/>
    <w:rsid w:val="00225602"/>
    <w:rsid w:val="0022608C"/>
    <w:rsid w:val="002260A3"/>
    <w:rsid w:val="00226DA3"/>
    <w:rsid w:val="00227BDB"/>
    <w:rsid w:val="002311D7"/>
    <w:rsid w:val="00231275"/>
    <w:rsid w:val="00231856"/>
    <w:rsid w:val="002329DB"/>
    <w:rsid w:val="002329FE"/>
    <w:rsid w:val="00232AE4"/>
    <w:rsid w:val="0023452A"/>
    <w:rsid w:val="00234911"/>
    <w:rsid w:val="00235678"/>
    <w:rsid w:val="00235B68"/>
    <w:rsid w:val="00235E88"/>
    <w:rsid w:val="00241205"/>
    <w:rsid w:val="00242892"/>
    <w:rsid w:val="00242EB1"/>
    <w:rsid w:val="00243364"/>
    <w:rsid w:val="0024349F"/>
    <w:rsid w:val="0024443D"/>
    <w:rsid w:val="002457C5"/>
    <w:rsid w:val="00247D20"/>
    <w:rsid w:val="00250F43"/>
    <w:rsid w:val="0025153B"/>
    <w:rsid w:val="00252116"/>
    <w:rsid w:val="002534FE"/>
    <w:rsid w:val="002535B6"/>
    <w:rsid w:val="002550CD"/>
    <w:rsid w:val="00255AA8"/>
    <w:rsid w:val="00255F66"/>
    <w:rsid w:val="002560BB"/>
    <w:rsid w:val="0025635D"/>
    <w:rsid w:val="00256522"/>
    <w:rsid w:val="002573D3"/>
    <w:rsid w:val="00257AEA"/>
    <w:rsid w:val="00257C06"/>
    <w:rsid w:val="00260FC1"/>
    <w:rsid w:val="002610C2"/>
    <w:rsid w:val="002611CC"/>
    <w:rsid w:val="0026180C"/>
    <w:rsid w:val="002633A0"/>
    <w:rsid w:val="00263EB7"/>
    <w:rsid w:val="002664B5"/>
    <w:rsid w:val="002709AB"/>
    <w:rsid w:val="00270E19"/>
    <w:rsid w:val="00271EDD"/>
    <w:rsid w:val="00272602"/>
    <w:rsid w:val="0027262F"/>
    <w:rsid w:val="00272BDE"/>
    <w:rsid w:val="00273BA7"/>
    <w:rsid w:val="00274532"/>
    <w:rsid w:val="00274CF5"/>
    <w:rsid w:val="00274E94"/>
    <w:rsid w:val="0027625F"/>
    <w:rsid w:val="00277171"/>
    <w:rsid w:val="0027719D"/>
    <w:rsid w:val="0028026D"/>
    <w:rsid w:val="00280B30"/>
    <w:rsid w:val="00281F9B"/>
    <w:rsid w:val="00284032"/>
    <w:rsid w:val="00284BAC"/>
    <w:rsid w:val="00284C59"/>
    <w:rsid w:val="00284D39"/>
    <w:rsid w:val="00286898"/>
    <w:rsid w:val="00287A96"/>
    <w:rsid w:val="00287B14"/>
    <w:rsid w:val="00291467"/>
    <w:rsid w:val="00291ED3"/>
    <w:rsid w:val="00292110"/>
    <w:rsid w:val="0029296F"/>
    <w:rsid w:val="00292DFC"/>
    <w:rsid w:val="0029535C"/>
    <w:rsid w:val="00295751"/>
    <w:rsid w:val="00295E08"/>
    <w:rsid w:val="00295F48"/>
    <w:rsid w:val="00296E82"/>
    <w:rsid w:val="002A156B"/>
    <w:rsid w:val="002A3876"/>
    <w:rsid w:val="002A38EF"/>
    <w:rsid w:val="002A41F4"/>
    <w:rsid w:val="002A496A"/>
    <w:rsid w:val="002A5B67"/>
    <w:rsid w:val="002A5D16"/>
    <w:rsid w:val="002A6D88"/>
    <w:rsid w:val="002A7917"/>
    <w:rsid w:val="002B0743"/>
    <w:rsid w:val="002B14CE"/>
    <w:rsid w:val="002B41B2"/>
    <w:rsid w:val="002B48CE"/>
    <w:rsid w:val="002B4DE0"/>
    <w:rsid w:val="002B5834"/>
    <w:rsid w:val="002B62E4"/>
    <w:rsid w:val="002C0EF4"/>
    <w:rsid w:val="002C0F47"/>
    <w:rsid w:val="002C125D"/>
    <w:rsid w:val="002C135A"/>
    <w:rsid w:val="002C1EB9"/>
    <w:rsid w:val="002C5B08"/>
    <w:rsid w:val="002C6B54"/>
    <w:rsid w:val="002C7124"/>
    <w:rsid w:val="002C7DAF"/>
    <w:rsid w:val="002D00CE"/>
    <w:rsid w:val="002D265A"/>
    <w:rsid w:val="002D3D35"/>
    <w:rsid w:val="002D4647"/>
    <w:rsid w:val="002D49CD"/>
    <w:rsid w:val="002D4B13"/>
    <w:rsid w:val="002D58FD"/>
    <w:rsid w:val="002D6639"/>
    <w:rsid w:val="002D6767"/>
    <w:rsid w:val="002D682E"/>
    <w:rsid w:val="002E0CE0"/>
    <w:rsid w:val="002E2BC0"/>
    <w:rsid w:val="002E39C3"/>
    <w:rsid w:val="002E5421"/>
    <w:rsid w:val="002E5FC2"/>
    <w:rsid w:val="002E680A"/>
    <w:rsid w:val="002E6A00"/>
    <w:rsid w:val="002E6BB2"/>
    <w:rsid w:val="002F0B6D"/>
    <w:rsid w:val="002F1A55"/>
    <w:rsid w:val="002F2221"/>
    <w:rsid w:val="002F299E"/>
    <w:rsid w:val="002F2E06"/>
    <w:rsid w:val="002F31F7"/>
    <w:rsid w:val="002F620E"/>
    <w:rsid w:val="002F7E4C"/>
    <w:rsid w:val="002F7FF3"/>
    <w:rsid w:val="0030031D"/>
    <w:rsid w:val="0030127C"/>
    <w:rsid w:val="003016C9"/>
    <w:rsid w:val="00302378"/>
    <w:rsid w:val="0030266D"/>
    <w:rsid w:val="003027FB"/>
    <w:rsid w:val="0030321F"/>
    <w:rsid w:val="003051BF"/>
    <w:rsid w:val="0030549E"/>
    <w:rsid w:val="003055DC"/>
    <w:rsid w:val="003057C4"/>
    <w:rsid w:val="00306044"/>
    <w:rsid w:val="00306564"/>
    <w:rsid w:val="003077E9"/>
    <w:rsid w:val="00311BAF"/>
    <w:rsid w:val="00313D20"/>
    <w:rsid w:val="003147A7"/>
    <w:rsid w:val="00314BAA"/>
    <w:rsid w:val="0031576D"/>
    <w:rsid w:val="00315B4C"/>
    <w:rsid w:val="00317D69"/>
    <w:rsid w:val="003204B2"/>
    <w:rsid w:val="00320BE6"/>
    <w:rsid w:val="0032193D"/>
    <w:rsid w:val="00321A45"/>
    <w:rsid w:val="0032289F"/>
    <w:rsid w:val="00322983"/>
    <w:rsid w:val="00322C99"/>
    <w:rsid w:val="00322EA8"/>
    <w:rsid w:val="003235AB"/>
    <w:rsid w:val="003243EB"/>
    <w:rsid w:val="0032461E"/>
    <w:rsid w:val="003259C5"/>
    <w:rsid w:val="00325C14"/>
    <w:rsid w:val="00325DC0"/>
    <w:rsid w:val="00327959"/>
    <w:rsid w:val="00327D74"/>
    <w:rsid w:val="00327FD0"/>
    <w:rsid w:val="0033031C"/>
    <w:rsid w:val="00330A5B"/>
    <w:rsid w:val="00331052"/>
    <w:rsid w:val="0033159E"/>
    <w:rsid w:val="00331626"/>
    <w:rsid w:val="00331CDC"/>
    <w:rsid w:val="00332533"/>
    <w:rsid w:val="003331E7"/>
    <w:rsid w:val="00333458"/>
    <w:rsid w:val="003336A8"/>
    <w:rsid w:val="0033404E"/>
    <w:rsid w:val="00334D17"/>
    <w:rsid w:val="00335064"/>
    <w:rsid w:val="00335197"/>
    <w:rsid w:val="0033532E"/>
    <w:rsid w:val="00336658"/>
    <w:rsid w:val="00340019"/>
    <w:rsid w:val="0034057E"/>
    <w:rsid w:val="003407FF"/>
    <w:rsid w:val="003419E7"/>
    <w:rsid w:val="00342317"/>
    <w:rsid w:val="00342F2A"/>
    <w:rsid w:val="00343122"/>
    <w:rsid w:val="00343D58"/>
    <w:rsid w:val="003476E3"/>
    <w:rsid w:val="0034792A"/>
    <w:rsid w:val="003507F2"/>
    <w:rsid w:val="00350DC8"/>
    <w:rsid w:val="003548B3"/>
    <w:rsid w:val="0035527F"/>
    <w:rsid w:val="003559B2"/>
    <w:rsid w:val="003559EF"/>
    <w:rsid w:val="00356480"/>
    <w:rsid w:val="00356692"/>
    <w:rsid w:val="00356E53"/>
    <w:rsid w:val="0035705F"/>
    <w:rsid w:val="00357589"/>
    <w:rsid w:val="0035785D"/>
    <w:rsid w:val="00360C46"/>
    <w:rsid w:val="00361C70"/>
    <w:rsid w:val="00361F07"/>
    <w:rsid w:val="0036247C"/>
    <w:rsid w:val="00364726"/>
    <w:rsid w:val="00364E1F"/>
    <w:rsid w:val="00364FFC"/>
    <w:rsid w:val="003655B1"/>
    <w:rsid w:val="00365EAE"/>
    <w:rsid w:val="00365FE6"/>
    <w:rsid w:val="00366325"/>
    <w:rsid w:val="00366329"/>
    <w:rsid w:val="0036658A"/>
    <w:rsid w:val="00366C03"/>
    <w:rsid w:val="00366D48"/>
    <w:rsid w:val="00367249"/>
    <w:rsid w:val="00367293"/>
    <w:rsid w:val="003672F3"/>
    <w:rsid w:val="0037236C"/>
    <w:rsid w:val="003738AE"/>
    <w:rsid w:val="003738FE"/>
    <w:rsid w:val="00373CE1"/>
    <w:rsid w:val="00374013"/>
    <w:rsid w:val="0037436F"/>
    <w:rsid w:val="00374A84"/>
    <w:rsid w:val="00375992"/>
    <w:rsid w:val="00375DCE"/>
    <w:rsid w:val="00375E4B"/>
    <w:rsid w:val="003766C1"/>
    <w:rsid w:val="003772ED"/>
    <w:rsid w:val="003804DD"/>
    <w:rsid w:val="00381515"/>
    <w:rsid w:val="00382124"/>
    <w:rsid w:val="003821CD"/>
    <w:rsid w:val="00382B0B"/>
    <w:rsid w:val="00382D52"/>
    <w:rsid w:val="0038420C"/>
    <w:rsid w:val="00384259"/>
    <w:rsid w:val="00385566"/>
    <w:rsid w:val="003860E2"/>
    <w:rsid w:val="00387D48"/>
    <w:rsid w:val="00390250"/>
    <w:rsid w:val="00390282"/>
    <w:rsid w:val="00390F29"/>
    <w:rsid w:val="00391D72"/>
    <w:rsid w:val="0039572E"/>
    <w:rsid w:val="00395A30"/>
    <w:rsid w:val="00395F0F"/>
    <w:rsid w:val="0039695D"/>
    <w:rsid w:val="003973D1"/>
    <w:rsid w:val="00397445"/>
    <w:rsid w:val="00397748"/>
    <w:rsid w:val="00397C27"/>
    <w:rsid w:val="00397CA1"/>
    <w:rsid w:val="00397CE5"/>
    <w:rsid w:val="003A07FD"/>
    <w:rsid w:val="003A0DAC"/>
    <w:rsid w:val="003A11FA"/>
    <w:rsid w:val="003A1385"/>
    <w:rsid w:val="003A2C9E"/>
    <w:rsid w:val="003A352A"/>
    <w:rsid w:val="003A4F6F"/>
    <w:rsid w:val="003A5440"/>
    <w:rsid w:val="003A5A07"/>
    <w:rsid w:val="003A6E21"/>
    <w:rsid w:val="003A7649"/>
    <w:rsid w:val="003B0013"/>
    <w:rsid w:val="003B0842"/>
    <w:rsid w:val="003B12BF"/>
    <w:rsid w:val="003B2EC9"/>
    <w:rsid w:val="003B3888"/>
    <w:rsid w:val="003B41DF"/>
    <w:rsid w:val="003B5114"/>
    <w:rsid w:val="003B5471"/>
    <w:rsid w:val="003B563D"/>
    <w:rsid w:val="003B570A"/>
    <w:rsid w:val="003B5AD8"/>
    <w:rsid w:val="003B6029"/>
    <w:rsid w:val="003B6E40"/>
    <w:rsid w:val="003B7097"/>
    <w:rsid w:val="003C0163"/>
    <w:rsid w:val="003C287B"/>
    <w:rsid w:val="003C2994"/>
    <w:rsid w:val="003C4D46"/>
    <w:rsid w:val="003C622D"/>
    <w:rsid w:val="003C7FA7"/>
    <w:rsid w:val="003D0A45"/>
    <w:rsid w:val="003D1A41"/>
    <w:rsid w:val="003D1A90"/>
    <w:rsid w:val="003D29A6"/>
    <w:rsid w:val="003D31B0"/>
    <w:rsid w:val="003D3A00"/>
    <w:rsid w:val="003D465F"/>
    <w:rsid w:val="003D4694"/>
    <w:rsid w:val="003D549E"/>
    <w:rsid w:val="003D636C"/>
    <w:rsid w:val="003D7F11"/>
    <w:rsid w:val="003E01D4"/>
    <w:rsid w:val="003E10AC"/>
    <w:rsid w:val="003E116E"/>
    <w:rsid w:val="003E190D"/>
    <w:rsid w:val="003E1CC1"/>
    <w:rsid w:val="003E2C98"/>
    <w:rsid w:val="003E44FC"/>
    <w:rsid w:val="003E6939"/>
    <w:rsid w:val="003E6A16"/>
    <w:rsid w:val="003E79EE"/>
    <w:rsid w:val="003E7CF7"/>
    <w:rsid w:val="003E7FC2"/>
    <w:rsid w:val="003F016C"/>
    <w:rsid w:val="003F0D39"/>
    <w:rsid w:val="003F107E"/>
    <w:rsid w:val="003F1A3C"/>
    <w:rsid w:val="003F1EBA"/>
    <w:rsid w:val="003F1FCE"/>
    <w:rsid w:val="003F29F8"/>
    <w:rsid w:val="003F3D26"/>
    <w:rsid w:val="003F577B"/>
    <w:rsid w:val="003F5D87"/>
    <w:rsid w:val="003F70C7"/>
    <w:rsid w:val="003F77DA"/>
    <w:rsid w:val="003F792C"/>
    <w:rsid w:val="00401B3B"/>
    <w:rsid w:val="004023DA"/>
    <w:rsid w:val="00403903"/>
    <w:rsid w:val="004044A1"/>
    <w:rsid w:val="0040479E"/>
    <w:rsid w:val="004047E8"/>
    <w:rsid w:val="00405456"/>
    <w:rsid w:val="00405A9B"/>
    <w:rsid w:val="0040614B"/>
    <w:rsid w:val="0040763C"/>
    <w:rsid w:val="00410BDC"/>
    <w:rsid w:val="004136DC"/>
    <w:rsid w:val="00414795"/>
    <w:rsid w:val="00414BBE"/>
    <w:rsid w:val="00415145"/>
    <w:rsid w:val="004156A7"/>
    <w:rsid w:val="004177DE"/>
    <w:rsid w:val="0041789F"/>
    <w:rsid w:val="00421D38"/>
    <w:rsid w:val="00422BD3"/>
    <w:rsid w:val="00423094"/>
    <w:rsid w:val="004231B3"/>
    <w:rsid w:val="004242B2"/>
    <w:rsid w:val="004259DA"/>
    <w:rsid w:val="004271A6"/>
    <w:rsid w:val="004277A0"/>
    <w:rsid w:val="004277CB"/>
    <w:rsid w:val="00427FF9"/>
    <w:rsid w:val="004300DC"/>
    <w:rsid w:val="004305FB"/>
    <w:rsid w:val="004315A3"/>
    <w:rsid w:val="00431F63"/>
    <w:rsid w:val="0043422A"/>
    <w:rsid w:val="004351F4"/>
    <w:rsid w:val="00437383"/>
    <w:rsid w:val="00437CA7"/>
    <w:rsid w:val="004402E7"/>
    <w:rsid w:val="004409D3"/>
    <w:rsid w:val="004414D0"/>
    <w:rsid w:val="0044238D"/>
    <w:rsid w:val="004431B0"/>
    <w:rsid w:val="0044373D"/>
    <w:rsid w:val="004445D7"/>
    <w:rsid w:val="00444919"/>
    <w:rsid w:val="00444AC3"/>
    <w:rsid w:val="00444CD3"/>
    <w:rsid w:val="00444F10"/>
    <w:rsid w:val="0044589C"/>
    <w:rsid w:val="00446631"/>
    <w:rsid w:val="004469D3"/>
    <w:rsid w:val="00446E44"/>
    <w:rsid w:val="00447608"/>
    <w:rsid w:val="00447E34"/>
    <w:rsid w:val="0045084D"/>
    <w:rsid w:val="0045169D"/>
    <w:rsid w:val="00451EE8"/>
    <w:rsid w:val="004522EC"/>
    <w:rsid w:val="0045373B"/>
    <w:rsid w:val="00453E36"/>
    <w:rsid w:val="00454212"/>
    <w:rsid w:val="00454CF5"/>
    <w:rsid w:val="00454EE3"/>
    <w:rsid w:val="00454FB2"/>
    <w:rsid w:val="0045659B"/>
    <w:rsid w:val="00460661"/>
    <w:rsid w:val="00461EEF"/>
    <w:rsid w:val="00461F41"/>
    <w:rsid w:val="004637D6"/>
    <w:rsid w:val="00463DE8"/>
    <w:rsid w:val="00464DAE"/>
    <w:rsid w:val="00464E72"/>
    <w:rsid w:val="00465439"/>
    <w:rsid w:val="00465EAF"/>
    <w:rsid w:val="004663B8"/>
    <w:rsid w:val="00467674"/>
    <w:rsid w:val="00470121"/>
    <w:rsid w:val="00471176"/>
    <w:rsid w:val="004714B7"/>
    <w:rsid w:val="0047159E"/>
    <w:rsid w:val="004724D4"/>
    <w:rsid w:val="00472E7C"/>
    <w:rsid w:val="0047312C"/>
    <w:rsid w:val="0047322F"/>
    <w:rsid w:val="004746C0"/>
    <w:rsid w:val="00474796"/>
    <w:rsid w:val="0047717A"/>
    <w:rsid w:val="00477F94"/>
    <w:rsid w:val="00480090"/>
    <w:rsid w:val="00480478"/>
    <w:rsid w:val="004813B6"/>
    <w:rsid w:val="00481497"/>
    <w:rsid w:val="00481580"/>
    <w:rsid w:val="00481B2D"/>
    <w:rsid w:val="0048398B"/>
    <w:rsid w:val="00483D2B"/>
    <w:rsid w:val="00484026"/>
    <w:rsid w:val="00484C98"/>
    <w:rsid w:val="00484E57"/>
    <w:rsid w:val="00486CF7"/>
    <w:rsid w:val="00490B91"/>
    <w:rsid w:val="00490F7D"/>
    <w:rsid w:val="00491655"/>
    <w:rsid w:val="0049191D"/>
    <w:rsid w:val="00492DD7"/>
    <w:rsid w:val="0049320E"/>
    <w:rsid w:val="00493685"/>
    <w:rsid w:val="0049446E"/>
    <w:rsid w:val="00495C93"/>
    <w:rsid w:val="00496427"/>
    <w:rsid w:val="00497900"/>
    <w:rsid w:val="004A159E"/>
    <w:rsid w:val="004A1AF8"/>
    <w:rsid w:val="004A2BF5"/>
    <w:rsid w:val="004A3706"/>
    <w:rsid w:val="004A3C37"/>
    <w:rsid w:val="004A496D"/>
    <w:rsid w:val="004A64C3"/>
    <w:rsid w:val="004A709B"/>
    <w:rsid w:val="004A71ED"/>
    <w:rsid w:val="004A78CF"/>
    <w:rsid w:val="004B0C4E"/>
    <w:rsid w:val="004B0F95"/>
    <w:rsid w:val="004B177F"/>
    <w:rsid w:val="004B3ACB"/>
    <w:rsid w:val="004B4D1A"/>
    <w:rsid w:val="004B52BB"/>
    <w:rsid w:val="004B55F6"/>
    <w:rsid w:val="004B6088"/>
    <w:rsid w:val="004B6ED6"/>
    <w:rsid w:val="004B7158"/>
    <w:rsid w:val="004C0BF7"/>
    <w:rsid w:val="004C0F43"/>
    <w:rsid w:val="004C1A0A"/>
    <w:rsid w:val="004C27C3"/>
    <w:rsid w:val="004C40BA"/>
    <w:rsid w:val="004C44E3"/>
    <w:rsid w:val="004D0A33"/>
    <w:rsid w:val="004D3135"/>
    <w:rsid w:val="004D4086"/>
    <w:rsid w:val="004D4587"/>
    <w:rsid w:val="004D6EE6"/>
    <w:rsid w:val="004D73C5"/>
    <w:rsid w:val="004D78F9"/>
    <w:rsid w:val="004D7F33"/>
    <w:rsid w:val="004D7F90"/>
    <w:rsid w:val="004E033E"/>
    <w:rsid w:val="004E3498"/>
    <w:rsid w:val="004E4164"/>
    <w:rsid w:val="004E47C2"/>
    <w:rsid w:val="004E59CF"/>
    <w:rsid w:val="004E5E46"/>
    <w:rsid w:val="004E5F2E"/>
    <w:rsid w:val="004E65A6"/>
    <w:rsid w:val="004F1BFC"/>
    <w:rsid w:val="004F29CF"/>
    <w:rsid w:val="004F3C0E"/>
    <w:rsid w:val="004F4BA6"/>
    <w:rsid w:val="004F52A2"/>
    <w:rsid w:val="004F530C"/>
    <w:rsid w:val="005027C9"/>
    <w:rsid w:val="00506339"/>
    <w:rsid w:val="00506A7F"/>
    <w:rsid w:val="0051089E"/>
    <w:rsid w:val="00511119"/>
    <w:rsid w:val="00511320"/>
    <w:rsid w:val="0051183F"/>
    <w:rsid w:val="005123B3"/>
    <w:rsid w:val="00512F79"/>
    <w:rsid w:val="00513249"/>
    <w:rsid w:val="005135AE"/>
    <w:rsid w:val="00513DC3"/>
    <w:rsid w:val="00515685"/>
    <w:rsid w:val="00515D79"/>
    <w:rsid w:val="005172A7"/>
    <w:rsid w:val="00517F06"/>
    <w:rsid w:val="0052012C"/>
    <w:rsid w:val="005202A9"/>
    <w:rsid w:val="00521A35"/>
    <w:rsid w:val="00526862"/>
    <w:rsid w:val="00526A37"/>
    <w:rsid w:val="00527200"/>
    <w:rsid w:val="00530ECC"/>
    <w:rsid w:val="005311CB"/>
    <w:rsid w:val="00531CC4"/>
    <w:rsid w:val="00531E54"/>
    <w:rsid w:val="00532AE0"/>
    <w:rsid w:val="00532E14"/>
    <w:rsid w:val="00532F2D"/>
    <w:rsid w:val="005331BA"/>
    <w:rsid w:val="005342D8"/>
    <w:rsid w:val="00534478"/>
    <w:rsid w:val="00534FEC"/>
    <w:rsid w:val="00537519"/>
    <w:rsid w:val="00540A50"/>
    <w:rsid w:val="00541307"/>
    <w:rsid w:val="005414F6"/>
    <w:rsid w:val="00541D4C"/>
    <w:rsid w:val="0054211B"/>
    <w:rsid w:val="00543EC0"/>
    <w:rsid w:val="005441CF"/>
    <w:rsid w:val="00545391"/>
    <w:rsid w:val="00545F0D"/>
    <w:rsid w:val="00545F83"/>
    <w:rsid w:val="005465AA"/>
    <w:rsid w:val="00546FF7"/>
    <w:rsid w:val="00550586"/>
    <w:rsid w:val="00551299"/>
    <w:rsid w:val="00552D6A"/>
    <w:rsid w:val="00553775"/>
    <w:rsid w:val="00554705"/>
    <w:rsid w:val="00555451"/>
    <w:rsid w:val="00555FB6"/>
    <w:rsid w:val="00557088"/>
    <w:rsid w:val="005605F9"/>
    <w:rsid w:val="005609A1"/>
    <w:rsid w:val="0056218B"/>
    <w:rsid w:val="005629AF"/>
    <w:rsid w:val="00563435"/>
    <w:rsid w:val="0056370C"/>
    <w:rsid w:val="00564088"/>
    <w:rsid w:val="00565438"/>
    <w:rsid w:val="00566A09"/>
    <w:rsid w:val="00566CF2"/>
    <w:rsid w:val="0056744B"/>
    <w:rsid w:val="0056798C"/>
    <w:rsid w:val="0057017D"/>
    <w:rsid w:val="005701E4"/>
    <w:rsid w:val="00570910"/>
    <w:rsid w:val="00570A94"/>
    <w:rsid w:val="0057102D"/>
    <w:rsid w:val="00571156"/>
    <w:rsid w:val="005724D8"/>
    <w:rsid w:val="00572809"/>
    <w:rsid w:val="00572951"/>
    <w:rsid w:val="005733A7"/>
    <w:rsid w:val="00575785"/>
    <w:rsid w:val="0057587D"/>
    <w:rsid w:val="00575A7F"/>
    <w:rsid w:val="00576C68"/>
    <w:rsid w:val="00577F30"/>
    <w:rsid w:val="00577FD7"/>
    <w:rsid w:val="00581F2E"/>
    <w:rsid w:val="00581FEA"/>
    <w:rsid w:val="005822FC"/>
    <w:rsid w:val="00582A4F"/>
    <w:rsid w:val="00584C08"/>
    <w:rsid w:val="00586D01"/>
    <w:rsid w:val="0058757E"/>
    <w:rsid w:val="005875A7"/>
    <w:rsid w:val="00590203"/>
    <w:rsid w:val="00590548"/>
    <w:rsid w:val="005908A1"/>
    <w:rsid w:val="00590B95"/>
    <w:rsid w:val="005912EF"/>
    <w:rsid w:val="005923F3"/>
    <w:rsid w:val="00592878"/>
    <w:rsid w:val="0059452A"/>
    <w:rsid w:val="005946E0"/>
    <w:rsid w:val="00594C3C"/>
    <w:rsid w:val="00595F4B"/>
    <w:rsid w:val="00597100"/>
    <w:rsid w:val="0059751E"/>
    <w:rsid w:val="005A0D6F"/>
    <w:rsid w:val="005A0EE3"/>
    <w:rsid w:val="005A1ACC"/>
    <w:rsid w:val="005A523A"/>
    <w:rsid w:val="005A63AE"/>
    <w:rsid w:val="005A69E4"/>
    <w:rsid w:val="005A7703"/>
    <w:rsid w:val="005B19F3"/>
    <w:rsid w:val="005B1DA1"/>
    <w:rsid w:val="005B23B0"/>
    <w:rsid w:val="005B284F"/>
    <w:rsid w:val="005B2B8A"/>
    <w:rsid w:val="005B3EA6"/>
    <w:rsid w:val="005B53D4"/>
    <w:rsid w:val="005B7D86"/>
    <w:rsid w:val="005B7E40"/>
    <w:rsid w:val="005C0334"/>
    <w:rsid w:val="005C04BE"/>
    <w:rsid w:val="005C0A1A"/>
    <w:rsid w:val="005C16E5"/>
    <w:rsid w:val="005C266C"/>
    <w:rsid w:val="005C288E"/>
    <w:rsid w:val="005C2CC8"/>
    <w:rsid w:val="005C40E9"/>
    <w:rsid w:val="005C43AE"/>
    <w:rsid w:val="005C5BFA"/>
    <w:rsid w:val="005C5C34"/>
    <w:rsid w:val="005C5E6D"/>
    <w:rsid w:val="005C5F1C"/>
    <w:rsid w:val="005C604F"/>
    <w:rsid w:val="005C6C2D"/>
    <w:rsid w:val="005D15B1"/>
    <w:rsid w:val="005D1EC8"/>
    <w:rsid w:val="005D29E5"/>
    <w:rsid w:val="005D47A8"/>
    <w:rsid w:val="005D49B4"/>
    <w:rsid w:val="005D49F3"/>
    <w:rsid w:val="005D6543"/>
    <w:rsid w:val="005D7C4B"/>
    <w:rsid w:val="005D7E7A"/>
    <w:rsid w:val="005E01E7"/>
    <w:rsid w:val="005E0CE2"/>
    <w:rsid w:val="005E1A59"/>
    <w:rsid w:val="005E1EDE"/>
    <w:rsid w:val="005E2242"/>
    <w:rsid w:val="005E6D01"/>
    <w:rsid w:val="005E6F78"/>
    <w:rsid w:val="005E70C6"/>
    <w:rsid w:val="005E724D"/>
    <w:rsid w:val="005F078C"/>
    <w:rsid w:val="005F09FE"/>
    <w:rsid w:val="005F2402"/>
    <w:rsid w:val="005F297D"/>
    <w:rsid w:val="005F66FE"/>
    <w:rsid w:val="005F74B4"/>
    <w:rsid w:val="005F7608"/>
    <w:rsid w:val="00600936"/>
    <w:rsid w:val="00601751"/>
    <w:rsid w:val="00601812"/>
    <w:rsid w:val="00601A2F"/>
    <w:rsid w:val="00603845"/>
    <w:rsid w:val="006041C1"/>
    <w:rsid w:val="006043E6"/>
    <w:rsid w:val="00607C6B"/>
    <w:rsid w:val="00611BB0"/>
    <w:rsid w:val="006120E8"/>
    <w:rsid w:val="00612C6E"/>
    <w:rsid w:val="00612DC3"/>
    <w:rsid w:val="00613FC4"/>
    <w:rsid w:val="006147A2"/>
    <w:rsid w:val="0061572A"/>
    <w:rsid w:val="006163B4"/>
    <w:rsid w:val="00617060"/>
    <w:rsid w:val="00617921"/>
    <w:rsid w:val="00621257"/>
    <w:rsid w:val="00621BB7"/>
    <w:rsid w:val="00621F14"/>
    <w:rsid w:val="006221C1"/>
    <w:rsid w:val="00623516"/>
    <w:rsid w:val="00624E66"/>
    <w:rsid w:val="00624FA8"/>
    <w:rsid w:val="00625128"/>
    <w:rsid w:val="00625B6F"/>
    <w:rsid w:val="006269FD"/>
    <w:rsid w:val="0062706D"/>
    <w:rsid w:val="00627603"/>
    <w:rsid w:val="00627D0D"/>
    <w:rsid w:val="00630FDA"/>
    <w:rsid w:val="00633E3D"/>
    <w:rsid w:val="00634454"/>
    <w:rsid w:val="0063464E"/>
    <w:rsid w:val="00634AF0"/>
    <w:rsid w:val="00635DCB"/>
    <w:rsid w:val="00636266"/>
    <w:rsid w:val="00636D30"/>
    <w:rsid w:val="006379C3"/>
    <w:rsid w:val="00637B1E"/>
    <w:rsid w:val="00640125"/>
    <w:rsid w:val="006418A9"/>
    <w:rsid w:val="00641A88"/>
    <w:rsid w:val="00642344"/>
    <w:rsid w:val="00642A91"/>
    <w:rsid w:val="00643283"/>
    <w:rsid w:val="00643416"/>
    <w:rsid w:val="00644EBC"/>
    <w:rsid w:val="00645628"/>
    <w:rsid w:val="006461F7"/>
    <w:rsid w:val="00646AB3"/>
    <w:rsid w:val="006472F2"/>
    <w:rsid w:val="00650301"/>
    <w:rsid w:val="006518C1"/>
    <w:rsid w:val="00651CA3"/>
    <w:rsid w:val="00652B6B"/>
    <w:rsid w:val="00654940"/>
    <w:rsid w:val="006550FE"/>
    <w:rsid w:val="00655B6B"/>
    <w:rsid w:val="00655BF4"/>
    <w:rsid w:val="00657CA7"/>
    <w:rsid w:val="006620D7"/>
    <w:rsid w:val="00663596"/>
    <w:rsid w:val="006643B9"/>
    <w:rsid w:val="006645A4"/>
    <w:rsid w:val="00665425"/>
    <w:rsid w:val="00665B02"/>
    <w:rsid w:val="006663C9"/>
    <w:rsid w:val="00667AC1"/>
    <w:rsid w:val="0067018A"/>
    <w:rsid w:val="0067086B"/>
    <w:rsid w:val="00670CBC"/>
    <w:rsid w:val="00671CC5"/>
    <w:rsid w:val="00672345"/>
    <w:rsid w:val="00673285"/>
    <w:rsid w:val="006732C3"/>
    <w:rsid w:val="0067522A"/>
    <w:rsid w:val="00675748"/>
    <w:rsid w:val="006761C1"/>
    <w:rsid w:val="00676801"/>
    <w:rsid w:val="00677CC6"/>
    <w:rsid w:val="00677DC0"/>
    <w:rsid w:val="00677FBD"/>
    <w:rsid w:val="0068070A"/>
    <w:rsid w:val="00680A45"/>
    <w:rsid w:val="0068151C"/>
    <w:rsid w:val="00681A7E"/>
    <w:rsid w:val="00681D65"/>
    <w:rsid w:val="006830DE"/>
    <w:rsid w:val="00683B0B"/>
    <w:rsid w:val="006853C9"/>
    <w:rsid w:val="006864FD"/>
    <w:rsid w:val="00686668"/>
    <w:rsid w:val="00687F41"/>
    <w:rsid w:val="00690813"/>
    <w:rsid w:val="006908D8"/>
    <w:rsid w:val="006913B8"/>
    <w:rsid w:val="00692D6D"/>
    <w:rsid w:val="00692E3A"/>
    <w:rsid w:val="0069300D"/>
    <w:rsid w:val="006930B5"/>
    <w:rsid w:val="0069312A"/>
    <w:rsid w:val="00693ACE"/>
    <w:rsid w:val="00694414"/>
    <w:rsid w:val="00694639"/>
    <w:rsid w:val="00694E74"/>
    <w:rsid w:val="006959F0"/>
    <w:rsid w:val="006968C8"/>
    <w:rsid w:val="006A3EE6"/>
    <w:rsid w:val="006A64E2"/>
    <w:rsid w:val="006A6E06"/>
    <w:rsid w:val="006A7125"/>
    <w:rsid w:val="006A7BC8"/>
    <w:rsid w:val="006B13E2"/>
    <w:rsid w:val="006B175D"/>
    <w:rsid w:val="006B1DE9"/>
    <w:rsid w:val="006B1FA0"/>
    <w:rsid w:val="006B26F4"/>
    <w:rsid w:val="006B317A"/>
    <w:rsid w:val="006B50BC"/>
    <w:rsid w:val="006B5B7C"/>
    <w:rsid w:val="006C00A6"/>
    <w:rsid w:val="006C01F0"/>
    <w:rsid w:val="006C039B"/>
    <w:rsid w:val="006C051D"/>
    <w:rsid w:val="006C0FF0"/>
    <w:rsid w:val="006C134D"/>
    <w:rsid w:val="006C1A77"/>
    <w:rsid w:val="006C3050"/>
    <w:rsid w:val="006C3698"/>
    <w:rsid w:val="006C4A76"/>
    <w:rsid w:val="006C5F1D"/>
    <w:rsid w:val="006C6831"/>
    <w:rsid w:val="006C6922"/>
    <w:rsid w:val="006C6D7E"/>
    <w:rsid w:val="006C7955"/>
    <w:rsid w:val="006C7FDE"/>
    <w:rsid w:val="006D027B"/>
    <w:rsid w:val="006D03F7"/>
    <w:rsid w:val="006D09EA"/>
    <w:rsid w:val="006D0B8F"/>
    <w:rsid w:val="006D0D23"/>
    <w:rsid w:val="006D0E74"/>
    <w:rsid w:val="006D13F9"/>
    <w:rsid w:val="006D1BDF"/>
    <w:rsid w:val="006D21B3"/>
    <w:rsid w:val="006D3CAA"/>
    <w:rsid w:val="006D561F"/>
    <w:rsid w:val="006D62A3"/>
    <w:rsid w:val="006D66B7"/>
    <w:rsid w:val="006D68ED"/>
    <w:rsid w:val="006D6CEC"/>
    <w:rsid w:val="006D7B60"/>
    <w:rsid w:val="006E0F20"/>
    <w:rsid w:val="006E1490"/>
    <w:rsid w:val="006E1932"/>
    <w:rsid w:val="006E1C3E"/>
    <w:rsid w:val="006E22F8"/>
    <w:rsid w:val="006E44FC"/>
    <w:rsid w:val="006E51AA"/>
    <w:rsid w:val="006E57C9"/>
    <w:rsid w:val="006E66D7"/>
    <w:rsid w:val="006E685B"/>
    <w:rsid w:val="006E7B76"/>
    <w:rsid w:val="006E7F33"/>
    <w:rsid w:val="006F0E09"/>
    <w:rsid w:val="006F10F2"/>
    <w:rsid w:val="006F1EC9"/>
    <w:rsid w:val="006F26F9"/>
    <w:rsid w:val="006F3508"/>
    <w:rsid w:val="006F4D18"/>
    <w:rsid w:val="006F5326"/>
    <w:rsid w:val="006F5835"/>
    <w:rsid w:val="006F5958"/>
    <w:rsid w:val="006F5C49"/>
    <w:rsid w:val="006F6D60"/>
    <w:rsid w:val="006F6F26"/>
    <w:rsid w:val="006F720A"/>
    <w:rsid w:val="006F72A2"/>
    <w:rsid w:val="006F7D94"/>
    <w:rsid w:val="007004B5"/>
    <w:rsid w:val="00700513"/>
    <w:rsid w:val="00701384"/>
    <w:rsid w:val="00701DF3"/>
    <w:rsid w:val="00704BEA"/>
    <w:rsid w:val="00704CB8"/>
    <w:rsid w:val="00704E77"/>
    <w:rsid w:val="0070719D"/>
    <w:rsid w:val="00707558"/>
    <w:rsid w:val="00707FD8"/>
    <w:rsid w:val="00710FEE"/>
    <w:rsid w:val="0071110E"/>
    <w:rsid w:val="00711695"/>
    <w:rsid w:val="00711797"/>
    <w:rsid w:val="0071201E"/>
    <w:rsid w:val="0071207D"/>
    <w:rsid w:val="00715823"/>
    <w:rsid w:val="00720824"/>
    <w:rsid w:val="007224C9"/>
    <w:rsid w:val="007226EA"/>
    <w:rsid w:val="00723EEF"/>
    <w:rsid w:val="00724869"/>
    <w:rsid w:val="007249B2"/>
    <w:rsid w:val="00725B9A"/>
    <w:rsid w:val="007260C8"/>
    <w:rsid w:val="007265EF"/>
    <w:rsid w:val="00726BE3"/>
    <w:rsid w:val="00726D2F"/>
    <w:rsid w:val="007305F4"/>
    <w:rsid w:val="007309BE"/>
    <w:rsid w:val="00731984"/>
    <w:rsid w:val="007322DC"/>
    <w:rsid w:val="0073441D"/>
    <w:rsid w:val="007348CF"/>
    <w:rsid w:val="00735217"/>
    <w:rsid w:val="007356D6"/>
    <w:rsid w:val="00736177"/>
    <w:rsid w:val="007365BC"/>
    <w:rsid w:val="00736629"/>
    <w:rsid w:val="0073718D"/>
    <w:rsid w:val="007373D5"/>
    <w:rsid w:val="007374D3"/>
    <w:rsid w:val="007403E2"/>
    <w:rsid w:val="00740B7E"/>
    <w:rsid w:val="00741E3A"/>
    <w:rsid w:val="00742419"/>
    <w:rsid w:val="00744EE2"/>
    <w:rsid w:val="007450E5"/>
    <w:rsid w:val="00746A81"/>
    <w:rsid w:val="00746BA7"/>
    <w:rsid w:val="0074716F"/>
    <w:rsid w:val="007476C5"/>
    <w:rsid w:val="00747BCA"/>
    <w:rsid w:val="00747C04"/>
    <w:rsid w:val="00751475"/>
    <w:rsid w:val="007517D2"/>
    <w:rsid w:val="007531F2"/>
    <w:rsid w:val="007538C6"/>
    <w:rsid w:val="00753A96"/>
    <w:rsid w:val="00755121"/>
    <w:rsid w:val="00755894"/>
    <w:rsid w:val="00756BA5"/>
    <w:rsid w:val="00757D3D"/>
    <w:rsid w:val="00760131"/>
    <w:rsid w:val="007616A6"/>
    <w:rsid w:val="0076196B"/>
    <w:rsid w:val="00763159"/>
    <w:rsid w:val="007633BB"/>
    <w:rsid w:val="00763898"/>
    <w:rsid w:val="0076514C"/>
    <w:rsid w:val="00767254"/>
    <w:rsid w:val="007679D8"/>
    <w:rsid w:val="00772038"/>
    <w:rsid w:val="00772D8D"/>
    <w:rsid w:val="00773605"/>
    <w:rsid w:val="00773AF0"/>
    <w:rsid w:val="00773DCE"/>
    <w:rsid w:val="00773ECB"/>
    <w:rsid w:val="0077529E"/>
    <w:rsid w:val="0077598B"/>
    <w:rsid w:val="007762B1"/>
    <w:rsid w:val="00777159"/>
    <w:rsid w:val="00781BDD"/>
    <w:rsid w:val="00781FC0"/>
    <w:rsid w:val="00783014"/>
    <w:rsid w:val="007839E8"/>
    <w:rsid w:val="007847D0"/>
    <w:rsid w:val="00784DB4"/>
    <w:rsid w:val="00785286"/>
    <w:rsid w:val="00785553"/>
    <w:rsid w:val="00785F65"/>
    <w:rsid w:val="00787128"/>
    <w:rsid w:val="00790613"/>
    <w:rsid w:val="00790DC0"/>
    <w:rsid w:val="00791408"/>
    <w:rsid w:val="00791CCF"/>
    <w:rsid w:val="00792065"/>
    <w:rsid w:val="00792C92"/>
    <w:rsid w:val="00793084"/>
    <w:rsid w:val="007939D6"/>
    <w:rsid w:val="00794532"/>
    <w:rsid w:val="00794ED0"/>
    <w:rsid w:val="007952DA"/>
    <w:rsid w:val="007955AC"/>
    <w:rsid w:val="00796251"/>
    <w:rsid w:val="00796D30"/>
    <w:rsid w:val="00797A99"/>
    <w:rsid w:val="00797EE6"/>
    <w:rsid w:val="007A038A"/>
    <w:rsid w:val="007A063A"/>
    <w:rsid w:val="007A117B"/>
    <w:rsid w:val="007A1274"/>
    <w:rsid w:val="007A1FFB"/>
    <w:rsid w:val="007A409C"/>
    <w:rsid w:val="007A77A5"/>
    <w:rsid w:val="007A7B94"/>
    <w:rsid w:val="007B03AC"/>
    <w:rsid w:val="007B0E9C"/>
    <w:rsid w:val="007B3D07"/>
    <w:rsid w:val="007B3FE5"/>
    <w:rsid w:val="007B4544"/>
    <w:rsid w:val="007B4CFD"/>
    <w:rsid w:val="007B56A1"/>
    <w:rsid w:val="007B5EF4"/>
    <w:rsid w:val="007C0B20"/>
    <w:rsid w:val="007C141F"/>
    <w:rsid w:val="007C3BD1"/>
    <w:rsid w:val="007C4A89"/>
    <w:rsid w:val="007C4EDA"/>
    <w:rsid w:val="007C514C"/>
    <w:rsid w:val="007C697D"/>
    <w:rsid w:val="007C6E1A"/>
    <w:rsid w:val="007C734D"/>
    <w:rsid w:val="007C77CC"/>
    <w:rsid w:val="007D02D7"/>
    <w:rsid w:val="007D039A"/>
    <w:rsid w:val="007D1245"/>
    <w:rsid w:val="007D1717"/>
    <w:rsid w:val="007D1B47"/>
    <w:rsid w:val="007D214C"/>
    <w:rsid w:val="007D2ABB"/>
    <w:rsid w:val="007D3488"/>
    <w:rsid w:val="007D39CB"/>
    <w:rsid w:val="007D3E84"/>
    <w:rsid w:val="007D44E0"/>
    <w:rsid w:val="007D46F5"/>
    <w:rsid w:val="007D4824"/>
    <w:rsid w:val="007D4DA9"/>
    <w:rsid w:val="007D6F38"/>
    <w:rsid w:val="007E0C8F"/>
    <w:rsid w:val="007E1456"/>
    <w:rsid w:val="007E2432"/>
    <w:rsid w:val="007E344F"/>
    <w:rsid w:val="007E4A3E"/>
    <w:rsid w:val="007E54BF"/>
    <w:rsid w:val="007E5D63"/>
    <w:rsid w:val="007E6311"/>
    <w:rsid w:val="007E6520"/>
    <w:rsid w:val="007E7D6D"/>
    <w:rsid w:val="007F063E"/>
    <w:rsid w:val="007F0CA6"/>
    <w:rsid w:val="007F0E74"/>
    <w:rsid w:val="007F11BE"/>
    <w:rsid w:val="007F1259"/>
    <w:rsid w:val="007F1F28"/>
    <w:rsid w:val="007F2AF6"/>
    <w:rsid w:val="007F2DDE"/>
    <w:rsid w:val="007F36BE"/>
    <w:rsid w:val="007F3785"/>
    <w:rsid w:val="007F396C"/>
    <w:rsid w:val="007F3D2A"/>
    <w:rsid w:val="007F54C0"/>
    <w:rsid w:val="007F66AF"/>
    <w:rsid w:val="007F715F"/>
    <w:rsid w:val="007F7E51"/>
    <w:rsid w:val="008007D1"/>
    <w:rsid w:val="00802EC0"/>
    <w:rsid w:val="00803EBE"/>
    <w:rsid w:val="00805EBB"/>
    <w:rsid w:val="00806B52"/>
    <w:rsid w:val="00807C22"/>
    <w:rsid w:val="00807E5F"/>
    <w:rsid w:val="008131D1"/>
    <w:rsid w:val="00814132"/>
    <w:rsid w:val="008156D9"/>
    <w:rsid w:val="0081694D"/>
    <w:rsid w:val="00820110"/>
    <w:rsid w:val="008205D9"/>
    <w:rsid w:val="00822C1B"/>
    <w:rsid w:val="00823294"/>
    <w:rsid w:val="00823954"/>
    <w:rsid w:val="00824DEB"/>
    <w:rsid w:val="00824F9B"/>
    <w:rsid w:val="0082538E"/>
    <w:rsid w:val="00825FBC"/>
    <w:rsid w:val="008274A7"/>
    <w:rsid w:val="008303B7"/>
    <w:rsid w:val="00830C45"/>
    <w:rsid w:val="008314C5"/>
    <w:rsid w:val="00832C60"/>
    <w:rsid w:val="00832E97"/>
    <w:rsid w:val="00833055"/>
    <w:rsid w:val="008340A7"/>
    <w:rsid w:val="00834D4B"/>
    <w:rsid w:val="00835D2A"/>
    <w:rsid w:val="008362FA"/>
    <w:rsid w:val="0083733E"/>
    <w:rsid w:val="00840107"/>
    <w:rsid w:val="00842503"/>
    <w:rsid w:val="008430B4"/>
    <w:rsid w:val="008432D1"/>
    <w:rsid w:val="00843CDC"/>
    <w:rsid w:val="0084404F"/>
    <w:rsid w:val="00844CF6"/>
    <w:rsid w:val="00845F12"/>
    <w:rsid w:val="00846B18"/>
    <w:rsid w:val="00847303"/>
    <w:rsid w:val="00847649"/>
    <w:rsid w:val="00850F0D"/>
    <w:rsid w:val="00851E23"/>
    <w:rsid w:val="00854802"/>
    <w:rsid w:val="00855982"/>
    <w:rsid w:val="00856ACD"/>
    <w:rsid w:val="00857E2A"/>
    <w:rsid w:val="0086036B"/>
    <w:rsid w:val="00860804"/>
    <w:rsid w:val="00860D75"/>
    <w:rsid w:val="00860D8C"/>
    <w:rsid w:val="0086145E"/>
    <w:rsid w:val="008614D4"/>
    <w:rsid w:val="008617E4"/>
    <w:rsid w:val="00861DF6"/>
    <w:rsid w:val="0086226B"/>
    <w:rsid w:val="008626B1"/>
    <w:rsid w:val="00862CD3"/>
    <w:rsid w:val="00863989"/>
    <w:rsid w:val="00864617"/>
    <w:rsid w:val="00864FA6"/>
    <w:rsid w:val="00866FCC"/>
    <w:rsid w:val="00867304"/>
    <w:rsid w:val="0087066A"/>
    <w:rsid w:val="00870E98"/>
    <w:rsid w:val="008719A1"/>
    <w:rsid w:val="00872CBF"/>
    <w:rsid w:val="00872E66"/>
    <w:rsid w:val="00873B84"/>
    <w:rsid w:val="00873C06"/>
    <w:rsid w:val="008743EF"/>
    <w:rsid w:val="00874902"/>
    <w:rsid w:val="00875669"/>
    <w:rsid w:val="00876101"/>
    <w:rsid w:val="008765D6"/>
    <w:rsid w:val="00876A28"/>
    <w:rsid w:val="00877B4B"/>
    <w:rsid w:val="00877D0C"/>
    <w:rsid w:val="00881202"/>
    <w:rsid w:val="00882FE2"/>
    <w:rsid w:val="00885A24"/>
    <w:rsid w:val="00887E19"/>
    <w:rsid w:val="008905FE"/>
    <w:rsid w:val="00891D24"/>
    <w:rsid w:val="00893961"/>
    <w:rsid w:val="0089570A"/>
    <w:rsid w:val="00895B7A"/>
    <w:rsid w:val="00895CA3"/>
    <w:rsid w:val="00895EF9"/>
    <w:rsid w:val="008979F4"/>
    <w:rsid w:val="008A066E"/>
    <w:rsid w:val="008A1590"/>
    <w:rsid w:val="008A16B9"/>
    <w:rsid w:val="008A29BE"/>
    <w:rsid w:val="008A3C18"/>
    <w:rsid w:val="008A4FDF"/>
    <w:rsid w:val="008A63C1"/>
    <w:rsid w:val="008A676B"/>
    <w:rsid w:val="008A6B0F"/>
    <w:rsid w:val="008B0216"/>
    <w:rsid w:val="008B081B"/>
    <w:rsid w:val="008B1242"/>
    <w:rsid w:val="008B1917"/>
    <w:rsid w:val="008B2221"/>
    <w:rsid w:val="008B22BB"/>
    <w:rsid w:val="008B3966"/>
    <w:rsid w:val="008B3D27"/>
    <w:rsid w:val="008B5A4D"/>
    <w:rsid w:val="008B6B0C"/>
    <w:rsid w:val="008B6CA3"/>
    <w:rsid w:val="008B70A3"/>
    <w:rsid w:val="008C0649"/>
    <w:rsid w:val="008C169A"/>
    <w:rsid w:val="008C294F"/>
    <w:rsid w:val="008C2B8D"/>
    <w:rsid w:val="008C2F24"/>
    <w:rsid w:val="008C2F6F"/>
    <w:rsid w:val="008C51DF"/>
    <w:rsid w:val="008C5F2F"/>
    <w:rsid w:val="008D00C3"/>
    <w:rsid w:val="008D16B8"/>
    <w:rsid w:val="008D1BF8"/>
    <w:rsid w:val="008D259B"/>
    <w:rsid w:val="008D3A00"/>
    <w:rsid w:val="008D3BF4"/>
    <w:rsid w:val="008D4679"/>
    <w:rsid w:val="008D4AAE"/>
    <w:rsid w:val="008D5175"/>
    <w:rsid w:val="008D5D0C"/>
    <w:rsid w:val="008D644A"/>
    <w:rsid w:val="008D689C"/>
    <w:rsid w:val="008D68E5"/>
    <w:rsid w:val="008D6984"/>
    <w:rsid w:val="008D6C9B"/>
    <w:rsid w:val="008E05D8"/>
    <w:rsid w:val="008E2180"/>
    <w:rsid w:val="008E3CFE"/>
    <w:rsid w:val="008E3D8B"/>
    <w:rsid w:val="008E621C"/>
    <w:rsid w:val="008E6C84"/>
    <w:rsid w:val="008E6F01"/>
    <w:rsid w:val="008E705F"/>
    <w:rsid w:val="008F147F"/>
    <w:rsid w:val="008F3492"/>
    <w:rsid w:val="008F379D"/>
    <w:rsid w:val="008F3D60"/>
    <w:rsid w:val="008F42CA"/>
    <w:rsid w:val="008F474A"/>
    <w:rsid w:val="008F4844"/>
    <w:rsid w:val="008F60CF"/>
    <w:rsid w:val="008F7A74"/>
    <w:rsid w:val="00900048"/>
    <w:rsid w:val="0090059C"/>
    <w:rsid w:val="009005E1"/>
    <w:rsid w:val="009014A7"/>
    <w:rsid w:val="0090183F"/>
    <w:rsid w:val="00902ACB"/>
    <w:rsid w:val="00902B3D"/>
    <w:rsid w:val="00903E5F"/>
    <w:rsid w:val="00904620"/>
    <w:rsid w:val="009048C1"/>
    <w:rsid w:val="009048E1"/>
    <w:rsid w:val="00904F9F"/>
    <w:rsid w:val="009054A0"/>
    <w:rsid w:val="00906476"/>
    <w:rsid w:val="00910CA0"/>
    <w:rsid w:val="00911713"/>
    <w:rsid w:val="009125D4"/>
    <w:rsid w:val="00913E23"/>
    <w:rsid w:val="009142D2"/>
    <w:rsid w:val="0091480A"/>
    <w:rsid w:val="00915FA7"/>
    <w:rsid w:val="00916E28"/>
    <w:rsid w:val="00917410"/>
    <w:rsid w:val="00917958"/>
    <w:rsid w:val="00917DB3"/>
    <w:rsid w:val="00920485"/>
    <w:rsid w:val="0092063C"/>
    <w:rsid w:val="00924CA7"/>
    <w:rsid w:val="00925A58"/>
    <w:rsid w:val="00925D79"/>
    <w:rsid w:val="00931975"/>
    <w:rsid w:val="0093253C"/>
    <w:rsid w:val="00932DFD"/>
    <w:rsid w:val="0093398A"/>
    <w:rsid w:val="009344D2"/>
    <w:rsid w:val="00934BCC"/>
    <w:rsid w:val="00935098"/>
    <w:rsid w:val="00935241"/>
    <w:rsid w:val="0093530E"/>
    <w:rsid w:val="009354AE"/>
    <w:rsid w:val="00935C0F"/>
    <w:rsid w:val="009373B6"/>
    <w:rsid w:val="00940E2C"/>
    <w:rsid w:val="00941966"/>
    <w:rsid w:val="0094319B"/>
    <w:rsid w:val="009433E1"/>
    <w:rsid w:val="00944BC8"/>
    <w:rsid w:val="00947A7E"/>
    <w:rsid w:val="00950806"/>
    <w:rsid w:val="0095093A"/>
    <w:rsid w:val="009531C1"/>
    <w:rsid w:val="009553F1"/>
    <w:rsid w:val="00955659"/>
    <w:rsid w:val="009558DA"/>
    <w:rsid w:val="00955FB5"/>
    <w:rsid w:val="00956F5A"/>
    <w:rsid w:val="00961A49"/>
    <w:rsid w:val="00961B68"/>
    <w:rsid w:val="0096223A"/>
    <w:rsid w:val="00962604"/>
    <w:rsid w:val="009629CD"/>
    <w:rsid w:val="0096665D"/>
    <w:rsid w:val="0096718B"/>
    <w:rsid w:val="0097204B"/>
    <w:rsid w:val="00972AB4"/>
    <w:rsid w:val="00973D45"/>
    <w:rsid w:val="00973E36"/>
    <w:rsid w:val="00974447"/>
    <w:rsid w:val="0097445B"/>
    <w:rsid w:val="00975F3B"/>
    <w:rsid w:val="00976225"/>
    <w:rsid w:val="00976968"/>
    <w:rsid w:val="00976DCD"/>
    <w:rsid w:val="009775C4"/>
    <w:rsid w:val="00980548"/>
    <w:rsid w:val="00980D47"/>
    <w:rsid w:val="0098365B"/>
    <w:rsid w:val="00984623"/>
    <w:rsid w:val="00984780"/>
    <w:rsid w:val="00985003"/>
    <w:rsid w:val="009872E2"/>
    <w:rsid w:val="0098759A"/>
    <w:rsid w:val="0098763F"/>
    <w:rsid w:val="009909DE"/>
    <w:rsid w:val="00991091"/>
    <w:rsid w:val="0099241F"/>
    <w:rsid w:val="0099254F"/>
    <w:rsid w:val="009951EE"/>
    <w:rsid w:val="009A00A9"/>
    <w:rsid w:val="009A1014"/>
    <w:rsid w:val="009A1015"/>
    <w:rsid w:val="009A1CB5"/>
    <w:rsid w:val="009A1FE9"/>
    <w:rsid w:val="009A35E7"/>
    <w:rsid w:val="009A5757"/>
    <w:rsid w:val="009A59EA"/>
    <w:rsid w:val="009A5E92"/>
    <w:rsid w:val="009A65CE"/>
    <w:rsid w:val="009A747B"/>
    <w:rsid w:val="009A7735"/>
    <w:rsid w:val="009B022B"/>
    <w:rsid w:val="009B0C96"/>
    <w:rsid w:val="009B193F"/>
    <w:rsid w:val="009B21F2"/>
    <w:rsid w:val="009B2850"/>
    <w:rsid w:val="009B2AC9"/>
    <w:rsid w:val="009B2BD7"/>
    <w:rsid w:val="009B57C9"/>
    <w:rsid w:val="009B5A20"/>
    <w:rsid w:val="009B71CA"/>
    <w:rsid w:val="009B760C"/>
    <w:rsid w:val="009B7ADC"/>
    <w:rsid w:val="009B7B95"/>
    <w:rsid w:val="009C021B"/>
    <w:rsid w:val="009C0A42"/>
    <w:rsid w:val="009C2C54"/>
    <w:rsid w:val="009C3045"/>
    <w:rsid w:val="009C3AA8"/>
    <w:rsid w:val="009C3D2B"/>
    <w:rsid w:val="009C46A7"/>
    <w:rsid w:val="009C67E7"/>
    <w:rsid w:val="009C77EB"/>
    <w:rsid w:val="009C7891"/>
    <w:rsid w:val="009D031F"/>
    <w:rsid w:val="009D0B52"/>
    <w:rsid w:val="009D0C1B"/>
    <w:rsid w:val="009D1207"/>
    <w:rsid w:val="009D245A"/>
    <w:rsid w:val="009D2EF0"/>
    <w:rsid w:val="009D3F12"/>
    <w:rsid w:val="009D5CBB"/>
    <w:rsid w:val="009E2008"/>
    <w:rsid w:val="009E27B0"/>
    <w:rsid w:val="009E3E7D"/>
    <w:rsid w:val="009E3F59"/>
    <w:rsid w:val="009E49D7"/>
    <w:rsid w:val="009E4BFB"/>
    <w:rsid w:val="009E4E2C"/>
    <w:rsid w:val="009E5E91"/>
    <w:rsid w:val="009E7934"/>
    <w:rsid w:val="009E7B0C"/>
    <w:rsid w:val="009F070F"/>
    <w:rsid w:val="009F0E7A"/>
    <w:rsid w:val="009F1002"/>
    <w:rsid w:val="009F1436"/>
    <w:rsid w:val="009F14D7"/>
    <w:rsid w:val="009F1685"/>
    <w:rsid w:val="009F20E3"/>
    <w:rsid w:val="009F3B11"/>
    <w:rsid w:val="009F3DFE"/>
    <w:rsid w:val="009F4B14"/>
    <w:rsid w:val="009F590E"/>
    <w:rsid w:val="00A006AE"/>
    <w:rsid w:val="00A0098E"/>
    <w:rsid w:val="00A00C49"/>
    <w:rsid w:val="00A00C62"/>
    <w:rsid w:val="00A00D78"/>
    <w:rsid w:val="00A00F18"/>
    <w:rsid w:val="00A01262"/>
    <w:rsid w:val="00A0145F"/>
    <w:rsid w:val="00A0225A"/>
    <w:rsid w:val="00A02BD3"/>
    <w:rsid w:val="00A04285"/>
    <w:rsid w:val="00A044EF"/>
    <w:rsid w:val="00A04785"/>
    <w:rsid w:val="00A05182"/>
    <w:rsid w:val="00A052B0"/>
    <w:rsid w:val="00A05696"/>
    <w:rsid w:val="00A07E68"/>
    <w:rsid w:val="00A101CD"/>
    <w:rsid w:val="00A111CE"/>
    <w:rsid w:val="00A11644"/>
    <w:rsid w:val="00A1204E"/>
    <w:rsid w:val="00A1226B"/>
    <w:rsid w:val="00A137CF"/>
    <w:rsid w:val="00A13AD5"/>
    <w:rsid w:val="00A14054"/>
    <w:rsid w:val="00A14088"/>
    <w:rsid w:val="00A14266"/>
    <w:rsid w:val="00A14734"/>
    <w:rsid w:val="00A14E7D"/>
    <w:rsid w:val="00A1506F"/>
    <w:rsid w:val="00A15E70"/>
    <w:rsid w:val="00A1756C"/>
    <w:rsid w:val="00A215F2"/>
    <w:rsid w:val="00A21848"/>
    <w:rsid w:val="00A218AE"/>
    <w:rsid w:val="00A21C8F"/>
    <w:rsid w:val="00A21EFD"/>
    <w:rsid w:val="00A2237E"/>
    <w:rsid w:val="00A229E7"/>
    <w:rsid w:val="00A22AAD"/>
    <w:rsid w:val="00A2400D"/>
    <w:rsid w:val="00A24499"/>
    <w:rsid w:val="00A2459C"/>
    <w:rsid w:val="00A25AFD"/>
    <w:rsid w:val="00A2706B"/>
    <w:rsid w:val="00A2757B"/>
    <w:rsid w:val="00A27E79"/>
    <w:rsid w:val="00A3047F"/>
    <w:rsid w:val="00A30807"/>
    <w:rsid w:val="00A30D5E"/>
    <w:rsid w:val="00A30E04"/>
    <w:rsid w:val="00A30E1E"/>
    <w:rsid w:val="00A3117D"/>
    <w:rsid w:val="00A312E0"/>
    <w:rsid w:val="00A31807"/>
    <w:rsid w:val="00A31C97"/>
    <w:rsid w:val="00A325F3"/>
    <w:rsid w:val="00A32BA9"/>
    <w:rsid w:val="00A3461F"/>
    <w:rsid w:val="00A34BD2"/>
    <w:rsid w:val="00A3518C"/>
    <w:rsid w:val="00A3564E"/>
    <w:rsid w:val="00A360E8"/>
    <w:rsid w:val="00A37FD1"/>
    <w:rsid w:val="00A41C05"/>
    <w:rsid w:val="00A41EAB"/>
    <w:rsid w:val="00A427C2"/>
    <w:rsid w:val="00A428CD"/>
    <w:rsid w:val="00A4338B"/>
    <w:rsid w:val="00A4357F"/>
    <w:rsid w:val="00A44305"/>
    <w:rsid w:val="00A44402"/>
    <w:rsid w:val="00A46B62"/>
    <w:rsid w:val="00A47347"/>
    <w:rsid w:val="00A47C77"/>
    <w:rsid w:val="00A515FA"/>
    <w:rsid w:val="00A52425"/>
    <w:rsid w:val="00A536DE"/>
    <w:rsid w:val="00A53994"/>
    <w:rsid w:val="00A5522A"/>
    <w:rsid w:val="00A5657E"/>
    <w:rsid w:val="00A56699"/>
    <w:rsid w:val="00A5672D"/>
    <w:rsid w:val="00A56BD4"/>
    <w:rsid w:val="00A6191B"/>
    <w:rsid w:val="00A61F98"/>
    <w:rsid w:val="00A61FE5"/>
    <w:rsid w:val="00A6220D"/>
    <w:rsid w:val="00A62EE9"/>
    <w:rsid w:val="00A64A74"/>
    <w:rsid w:val="00A6549F"/>
    <w:rsid w:val="00A66F16"/>
    <w:rsid w:val="00A66F38"/>
    <w:rsid w:val="00A70CF4"/>
    <w:rsid w:val="00A71402"/>
    <w:rsid w:val="00A71F0F"/>
    <w:rsid w:val="00A721DA"/>
    <w:rsid w:val="00A7248F"/>
    <w:rsid w:val="00A729E5"/>
    <w:rsid w:val="00A80B51"/>
    <w:rsid w:val="00A80DDF"/>
    <w:rsid w:val="00A80DEE"/>
    <w:rsid w:val="00A812F1"/>
    <w:rsid w:val="00A81978"/>
    <w:rsid w:val="00A819E7"/>
    <w:rsid w:val="00A82C9C"/>
    <w:rsid w:val="00A82F2D"/>
    <w:rsid w:val="00A82F68"/>
    <w:rsid w:val="00A83F32"/>
    <w:rsid w:val="00A84BBC"/>
    <w:rsid w:val="00A84D3D"/>
    <w:rsid w:val="00A84E23"/>
    <w:rsid w:val="00A8536D"/>
    <w:rsid w:val="00A86205"/>
    <w:rsid w:val="00A86785"/>
    <w:rsid w:val="00A86BDA"/>
    <w:rsid w:val="00A870F8"/>
    <w:rsid w:val="00A87E62"/>
    <w:rsid w:val="00A87FE2"/>
    <w:rsid w:val="00A90065"/>
    <w:rsid w:val="00A91FE2"/>
    <w:rsid w:val="00A92C26"/>
    <w:rsid w:val="00A9488D"/>
    <w:rsid w:val="00A95E0E"/>
    <w:rsid w:val="00A9628B"/>
    <w:rsid w:val="00A97FFA"/>
    <w:rsid w:val="00AA1E53"/>
    <w:rsid w:val="00AA2CB0"/>
    <w:rsid w:val="00AA3145"/>
    <w:rsid w:val="00AA33C7"/>
    <w:rsid w:val="00AA3721"/>
    <w:rsid w:val="00AA409F"/>
    <w:rsid w:val="00AA4B8F"/>
    <w:rsid w:val="00AA60A3"/>
    <w:rsid w:val="00AA6151"/>
    <w:rsid w:val="00AA66BB"/>
    <w:rsid w:val="00AA673E"/>
    <w:rsid w:val="00AB1529"/>
    <w:rsid w:val="00AB1E02"/>
    <w:rsid w:val="00AB426A"/>
    <w:rsid w:val="00AB46FA"/>
    <w:rsid w:val="00AB778B"/>
    <w:rsid w:val="00AB7C9B"/>
    <w:rsid w:val="00AC002E"/>
    <w:rsid w:val="00AC0F81"/>
    <w:rsid w:val="00AC15DC"/>
    <w:rsid w:val="00AC194B"/>
    <w:rsid w:val="00AC2635"/>
    <w:rsid w:val="00AC39E7"/>
    <w:rsid w:val="00AC3C17"/>
    <w:rsid w:val="00AC4FD4"/>
    <w:rsid w:val="00AC737A"/>
    <w:rsid w:val="00AC7747"/>
    <w:rsid w:val="00AC78AB"/>
    <w:rsid w:val="00AC7909"/>
    <w:rsid w:val="00AC7E21"/>
    <w:rsid w:val="00AD066D"/>
    <w:rsid w:val="00AD0C00"/>
    <w:rsid w:val="00AD1223"/>
    <w:rsid w:val="00AD1B3A"/>
    <w:rsid w:val="00AD2137"/>
    <w:rsid w:val="00AD2673"/>
    <w:rsid w:val="00AD3836"/>
    <w:rsid w:val="00AD3A40"/>
    <w:rsid w:val="00AD3E2D"/>
    <w:rsid w:val="00AD3FE5"/>
    <w:rsid w:val="00AD5CC3"/>
    <w:rsid w:val="00AD6B18"/>
    <w:rsid w:val="00AE1250"/>
    <w:rsid w:val="00AE44B1"/>
    <w:rsid w:val="00AE6FE5"/>
    <w:rsid w:val="00AE714D"/>
    <w:rsid w:val="00AF05CA"/>
    <w:rsid w:val="00AF05D0"/>
    <w:rsid w:val="00AF0B62"/>
    <w:rsid w:val="00AF2C9C"/>
    <w:rsid w:val="00AF36F0"/>
    <w:rsid w:val="00AF3A10"/>
    <w:rsid w:val="00AF4B20"/>
    <w:rsid w:val="00AF5DD7"/>
    <w:rsid w:val="00AF66EC"/>
    <w:rsid w:val="00AF7F06"/>
    <w:rsid w:val="00B00095"/>
    <w:rsid w:val="00B00C0B"/>
    <w:rsid w:val="00B00CF5"/>
    <w:rsid w:val="00B01289"/>
    <w:rsid w:val="00B015BF"/>
    <w:rsid w:val="00B02901"/>
    <w:rsid w:val="00B035AB"/>
    <w:rsid w:val="00B0462F"/>
    <w:rsid w:val="00B0475A"/>
    <w:rsid w:val="00B0484D"/>
    <w:rsid w:val="00B04B1C"/>
    <w:rsid w:val="00B04FF3"/>
    <w:rsid w:val="00B0571C"/>
    <w:rsid w:val="00B058B4"/>
    <w:rsid w:val="00B07C73"/>
    <w:rsid w:val="00B103E3"/>
    <w:rsid w:val="00B10653"/>
    <w:rsid w:val="00B118C9"/>
    <w:rsid w:val="00B12C28"/>
    <w:rsid w:val="00B14794"/>
    <w:rsid w:val="00B20BA3"/>
    <w:rsid w:val="00B20D25"/>
    <w:rsid w:val="00B21A17"/>
    <w:rsid w:val="00B228E4"/>
    <w:rsid w:val="00B22CC4"/>
    <w:rsid w:val="00B24FC2"/>
    <w:rsid w:val="00B252B7"/>
    <w:rsid w:val="00B25A32"/>
    <w:rsid w:val="00B26141"/>
    <w:rsid w:val="00B26A3C"/>
    <w:rsid w:val="00B27171"/>
    <w:rsid w:val="00B3025E"/>
    <w:rsid w:val="00B304E7"/>
    <w:rsid w:val="00B30919"/>
    <w:rsid w:val="00B30A20"/>
    <w:rsid w:val="00B31CAB"/>
    <w:rsid w:val="00B33196"/>
    <w:rsid w:val="00B335BD"/>
    <w:rsid w:val="00B3593F"/>
    <w:rsid w:val="00B35EE4"/>
    <w:rsid w:val="00B3712D"/>
    <w:rsid w:val="00B3766F"/>
    <w:rsid w:val="00B40382"/>
    <w:rsid w:val="00B4165C"/>
    <w:rsid w:val="00B4236B"/>
    <w:rsid w:val="00B42882"/>
    <w:rsid w:val="00B42956"/>
    <w:rsid w:val="00B44882"/>
    <w:rsid w:val="00B44BB4"/>
    <w:rsid w:val="00B44CDC"/>
    <w:rsid w:val="00B45266"/>
    <w:rsid w:val="00B46146"/>
    <w:rsid w:val="00B46176"/>
    <w:rsid w:val="00B47778"/>
    <w:rsid w:val="00B50151"/>
    <w:rsid w:val="00B51F70"/>
    <w:rsid w:val="00B52516"/>
    <w:rsid w:val="00B562C0"/>
    <w:rsid w:val="00B56ABF"/>
    <w:rsid w:val="00B57837"/>
    <w:rsid w:val="00B60A69"/>
    <w:rsid w:val="00B61791"/>
    <w:rsid w:val="00B62AC5"/>
    <w:rsid w:val="00B62E35"/>
    <w:rsid w:val="00B62F20"/>
    <w:rsid w:val="00B633CD"/>
    <w:rsid w:val="00B64A43"/>
    <w:rsid w:val="00B65344"/>
    <w:rsid w:val="00B65416"/>
    <w:rsid w:val="00B6765F"/>
    <w:rsid w:val="00B67954"/>
    <w:rsid w:val="00B67A2E"/>
    <w:rsid w:val="00B67F38"/>
    <w:rsid w:val="00B703AD"/>
    <w:rsid w:val="00B70A0F"/>
    <w:rsid w:val="00B71593"/>
    <w:rsid w:val="00B719B4"/>
    <w:rsid w:val="00B72BF5"/>
    <w:rsid w:val="00B732D3"/>
    <w:rsid w:val="00B73AAE"/>
    <w:rsid w:val="00B73BD2"/>
    <w:rsid w:val="00B744AD"/>
    <w:rsid w:val="00B744FF"/>
    <w:rsid w:val="00B74F95"/>
    <w:rsid w:val="00B75DE9"/>
    <w:rsid w:val="00B76537"/>
    <w:rsid w:val="00B77225"/>
    <w:rsid w:val="00B80693"/>
    <w:rsid w:val="00B80ACC"/>
    <w:rsid w:val="00B80CF2"/>
    <w:rsid w:val="00B80D7A"/>
    <w:rsid w:val="00B820E1"/>
    <w:rsid w:val="00B82B71"/>
    <w:rsid w:val="00B833CC"/>
    <w:rsid w:val="00B83C1A"/>
    <w:rsid w:val="00B83C1C"/>
    <w:rsid w:val="00B83EB9"/>
    <w:rsid w:val="00B83F05"/>
    <w:rsid w:val="00B84084"/>
    <w:rsid w:val="00B845AB"/>
    <w:rsid w:val="00B85278"/>
    <w:rsid w:val="00B8749B"/>
    <w:rsid w:val="00B87A1E"/>
    <w:rsid w:val="00B91A25"/>
    <w:rsid w:val="00B92BED"/>
    <w:rsid w:val="00B94AB7"/>
    <w:rsid w:val="00B94BCE"/>
    <w:rsid w:val="00B95916"/>
    <w:rsid w:val="00B96397"/>
    <w:rsid w:val="00BA0E24"/>
    <w:rsid w:val="00BA13E4"/>
    <w:rsid w:val="00BA1793"/>
    <w:rsid w:val="00BA2616"/>
    <w:rsid w:val="00BA26B4"/>
    <w:rsid w:val="00BA3B08"/>
    <w:rsid w:val="00BA451F"/>
    <w:rsid w:val="00BA5B3F"/>
    <w:rsid w:val="00BA734B"/>
    <w:rsid w:val="00BA78B1"/>
    <w:rsid w:val="00BB0C52"/>
    <w:rsid w:val="00BB146E"/>
    <w:rsid w:val="00BB4ACF"/>
    <w:rsid w:val="00BB4B13"/>
    <w:rsid w:val="00BB4C5C"/>
    <w:rsid w:val="00BB57DA"/>
    <w:rsid w:val="00BB5DA2"/>
    <w:rsid w:val="00BB6181"/>
    <w:rsid w:val="00BB6697"/>
    <w:rsid w:val="00BB695B"/>
    <w:rsid w:val="00BB7698"/>
    <w:rsid w:val="00BB7918"/>
    <w:rsid w:val="00BC0CD9"/>
    <w:rsid w:val="00BC215B"/>
    <w:rsid w:val="00BC29EF"/>
    <w:rsid w:val="00BC2AE3"/>
    <w:rsid w:val="00BC31DA"/>
    <w:rsid w:val="00BC38A4"/>
    <w:rsid w:val="00BC4844"/>
    <w:rsid w:val="00BC5F12"/>
    <w:rsid w:val="00BC699B"/>
    <w:rsid w:val="00BC6F5C"/>
    <w:rsid w:val="00BD0612"/>
    <w:rsid w:val="00BD1154"/>
    <w:rsid w:val="00BD17A0"/>
    <w:rsid w:val="00BD2459"/>
    <w:rsid w:val="00BD3AA4"/>
    <w:rsid w:val="00BD446A"/>
    <w:rsid w:val="00BD486C"/>
    <w:rsid w:val="00BD6093"/>
    <w:rsid w:val="00BD6B09"/>
    <w:rsid w:val="00BD6F72"/>
    <w:rsid w:val="00BE0273"/>
    <w:rsid w:val="00BE09E9"/>
    <w:rsid w:val="00BE1117"/>
    <w:rsid w:val="00BE19A2"/>
    <w:rsid w:val="00BE2497"/>
    <w:rsid w:val="00BE44D2"/>
    <w:rsid w:val="00BE70B5"/>
    <w:rsid w:val="00BF02CA"/>
    <w:rsid w:val="00BF0D40"/>
    <w:rsid w:val="00BF1551"/>
    <w:rsid w:val="00BF1B34"/>
    <w:rsid w:val="00BF23B6"/>
    <w:rsid w:val="00BF26D4"/>
    <w:rsid w:val="00BF2C0D"/>
    <w:rsid w:val="00BF3AB8"/>
    <w:rsid w:val="00BF423F"/>
    <w:rsid w:val="00BF5CB2"/>
    <w:rsid w:val="00BF5EE4"/>
    <w:rsid w:val="00BF5FC4"/>
    <w:rsid w:val="00BF65B9"/>
    <w:rsid w:val="00BF6D76"/>
    <w:rsid w:val="00BF7FB3"/>
    <w:rsid w:val="00C00D6A"/>
    <w:rsid w:val="00C01637"/>
    <w:rsid w:val="00C02222"/>
    <w:rsid w:val="00C05441"/>
    <w:rsid w:val="00C07995"/>
    <w:rsid w:val="00C07F83"/>
    <w:rsid w:val="00C10AFB"/>
    <w:rsid w:val="00C11294"/>
    <w:rsid w:val="00C1142F"/>
    <w:rsid w:val="00C127B6"/>
    <w:rsid w:val="00C1433F"/>
    <w:rsid w:val="00C15092"/>
    <w:rsid w:val="00C15DAF"/>
    <w:rsid w:val="00C16604"/>
    <w:rsid w:val="00C16DFA"/>
    <w:rsid w:val="00C16ECE"/>
    <w:rsid w:val="00C178E4"/>
    <w:rsid w:val="00C202FA"/>
    <w:rsid w:val="00C21A68"/>
    <w:rsid w:val="00C2270C"/>
    <w:rsid w:val="00C25D90"/>
    <w:rsid w:val="00C26024"/>
    <w:rsid w:val="00C26557"/>
    <w:rsid w:val="00C30B42"/>
    <w:rsid w:val="00C31446"/>
    <w:rsid w:val="00C320D8"/>
    <w:rsid w:val="00C32168"/>
    <w:rsid w:val="00C32571"/>
    <w:rsid w:val="00C329BC"/>
    <w:rsid w:val="00C34197"/>
    <w:rsid w:val="00C341C4"/>
    <w:rsid w:val="00C347F0"/>
    <w:rsid w:val="00C34A1E"/>
    <w:rsid w:val="00C35127"/>
    <w:rsid w:val="00C35D30"/>
    <w:rsid w:val="00C3609A"/>
    <w:rsid w:val="00C365BE"/>
    <w:rsid w:val="00C40569"/>
    <w:rsid w:val="00C40605"/>
    <w:rsid w:val="00C41282"/>
    <w:rsid w:val="00C43146"/>
    <w:rsid w:val="00C433F4"/>
    <w:rsid w:val="00C43661"/>
    <w:rsid w:val="00C44C53"/>
    <w:rsid w:val="00C45D7F"/>
    <w:rsid w:val="00C45F95"/>
    <w:rsid w:val="00C46C76"/>
    <w:rsid w:val="00C509D0"/>
    <w:rsid w:val="00C50DE8"/>
    <w:rsid w:val="00C512D8"/>
    <w:rsid w:val="00C5252D"/>
    <w:rsid w:val="00C53F35"/>
    <w:rsid w:val="00C563EE"/>
    <w:rsid w:val="00C57972"/>
    <w:rsid w:val="00C60AAD"/>
    <w:rsid w:val="00C6115F"/>
    <w:rsid w:val="00C61BD1"/>
    <w:rsid w:val="00C61C91"/>
    <w:rsid w:val="00C64EAF"/>
    <w:rsid w:val="00C66962"/>
    <w:rsid w:val="00C71808"/>
    <w:rsid w:val="00C72E47"/>
    <w:rsid w:val="00C743EE"/>
    <w:rsid w:val="00C74449"/>
    <w:rsid w:val="00C747FE"/>
    <w:rsid w:val="00C750EE"/>
    <w:rsid w:val="00C772BB"/>
    <w:rsid w:val="00C77309"/>
    <w:rsid w:val="00C81F34"/>
    <w:rsid w:val="00C82845"/>
    <w:rsid w:val="00C85BB0"/>
    <w:rsid w:val="00C876CE"/>
    <w:rsid w:val="00C91DF0"/>
    <w:rsid w:val="00C92D9E"/>
    <w:rsid w:val="00C931B3"/>
    <w:rsid w:val="00C93224"/>
    <w:rsid w:val="00C93DC3"/>
    <w:rsid w:val="00C97468"/>
    <w:rsid w:val="00CA0213"/>
    <w:rsid w:val="00CA04C6"/>
    <w:rsid w:val="00CA112D"/>
    <w:rsid w:val="00CA181F"/>
    <w:rsid w:val="00CA3166"/>
    <w:rsid w:val="00CA36A5"/>
    <w:rsid w:val="00CA3CDA"/>
    <w:rsid w:val="00CA3D02"/>
    <w:rsid w:val="00CA432D"/>
    <w:rsid w:val="00CA51B9"/>
    <w:rsid w:val="00CA791B"/>
    <w:rsid w:val="00CB0CF6"/>
    <w:rsid w:val="00CB1ADB"/>
    <w:rsid w:val="00CB362C"/>
    <w:rsid w:val="00CB4AD6"/>
    <w:rsid w:val="00CB6133"/>
    <w:rsid w:val="00CB6705"/>
    <w:rsid w:val="00CB689E"/>
    <w:rsid w:val="00CB6CC9"/>
    <w:rsid w:val="00CB7B4E"/>
    <w:rsid w:val="00CC06AA"/>
    <w:rsid w:val="00CC1D95"/>
    <w:rsid w:val="00CC2A06"/>
    <w:rsid w:val="00CC3D24"/>
    <w:rsid w:val="00CC4943"/>
    <w:rsid w:val="00CC5622"/>
    <w:rsid w:val="00CC5E78"/>
    <w:rsid w:val="00CC616E"/>
    <w:rsid w:val="00CC6799"/>
    <w:rsid w:val="00CC7F87"/>
    <w:rsid w:val="00CD08A6"/>
    <w:rsid w:val="00CD0C30"/>
    <w:rsid w:val="00CD17DD"/>
    <w:rsid w:val="00CD1C0B"/>
    <w:rsid w:val="00CD54B2"/>
    <w:rsid w:val="00CD684E"/>
    <w:rsid w:val="00CD7DDD"/>
    <w:rsid w:val="00CE1603"/>
    <w:rsid w:val="00CE1C73"/>
    <w:rsid w:val="00CE2B5B"/>
    <w:rsid w:val="00CE34C8"/>
    <w:rsid w:val="00CE49DA"/>
    <w:rsid w:val="00CE613E"/>
    <w:rsid w:val="00CF0800"/>
    <w:rsid w:val="00CF09BE"/>
    <w:rsid w:val="00CF108A"/>
    <w:rsid w:val="00CF11F2"/>
    <w:rsid w:val="00CF3324"/>
    <w:rsid w:val="00CF34F3"/>
    <w:rsid w:val="00CF3D24"/>
    <w:rsid w:val="00CF3E49"/>
    <w:rsid w:val="00CF47FF"/>
    <w:rsid w:val="00CF49B9"/>
    <w:rsid w:val="00CF49DC"/>
    <w:rsid w:val="00CF4A10"/>
    <w:rsid w:val="00D00D90"/>
    <w:rsid w:val="00D015A4"/>
    <w:rsid w:val="00D01AD4"/>
    <w:rsid w:val="00D02173"/>
    <w:rsid w:val="00D02AE4"/>
    <w:rsid w:val="00D03061"/>
    <w:rsid w:val="00D061FC"/>
    <w:rsid w:val="00D0636A"/>
    <w:rsid w:val="00D06B8F"/>
    <w:rsid w:val="00D071CA"/>
    <w:rsid w:val="00D11D07"/>
    <w:rsid w:val="00D13382"/>
    <w:rsid w:val="00D13BEE"/>
    <w:rsid w:val="00D15ABE"/>
    <w:rsid w:val="00D20743"/>
    <w:rsid w:val="00D20D38"/>
    <w:rsid w:val="00D20DC9"/>
    <w:rsid w:val="00D215BE"/>
    <w:rsid w:val="00D21CE5"/>
    <w:rsid w:val="00D2356D"/>
    <w:rsid w:val="00D23CBB"/>
    <w:rsid w:val="00D23F36"/>
    <w:rsid w:val="00D2465E"/>
    <w:rsid w:val="00D258F7"/>
    <w:rsid w:val="00D25FCC"/>
    <w:rsid w:val="00D30447"/>
    <w:rsid w:val="00D30BF2"/>
    <w:rsid w:val="00D31A0B"/>
    <w:rsid w:val="00D35075"/>
    <w:rsid w:val="00D35331"/>
    <w:rsid w:val="00D358B0"/>
    <w:rsid w:val="00D40B3C"/>
    <w:rsid w:val="00D420F7"/>
    <w:rsid w:val="00D4238E"/>
    <w:rsid w:val="00D426E4"/>
    <w:rsid w:val="00D42EE5"/>
    <w:rsid w:val="00D42FC9"/>
    <w:rsid w:val="00D44996"/>
    <w:rsid w:val="00D44C2D"/>
    <w:rsid w:val="00D45A64"/>
    <w:rsid w:val="00D45AFC"/>
    <w:rsid w:val="00D45EDD"/>
    <w:rsid w:val="00D46722"/>
    <w:rsid w:val="00D46D50"/>
    <w:rsid w:val="00D479D3"/>
    <w:rsid w:val="00D51709"/>
    <w:rsid w:val="00D51F7C"/>
    <w:rsid w:val="00D52C30"/>
    <w:rsid w:val="00D52C4A"/>
    <w:rsid w:val="00D54763"/>
    <w:rsid w:val="00D54B20"/>
    <w:rsid w:val="00D55D8D"/>
    <w:rsid w:val="00D5648B"/>
    <w:rsid w:val="00D566FD"/>
    <w:rsid w:val="00D56BEA"/>
    <w:rsid w:val="00D57683"/>
    <w:rsid w:val="00D6014D"/>
    <w:rsid w:val="00D6019F"/>
    <w:rsid w:val="00D60786"/>
    <w:rsid w:val="00D6120C"/>
    <w:rsid w:val="00D62C58"/>
    <w:rsid w:val="00D63F38"/>
    <w:rsid w:val="00D655B3"/>
    <w:rsid w:val="00D65A50"/>
    <w:rsid w:val="00D67CF5"/>
    <w:rsid w:val="00D67DD3"/>
    <w:rsid w:val="00D67ED7"/>
    <w:rsid w:val="00D70114"/>
    <w:rsid w:val="00D70671"/>
    <w:rsid w:val="00D716ED"/>
    <w:rsid w:val="00D71D7E"/>
    <w:rsid w:val="00D72436"/>
    <w:rsid w:val="00D72A37"/>
    <w:rsid w:val="00D72CB2"/>
    <w:rsid w:val="00D73CF6"/>
    <w:rsid w:val="00D765D2"/>
    <w:rsid w:val="00D76A5A"/>
    <w:rsid w:val="00D77FCC"/>
    <w:rsid w:val="00D801B9"/>
    <w:rsid w:val="00D812C0"/>
    <w:rsid w:val="00D8360D"/>
    <w:rsid w:val="00D843D1"/>
    <w:rsid w:val="00D84CC3"/>
    <w:rsid w:val="00D85400"/>
    <w:rsid w:val="00D86380"/>
    <w:rsid w:val="00D86384"/>
    <w:rsid w:val="00D86F89"/>
    <w:rsid w:val="00D8708F"/>
    <w:rsid w:val="00D877A3"/>
    <w:rsid w:val="00D87FF4"/>
    <w:rsid w:val="00D92248"/>
    <w:rsid w:val="00D9358D"/>
    <w:rsid w:val="00D9369E"/>
    <w:rsid w:val="00D9440E"/>
    <w:rsid w:val="00D952B8"/>
    <w:rsid w:val="00D95700"/>
    <w:rsid w:val="00D9586D"/>
    <w:rsid w:val="00D95A17"/>
    <w:rsid w:val="00D95ECF"/>
    <w:rsid w:val="00D96D7B"/>
    <w:rsid w:val="00D9704D"/>
    <w:rsid w:val="00DA04AB"/>
    <w:rsid w:val="00DA23E5"/>
    <w:rsid w:val="00DA263F"/>
    <w:rsid w:val="00DA4006"/>
    <w:rsid w:val="00DA6462"/>
    <w:rsid w:val="00DA6EA6"/>
    <w:rsid w:val="00DB0067"/>
    <w:rsid w:val="00DB1149"/>
    <w:rsid w:val="00DB16DE"/>
    <w:rsid w:val="00DB21D6"/>
    <w:rsid w:val="00DB2B42"/>
    <w:rsid w:val="00DB2FDC"/>
    <w:rsid w:val="00DB4896"/>
    <w:rsid w:val="00DB5E5E"/>
    <w:rsid w:val="00DB60D6"/>
    <w:rsid w:val="00DB6253"/>
    <w:rsid w:val="00DB6ADD"/>
    <w:rsid w:val="00DB6C1F"/>
    <w:rsid w:val="00DC0323"/>
    <w:rsid w:val="00DC03DD"/>
    <w:rsid w:val="00DC0BEE"/>
    <w:rsid w:val="00DC12B7"/>
    <w:rsid w:val="00DC23B6"/>
    <w:rsid w:val="00DC2965"/>
    <w:rsid w:val="00DC2F02"/>
    <w:rsid w:val="00DC3E01"/>
    <w:rsid w:val="00DC413D"/>
    <w:rsid w:val="00DC4C3F"/>
    <w:rsid w:val="00DC609F"/>
    <w:rsid w:val="00DC6E11"/>
    <w:rsid w:val="00DC6F5C"/>
    <w:rsid w:val="00DD03EC"/>
    <w:rsid w:val="00DD0EE0"/>
    <w:rsid w:val="00DD1E08"/>
    <w:rsid w:val="00DD2363"/>
    <w:rsid w:val="00DD2A47"/>
    <w:rsid w:val="00DD42CD"/>
    <w:rsid w:val="00DD6272"/>
    <w:rsid w:val="00DE2D55"/>
    <w:rsid w:val="00DE3CE1"/>
    <w:rsid w:val="00DE448D"/>
    <w:rsid w:val="00DE6DCB"/>
    <w:rsid w:val="00DE6E19"/>
    <w:rsid w:val="00DE6ED7"/>
    <w:rsid w:val="00DE75AB"/>
    <w:rsid w:val="00DE7911"/>
    <w:rsid w:val="00DE7F95"/>
    <w:rsid w:val="00DE7FC0"/>
    <w:rsid w:val="00DF1365"/>
    <w:rsid w:val="00DF251D"/>
    <w:rsid w:val="00DF4E4F"/>
    <w:rsid w:val="00DF5A36"/>
    <w:rsid w:val="00DF5E54"/>
    <w:rsid w:val="00DF63B7"/>
    <w:rsid w:val="00DF64B9"/>
    <w:rsid w:val="00DF6692"/>
    <w:rsid w:val="00DF67CC"/>
    <w:rsid w:val="00DF6B9A"/>
    <w:rsid w:val="00E00950"/>
    <w:rsid w:val="00E022CF"/>
    <w:rsid w:val="00E02C56"/>
    <w:rsid w:val="00E0344E"/>
    <w:rsid w:val="00E04049"/>
    <w:rsid w:val="00E052E6"/>
    <w:rsid w:val="00E05521"/>
    <w:rsid w:val="00E05DDE"/>
    <w:rsid w:val="00E07D13"/>
    <w:rsid w:val="00E10264"/>
    <w:rsid w:val="00E1038E"/>
    <w:rsid w:val="00E1223D"/>
    <w:rsid w:val="00E12B59"/>
    <w:rsid w:val="00E12D84"/>
    <w:rsid w:val="00E14983"/>
    <w:rsid w:val="00E15399"/>
    <w:rsid w:val="00E15BF5"/>
    <w:rsid w:val="00E1708E"/>
    <w:rsid w:val="00E174F3"/>
    <w:rsid w:val="00E17BAA"/>
    <w:rsid w:val="00E17DEA"/>
    <w:rsid w:val="00E22C24"/>
    <w:rsid w:val="00E23C67"/>
    <w:rsid w:val="00E24718"/>
    <w:rsid w:val="00E255C9"/>
    <w:rsid w:val="00E26E8E"/>
    <w:rsid w:val="00E2772E"/>
    <w:rsid w:val="00E3085F"/>
    <w:rsid w:val="00E3186E"/>
    <w:rsid w:val="00E3233E"/>
    <w:rsid w:val="00E32736"/>
    <w:rsid w:val="00E32EB2"/>
    <w:rsid w:val="00E34095"/>
    <w:rsid w:val="00E35982"/>
    <w:rsid w:val="00E36742"/>
    <w:rsid w:val="00E42015"/>
    <w:rsid w:val="00E42281"/>
    <w:rsid w:val="00E4274C"/>
    <w:rsid w:val="00E442A0"/>
    <w:rsid w:val="00E45839"/>
    <w:rsid w:val="00E46E07"/>
    <w:rsid w:val="00E47216"/>
    <w:rsid w:val="00E47920"/>
    <w:rsid w:val="00E47B23"/>
    <w:rsid w:val="00E52095"/>
    <w:rsid w:val="00E5447A"/>
    <w:rsid w:val="00E54B4A"/>
    <w:rsid w:val="00E54B95"/>
    <w:rsid w:val="00E56484"/>
    <w:rsid w:val="00E568E1"/>
    <w:rsid w:val="00E56A27"/>
    <w:rsid w:val="00E6093E"/>
    <w:rsid w:val="00E60DF2"/>
    <w:rsid w:val="00E62AD3"/>
    <w:rsid w:val="00E63AE3"/>
    <w:rsid w:val="00E63AEA"/>
    <w:rsid w:val="00E66C7D"/>
    <w:rsid w:val="00E6700F"/>
    <w:rsid w:val="00E7066F"/>
    <w:rsid w:val="00E709E4"/>
    <w:rsid w:val="00E71716"/>
    <w:rsid w:val="00E71CC1"/>
    <w:rsid w:val="00E73386"/>
    <w:rsid w:val="00E738CF"/>
    <w:rsid w:val="00E7425D"/>
    <w:rsid w:val="00E7482D"/>
    <w:rsid w:val="00E76256"/>
    <w:rsid w:val="00E76C37"/>
    <w:rsid w:val="00E76C6E"/>
    <w:rsid w:val="00E800A3"/>
    <w:rsid w:val="00E809A7"/>
    <w:rsid w:val="00E81499"/>
    <w:rsid w:val="00E82BF5"/>
    <w:rsid w:val="00E82F03"/>
    <w:rsid w:val="00E8309E"/>
    <w:rsid w:val="00E83229"/>
    <w:rsid w:val="00E83C7B"/>
    <w:rsid w:val="00E853E8"/>
    <w:rsid w:val="00E855D4"/>
    <w:rsid w:val="00E85A5E"/>
    <w:rsid w:val="00E85F37"/>
    <w:rsid w:val="00E91B98"/>
    <w:rsid w:val="00E92ED5"/>
    <w:rsid w:val="00E93201"/>
    <w:rsid w:val="00E94A8A"/>
    <w:rsid w:val="00E950EE"/>
    <w:rsid w:val="00E95678"/>
    <w:rsid w:val="00E956B8"/>
    <w:rsid w:val="00E96065"/>
    <w:rsid w:val="00E97F15"/>
    <w:rsid w:val="00EA08F6"/>
    <w:rsid w:val="00EA0B00"/>
    <w:rsid w:val="00EA0B42"/>
    <w:rsid w:val="00EA0D34"/>
    <w:rsid w:val="00EA18A4"/>
    <w:rsid w:val="00EA26A8"/>
    <w:rsid w:val="00EA2918"/>
    <w:rsid w:val="00EA35E0"/>
    <w:rsid w:val="00EA3F7B"/>
    <w:rsid w:val="00EA50DE"/>
    <w:rsid w:val="00EA5982"/>
    <w:rsid w:val="00EB056F"/>
    <w:rsid w:val="00EB0BBE"/>
    <w:rsid w:val="00EB2330"/>
    <w:rsid w:val="00EB242C"/>
    <w:rsid w:val="00EB2901"/>
    <w:rsid w:val="00EB2B55"/>
    <w:rsid w:val="00EB3223"/>
    <w:rsid w:val="00EB331B"/>
    <w:rsid w:val="00EB3BC0"/>
    <w:rsid w:val="00EB3C37"/>
    <w:rsid w:val="00EB4B68"/>
    <w:rsid w:val="00EB5003"/>
    <w:rsid w:val="00EB5316"/>
    <w:rsid w:val="00EB7B20"/>
    <w:rsid w:val="00EB7B6A"/>
    <w:rsid w:val="00EC0459"/>
    <w:rsid w:val="00EC117C"/>
    <w:rsid w:val="00EC37D7"/>
    <w:rsid w:val="00EC428C"/>
    <w:rsid w:val="00EC4D0E"/>
    <w:rsid w:val="00EC53EB"/>
    <w:rsid w:val="00EC5611"/>
    <w:rsid w:val="00EC5A33"/>
    <w:rsid w:val="00EC5F15"/>
    <w:rsid w:val="00EC701A"/>
    <w:rsid w:val="00EC7081"/>
    <w:rsid w:val="00EC7D5B"/>
    <w:rsid w:val="00EC7F8C"/>
    <w:rsid w:val="00ED1DA9"/>
    <w:rsid w:val="00ED2D89"/>
    <w:rsid w:val="00ED2FD5"/>
    <w:rsid w:val="00ED4362"/>
    <w:rsid w:val="00ED5A25"/>
    <w:rsid w:val="00ED6E9B"/>
    <w:rsid w:val="00ED78B1"/>
    <w:rsid w:val="00EE029F"/>
    <w:rsid w:val="00EE1848"/>
    <w:rsid w:val="00EE2D98"/>
    <w:rsid w:val="00EE340E"/>
    <w:rsid w:val="00EE3552"/>
    <w:rsid w:val="00EE48F5"/>
    <w:rsid w:val="00EE4CE1"/>
    <w:rsid w:val="00EE5327"/>
    <w:rsid w:val="00EE5944"/>
    <w:rsid w:val="00EE6035"/>
    <w:rsid w:val="00EE6E10"/>
    <w:rsid w:val="00EE759B"/>
    <w:rsid w:val="00EE7ED6"/>
    <w:rsid w:val="00EF020F"/>
    <w:rsid w:val="00EF2992"/>
    <w:rsid w:val="00EF2AF9"/>
    <w:rsid w:val="00EF3A0B"/>
    <w:rsid w:val="00EF5458"/>
    <w:rsid w:val="00EF65B9"/>
    <w:rsid w:val="00EF7882"/>
    <w:rsid w:val="00EF7F5D"/>
    <w:rsid w:val="00F0007D"/>
    <w:rsid w:val="00F00CFA"/>
    <w:rsid w:val="00F01E04"/>
    <w:rsid w:val="00F02084"/>
    <w:rsid w:val="00F02189"/>
    <w:rsid w:val="00F0221D"/>
    <w:rsid w:val="00F028C0"/>
    <w:rsid w:val="00F037A2"/>
    <w:rsid w:val="00F03F5E"/>
    <w:rsid w:val="00F048DD"/>
    <w:rsid w:val="00F04F94"/>
    <w:rsid w:val="00F05C07"/>
    <w:rsid w:val="00F05CB3"/>
    <w:rsid w:val="00F07416"/>
    <w:rsid w:val="00F11D4C"/>
    <w:rsid w:val="00F12104"/>
    <w:rsid w:val="00F123F9"/>
    <w:rsid w:val="00F1286F"/>
    <w:rsid w:val="00F13626"/>
    <w:rsid w:val="00F14A5E"/>
    <w:rsid w:val="00F165F6"/>
    <w:rsid w:val="00F166A5"/>
    <w:rsid w:val="00F16975"/>
    <w:rsid w:val="00F16B8A"/>
    <w:rsid w:val="00F207AF"/>
    <w:rsid w:val="00F218E8"/>
    <w:rsid w:val="00F22100"/>
    <w:rsid w:val="00F22704"/>
    <w:rsid w:val="00F2301B"/>
    <w:rsid w:val="00F2487A"/>
    <w:rsid w:val="00F2647D"/>
    <w:rsid w:val="00F26E89"/>
    <w:rsid w:val="00F27493"/>
    <w:rsid w:val="00F27C77"/>
    <w:rsid w:val="00F32468"/>
    <w:rsid w:val="00F34CA3"/>
    <w:rsid w:val="00F34F6F"/>
    <w:rsid w:val="00F35FF9"/>
    <w:rsid w:val="00F361FC"/>
    <w:rsid w:val="00F3773F"/>
    <w:rsid w:val="00F37F73"/>
    <w:rsid w:val="00F40F35"/>
    <w:rsid w:val="00F43B2F"/>
    <w:rsid w:val="00F441CB"/>
    <w:rsid w:val="00F4436F"/>
    <w:rsid w:val="00F44936"/>
    <w:rsid w:val="00F44FAB"/>
    <w:rsid w:val="00F45297"/>
    <w:rsid w:val="00F45E17"/>
    <w:rsid w:val="00F46ECF"/>
    <w:rsid w:val="00F46FDC"/>
    <w:rsid w:val="00F50A57"/>
    <w:rsid w:val="00F50CE9"/>
    <w:rsid w:val="00F51A0C"/>
    <w:rsid w:val="00F52A3D"/>
    <w:rsid w:val="00F537A4"/>
    <w:rsid w:val="00F54E54"/>
    <w:rsid w:val="00F55B27"/>
    <w:rsid w:val="00F55F19"/>
    <w:rsid w:val="00F5653B"/>
    <w:rsid w:val="00F56950"/>
    <w:rsid w:val="00F57109"/>
    <w:rsid w:val="00F57A0A"/>
    <w:rsid w:val="00F61AA8"/>
    <w:rsid w:val="00F61AF1"/>
    <w:rsid w:val="00F63A2D"/>
    <w:rsid w:val="00F63CF8"/>
    <w:rsid w:val="00F64D93"/>
    <w:rsid w:val="00F650B8"/>
    <w:rsid w:val="00F651B1"/>
    <w:rsid w:val="00F65721"/>
    <w:rsid w:val="00F66CD8"/>
    <w:rsid w:val="00F70006"/>
    <w:rsid w:val="00F7071B"/>
    <w:rsid w:val="00F71C3B"/>
    <w:rsid w:val="00F71E7E"/>
    <w:rsid w:val="00F745AF"/>
    <w:rsid w:val="00F749B7"/>
    <w:rsid w:val="00F75BD4"/>
    <w:rsid w:val="00F76397"/>
    <w:rsid w:val="00F77502"/>
    <w:rsid w:val="00F775B9"/>
    <w:rsid w:val="00F80BD4"/>
    <w:rsid w:val="00F80E16"/>
    <w:rsid w:val="00F80E30"/>
    <w:rsid w:val="00F8171A"/>
    <w:rsid w:val="00F8293E"/>
    <w:rsid w:val="00F83D71"/>
    <w:rsid w:val="00F84264"/>
    <w:rsid w:val="00F85D38"/>
    <w:rsid w:val="00F86309"/>
    <w:rsid w:val="00F869F4"/>
    <w:rsid w:val="00F86F38"/>
    <w:rsid w:val="00F87649"/>
    <w:rsid w:val="00F87E4B"/>
    <w:rsid w:val="00F915F7"/>
    <w:rsid w:val="00F91E1A"/>
    <w:rsid w:val="00F9206F"/>
    <w:rsid w:val="00F92EF1"/>
    <w:rsid w:val="00F94EF8"/>
    <w:rsid w:val="00F9529B"/>
    <w:rsid w:val="00F96FD5"/>
    <w:rsid w:val="00F97526"/>
    <w:rsid w:val="00F978E1"/>
    <w:rsid w:val="00FA086D"/>
    <w:rsid w:val="00FA088A"/>
    <w:rsid w:val="00FA126F"/>
    <w:rsid w:val="00FA19BE"/>
    <w:rsid w:val="00FA27A9"/>
    <w:rsid w:val="00FA4C70"/>
    <w:rsid w:val="00FA535A"/>
    <w:rsid w:val="00FA59F0"/>
    <w:rsid w:val="00FA69A0"/>
    <w:rsid w:val="00FA76C6"/>
    <w:rsid w:val="00FA7FA0"/>
    <w:rsid w:val="00FB2699"/>
    <w:rsid w:val="00FB4667"/>
    <w:rsid w:val="00FB5061"/>
    <w:rsid w:val="00FB72BA"/>
    <w:rsid w:val="00FB75F0"/>
    <w:rsid w:val="00FB7976"/>
    <w:rsid w:val="00FB7AE2"/>
    <w:rsid w:val="00FC1B4E"/>
    <w:rsid w:val="00FC3155"/>
    <w:rsid w:val="00FC5748"/>
    <w:rsid w:val="00FC6F03"/>
    <w:rsid w:val="00FD0FD0"/>
    <w:rsid w:val="00FD1F56"/>
    <w:rsid w:val="00FD1FA6"/>
    <w:rsid w:val="00FD3A73"/>
    <w:rsid w:val="00FD4651"/>
    <w:rsid w:val="00FD4FC5"/>
    <w:rsid w:val="00FD55AA"/>
    <w:rsid w:val="00FD72D0"/>
    <w:rsid w:val="00FD7731"/>
    <w:rsid w:val="00FD7747"/>
    <w:rsid w:val="00FE2169"/>
    <w:rsid w:val="00FE3365"/>
    <w:rsid w:val="00FE42B2"/>
    <w:rsid w:val="00FE44CD"/>
    <w:rsid w:val="00FE6F36"/>
    <w:rsid w:val="00FE79FC"/>
    <w:rsid w:val="00FF102F"/>
    <w:rsid w:val="00FF13FD"/>
    <w:rsid w:val="00FF21CF"/>
    <w:rsid w:val="00FF22E8"/>
    <w:rsid w:val="00FF24CD"/>
    <w:rsid w:val="00FF3A9E"/>
    <w:rsid w:val="00FF4F4B"/>
    <w:rsid w:val="00FF4F5A"/>
    <w:rsid w:val="00FF53CE"/>
    <w:rsid w:val="00FF5838"/>
    <w:rsid w:val="00FF66AF"/>
    <w:rsid w:val="00FF6727"/>
    <w:rsid w:val="00FF6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66325"/>
    <w:rPr>
      <w:sz w:val="24"/>
      <w:szCs w:val="24"/>
      <w:lang w:val="en-US" w:eastAsia="en-US"/>
    </w:rPr>
  </w:style>
  <w:style w:type="paragraph" w:styleId="Heading1">
    <w:name w:val="heading 1"/>
    <w:basedOn w:val="Normal"/>
    <w:next w:val="Normal"/>
    <w:link w:val="Heading1Char"/>
    <w:uiPriority w:val="99"/>
    <w:qFormat/>
    <w:rsid w:val="00F80E30"/>
    <w:pPr>
      <w:keepNext/>
      <w:tabs>
        <w:tab w:val="left" w:pos="0"/>
        <w:tab w:val="left" w:pos="426"/>
        <w:tab w:val="right" w:pos="8640"/>
      </w:tabs>
      <w:suppressAutoHyphens/>
      <w:ind w:left="426" w:hanging="426"/>
      <w:outlineLvl w:val="0"/>
    </w:pPr>
    <w:rPr>
      <w:rFonts w:ascii="Cambria" w:hAnsi="Cambria"/>
      <w:b/>
      <w:bCs/>
      <w:kern w:val="32"/>
      <w:sz w:val="32"/>
      <w:szCs w:val="32"/>
      <w:lang w:val="el-GR" w:eastAsia="el-GR"/>
    </w:rPr>
  </w:style>
  <w:style w:type="paragraph" w:styleId="Heading2">
    <w:name w:val="heading 2"/>
    <w:basedOn w:val="Normal"/>
    <w:next w:val="Normal"/>
    <w:link w:val="Heading2Char"/>
    <w:uiPriority w:val="99"/>
    <w:qFormat/>
    <w:rsid w:val="00F80E30"/>
    <w:pPr>
      <w:keepNext/>
      <w:tabs>
        <w:tab w:val="left" w:pos="0"/>
        <w:tab w:val="left" w:pos="282"/>
        <w:tab w:val="left" w:pos="2430"/>
        <w:tab w:val="decimal" w:pos="3150"/>
        <w:tab w:val="left" w:pos="4320"/>
        <w:tab w:val="decimal" w:pos="4818"/>
        <w:tab w:val="left" w:pos="6030"/>
        <w:tab w:val="decimal" w:pos="6378"/>
        <w:tab w:val="left" w:pos="7920"/>
        <w:tab w:val="decimal" w:pos="8190"/>
      </w:tabs>
      <w:suppressAutoHyphens/>
      <w:outlineLvl w:val="1"/>
    </w:pPr>
    <w:rPr>
      <w:rFonts w:ascii="Cambria" w:hAnsi="Cambria"/>
      <w:b/>
      <w:bCs/>
      <w:i/>
      <w:iCs/>
      <w:sz w:val="28"/>
      <w:szCs w:val="28"/>
      <w:lang w:val="el-GR" w:eastAsia="el-GR"/>
    </w:rPr>
  </w:style>
  <w:style w:type="paragraph" w:styleId="Heading3">
    <w:name w:val="heading 3"/>
    <w:basedOn w:val="Normal"/>
    <w:next w:val="Normal"/>
    <w:link w:val="Heading3Char"/>
    <w:uiPriority w:val="99"/>
    <w:qFormat/>
    <w:rsid w:val="00F80E30"/>
    <w:pPr>
      <w:keepNext/>
      <w:tabs>
        <w:tab w:val="left" w:pos="0"/>
        <w:tab w:val="left" w:pos="360"/>
      </w:tabs>
      <w:suppressAutoHyphens/>
      <w:outlineLvl w:val="2"/>
    </w:pPr>
    <w:rPr>
      <w:rFonts w:ascii="Cambria" w:hAnsi="Cambria"/>
      <w:b/>
      <w:bCs/>
      <w:sz w:val="26"/>
      <w:szCs w:val="26"/>
      <w:lang w:val="el-GR" w:eastAsia="el-GR"/>
    </w:rPr>
  </w:style>
  <w:style w:type="paragraph" w:styleId="Heading4">
    <w:name w:val="heading 4"/>
    <w:basedOn w:val="Normal"/>
    <w:next w:val="Normal"/>
    <w:link w:val="Heading4Char"/>
    <w:uiPriority w:val="99"/>
    <w:qFormat/>
    <w:rsid w:val="00F80E30"/>
    <w:pPr>
      <w:keepNext/>
      <w:tabs>
        <w:tab w:val="left" w:pos="0"/>
        <w:tab w:val="left" w:pos="360"/>
      </w:tabs>
      <w:suppressAutoHyphens/>
      <w:outlineLvl w:val="3"/>
    </w:pPr>
    <w:rPr>
      <w:rFonts w:ascii="Calibri" w:hAnsi="Calibri"/>
      <w:b/>
      <w:bCs/>
      <w:sz w:val="28"/>
      <w:szCs w:val="28"/>
      <w:lang w:val="el-GR" w:eastAsia="el-GR"/>
    </w:rPr>
  </w:style>
  <w:style w:type="paragraph" w:styleId="Heading5">
    <w:name w:val="heading 5"/>
    <w:basedOn w:val="Normal"/>
    <w:next w:val="Normal"/>
    <w:link w:val="Heading5Char"/>
    <w:uiPriority w:val="99"/>
    <w:qFormat/>
    <w:rsid w:val="00F80E30"/>
    <w:pPr>
      <w:keepNext/>
      <w:tabs>
        <w:tab w:val="left" w:pos="0"/>
        <w:tab w:val="decimal" w:pos="4962"/>
        <w:tab w:val="decimal" w:pos="6521"/>
        <w:tab w:val="right" w:pos="7560"/>
        <w:tab w:val="left" w:pos="8640"/>
        <w:tab w:val="right" w:pos="9000"/>
      </w:tabs>
      <w:suppressAutoHyphens/>
      <w:ind w:right="14"/>
      <w:jc w:val="right"/>
      <w:outlineLvl w:val="4"/>
    </w:pPr>
    <w:rPr>
      <w:rFonts w:ascii="Calibri" w:hAnsi="Calibri"/>
      <w:b/>
      <w:bCs/>
      <w:i/>
      <w:iCs/>
      <w:sz w:val="26"/>
      <w:szCs w:val="26"/>
      <w:lang w:val="el-GR" w:eastAsia="el-GR"/>
    </w:rPr>
  </w:style>
  <w:style w:type="paragraph" w:styleId="Heading6">
    <w:name w:val="heading 6"/>
    <w:basedOn w:val="Normal"/>
    <w:next w:val="Normal"/>
    <w:link w:val="Heading6Char"/>
    <w:uiPriority w:val="99"/>
    <w:qFormat/>
    <w:rsid w:val="00F80E30"/>
    <w:pPr>
      <w:keepNext/>
      <w:ind w:left="360"/>
      <w:outlineLvl w:val="5"/>
    </w:pPr>
    <w:rPr>
      <w:rFonts w:ascii="Calibri" w:hAnsi="Calibri"/>
      <w:b/>
      <w:bCs/>
      <w:sz w:val="20"/>
      <w:szCs w:val="20"/>
      <w:lang w:val="el-GR" w:eastAsia="el-GR"/>
    </w:rPr>
  </w:style>
  <w:style w:type="paragraph" w:styleId="Heading7">
    <w:name w:val="heading 7"/>
    <w:basedOn w:val="Normal"/>
    <w:next w:val="Normal"/>
    <w:link w:val="Heading7Char"/>
    <w:uiPriority w:val="99"/>
    <w:qFormat/>
    <w:rsid w:val="00F80E30"/>
    <w:pPr>
      <w:keepNext/>
      <w:tabs>
        <w:tab w:val="left" w:pos="0"/>
        <w:tab w:val="decimal" w:pos="4962"/>
        <w:tab w:val="decimal" w:pos="6521"/>
        <w:tab w:val="right" w:pos="7560"/>
        <w:tab w:val="left" w:pos="8640"/>
        <w:tab w:val="right" w:pos="9000"/>
      </w:tabs>
      <w:suppressAutoHyphens/>
      <w:jc w:val="right"/>
      <w:outlineLvl w:val="6"/>
    </w:pPr>
    <w:rPr>
      <w:rFonts w:ascii="Calibri" w:hAnsi="Calibri"/>
      <w:lang w:val="el-GR" w:eastAsia="el-GR"/>
    </w:rPr>
  </w:style>
  <w:style w:type="paragraph" w:styleId="Heading8">
    <w:name w:val="heading 8"/>
    <w:basedOn w:val="Normal"/>
    <w:next w:val="Normal"/>
    <w:link w:val="Heading8Char"/>
    <w:uiPriority w:val="99"/>
    <w:qFormat/>
    <w:rsid w:val="00F80E30"/>
    <w:pPr>
      <w:keepNext/>
      <w:outlineLvl w:val="7"/>
    </w:pPr>
    <w:rPr>
      <w:rFonts w:ascii="Calibri" w:hAnsi="Calibri"/>
      <w:i/>
      <w:iCs/>
      <w:lang w:val="el-GR" w:eastAsia="el-GR"/>
    </w:rPr>
  </w:style>
  <w:style w:type="paragraph" w:styleId="Heading9">
    <w:name w:val="heading 9"/>
    <w:basedOn w:val="Normal"/>
    <w:next w:val="Normal"/>
    <w:link w:val="Heading9Char"/>
    <w:uiPriority w:val="99"/>
    <w:qFormat/>
    <w:rsid w:val="00F80E30"/>
    <w:pPr>
      <w:keepNext/>
      <w:tabs>
        <w:tab w:val="left" w:pos="282"/>
        <w:tab w:val="left" w:pos="720"/>
      </w:tabs>
      <w:suppressAutoHyphens/>
      <w:ind w:left="426" w:hanging="426"/>
      <w:outlineLvl w:val="8"/>
    </w:pPr>
    <w:rPr>
      <w:rFonts w:ascii="Cambria" w:hAnsi="Cambria"/>
      <w:sz w:val="20"/>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5C14"/>
    <w:rPr>
      <w:rFonts w:ascii="Cambria" w:hAnsi="Cambria"/>
      <w:b/>
      <w:kern w:val="32"/>
      <w:sz w:val="32"/>
    </w:rPr>
  </w:style>
  <w:style w:type="character" w:customStyle="1" w:styleId="Heading2Char">
    <w:name w:val="Heading 2 Char"/>
    <w:basedOn w:val="DefaultParagraphFont"/>
    <w:link w:val="Heading2"/>
    <w:uiPriority w:val="99"/>
    <w:semiHidden/>
    <w:locked/>
    <w:rsid w:val="00325C14"/>
    <w:rPr>
      <w:rFonts w:ascii="Cambria" w:hAnsi="Cambria"/>
      <w:b/>
      <w:i/>
      <w:sz w:val="28"/>
    </w:rPr>
  </w:style>
  <w:style w:type="character" w:customStyle="1" w:styleId="Heading3Char">
    <w:name w:val="Heading 3 Char"/>
    <w:basedOn w:val="DefaultParagraphFont"/>
    <w:link w:val="Heading3"/>
    <w:uiPriority w:val="99"/>
    <w:semiHidden/>
    <w:locked/>
    <w:rsid w:val="00325C14"/>
    <w:rPr>
      <w:rFonts w:ascii="Cambria" w:hAnsi="Cambria"/>
      <w:b/>
      <w:sz w:val="26"/>
    </w:rPr>
  </w:style>
  <w:style w:type="character" w:customStyle="1" w:styleId="Heading4Char">
    <w:name w:val="Heading 4 Char"/>
    <w:basedOn w:val="DefaultParagraphFont"/>
    <w:link w:val="Heading4"/>
    <w:uiPriority w:val="99"/>
    <w:semiHidden/>
    <w:locked/>
    <w:rsid w:val="00325C14"/>
    <w:rPr>
      <w:rFonts w:ascii="Calibri" w:hAnsi="Calibri"/>
      <w:b/>
      <w:sz w:val="28"/>
    </w:rPr>
  </w:style>
  <w:style w:type="character" w:customStyle="1" w:styleId="Heading5Char">
    <w:name w:val="Heading 5 Char"/>
    <w:basedOn w:val="DefaultParagraphFont"/>
    <w:link w:val="Heading5"/>
    <w:uiPriority w:val="99"/>
    <w:semiHidden/>
    <w:locked/>
    <w:rsid w:val="00325C14"/>
    <w:rPr>
      <w:rFonts w:ascii="Calibri" w:hAnsi="Calibri"/>
      <w:b/>
      <w:i/>
      <w:sz w:val="26"/>
    </w:rPr>
  </w:style>
  <w:style w:type="character" w:customStyle="1" w:styleId="Heading6Char">
    <w:name w:val="Heading 6 Char"/>
    <w:basedOn w:val="DefaultParagraphFont"/>
    <w:link w:val="Heading6"/>
    <w:uiPriority w:val="99"/>
    <w:semiHidden/>
    <w:locked/>
    <w:rsid w:val="00325C14"/>
    <w:rPr>
      <w:rFonts w:ascii="Calibri" w:hAnsi="Calibri"/>
      <w:b/>
    </w:rPr>
  </w:style>
  <w:style w:type="character" w:customStyle="1" w:styleId="Heading7Char">
    <w:name w:val="Heading 7 Char"/>
    <w:basedOn w:val="DefaultParagraphFont"/>
    <w:link w:val="Heading7"/>
    <w:uiPriority w:val="99"/>
    <w:semiHidden/>
    <w:locked/>
    <w:rsid w:val="00325C14"/>
    <w:rPr>
      <w:rFonts w:ascii="Calibri" w:hAnsi="Calibri"/>
      <w:sz w:val="24"/>
    </w:rPr>
  </w:style>
  <w:style w:type="character" w:customStyle="1" w:styleId="Heading8Char">
    <w:name w:val="Heading 8 Char"/>
    <w:basedOn w:val="DefaultParagraphFont"/>
    <w:link w:val="Heading8"/>
    <w:uiPriority w:val="99"/>
    <w:semiHidden/>
    <w:locked/>
    <w:rsid w:val="00325C14"/>
    <w:rPr>
      <w:rFonts w:ascii="Calibri" w:hAnsi="Calibri"/>
      <w:i/>
      <w:sz w:val="24"/>
    </w:rPr>
  </w:style>
  <w:style w:type="character" w:customStyle="1" w:styleId="Heading9Char">
    <w:name w:val="Heading 9 Char"/>
    <w:basedOn w:val="DefaultParagraphFont"/>
    <w:link w:val="Heading9"/>
    <w:uiPriority w:val="99"/>
    <w:semiHidden/>
    <w:locked/>
    <w:rsid w:val="00325C14"/>
    <w:rPr>
      <w:rFonts w:ascii="Cambria" w:hAnsi="Cambria"/>
    </w:rPr>
  </w:style>
  <w:style w:type="paragraph" w:styleId="ListBullet">
    <w:name w:val="List Bullet"/>
    <w:basedOn w:val="Normal"/>
    <w:autoRedefine/>
    <w:uiPriority w:val="99"/>
    <w:rsid w:val="00FE44CD"/>
    <w:pPr>
      <w:jc w:val="right"/>
    </w:pPr>
    <w:rPr>
      <w:rFonts w:ascii="Arial" w:hAnsi="Arial" w:cs="Arial"/>
      <w:b/>
      <w:bCs/>
      <w:color w:val="000000"/>
      <w:sz w:val="16"/>
      <w:szCs w:val="20"/>
      <w:lang w:val="en-GB"/>
    </w:rPr>
  </w:style>
  <w:style w:type="paragraph" w:styleId="Header">
    <w:name w:val="header"/>
    <w:basedOn w:val="Normal"/>
    <w:link w:val="HeaderChar"/>
    <w:uiPriority w:val="99"/>
    <w:rsid w:val="00F80E30"/>
    <w:pPr>
      <w:tabs>
        <w:tab w:val="center" w:pos="4153"/>
        <w:tab w:val="right" w:pos="8306"/>
      </w:tabs>
    </w:pPr>
    <w:rPr>
      <w:lang w:val="el-GR" w:eastAsia="el-GR"/>
    </w:rPr>
  </w:style>
  <w:style w:type="character" w:customStyle="1" w:styleId="HeaderChar">
    <w:name w:val="Header Char"/>
    <w:basedOn w:val="DefaultParagraphFont"/>
    <w:link w:val="Header"/>
    <w:uiPriority w:val="99"/>
    <w:semiHidden/>
    <w:locked/>
    <w:rsid w:val="00325C14"/>
    <w:rPr>
      <w:sz w:val="24"/>
    </w:rPr>
  </w:style>
  <w:style w:type="paragraph" w:styleId="TOC3">
    <w:name w:val="toc 3"/>
    <w:basedOn w:val="Normal"/>
    <w:next w:val="Normal"/>
    <w:autoRedefine/>
    <w:uiPriority w:val="99"/>
    <w:semiHidden/>
    <w:rsid w:val="00F80E30"/>
    <w:pPr>
      <w:tabs>
        <w:tab w:val="left" w:leader="dot" w:pos="9000"/>
        <w:tab w:val="right" w:pos="9360"/>
      </w:tabs>
      <w:suppressAutoHyphens/>
      <w:ind w:left="2160" w:right="720" w:hanging="720"/>
    </w:pPr>
    <w:rPr>
      <w:sz w:val="20"/>
      <w:szCs w:val="20"/>
    </w:rPr>
  </w:style>
  <w:style w:type="paragraph" w:styleId="Title">
    <w:name w:val="Title"/>
    <w:basedOn w:val="Normal"/>
    <w:link w:val="TitleChar"/>
    <w:uiPriority w:val="99"/>
    <w:qFormat/>
    <w:rsid w:val="00F80E30"/>
    <w:pPr>
      <w:tabs>
        <w:tab w:val="left" w:pos="0"/>
        <w:tab w:val="left" w:pos="282"/>
        <w:tab w:val="left" w:pos="720"/>
      </w:tabs>
      <w:suppressAutoHyphens/>
      <w:jc w:val="center"/>
    </w:pPr>
    <w:rPr>
      <w:rFonts w:ascii="Cambria" w:hAnsi="Cambria"/>
      <w:b/>
      <w:bCs/>
      <w:kern w:val="28"/>
      <w:sz w:val="32"/>
      <w:szCs w:val="32"/>
      <w:lang w:val="el-GR" w:eastAsia="el-GR"/>
    </w:rPr>
  </w:style>
  <w:style w:type="character" w:customStyle="1" w:styleId="TitleChar">
    <w:name w:val="Title Char"/>
    <w:basedOn w:val="DefaultParagraphFont"/>
    <w:link w:val="Title"/>
    <w:uiPriority w:val="99"/>
    <w:locked/>
    <w:rsid w:val="00325C14"/>
    <w:rPr>
      <w:rFonts w:ascii="Cambria" w:hAnsi="Cambria"/>
      <w:b/>
      <w:kern w:val="28"/>
      <w:sz w:val="32"/>
    </w:rPr>
  </w:style>
  <w:style w:type="paragraph" w:styleId="Footer">
    <w:name w:val="footer"/>
    <w:basedOn w:val="Normal"/>
    <w:link w:val="FooterChar"/>
    <w:uiPriority w:val="99"/>
    <w:rsid w:val="00F80E30"/>
    <w:pPr>
      <w:tabs>
        <w:tab w:val="center" w:pos="4153"/>
        <w:tab w:val="right" w:pos="8306"/>
      </w:tabs>
    </w:pPr>
    <w:rPr>
      <w:lang w:val="el-GR" w:eastAsia="el-GR"/>
    </w:rPr>
  </w:style>
  <w:style w:type="character" w:customStyle="1" w:styleId="FooterChar">
    <w:name w:val="Footer Char"/>
    <w:basedOn w:val="DefaultParagraphFont"/>
    <w:link w:val="Footer"/>
    <w:uiPriority w:val="99"/>
    <w:semiHidden/>
    <w:locked/>
    <w:rsid w:val="00325C14"/>
    <w:rPr>
      <w:sz w:val="24"/>
    </w:rPr>
  </w:style>
  <w:style w:type="paragraph" w:styleId="Caption">
    <w:name w:val="caption"/>
    <w:basedOn w:val="Normal"/>
    <w:next w:val="Normal"/>
    <w:uiPriority w:val="99"/>
    <w:qFormat/>
    <w:rsid w:val="00F80E30"/>
    <w:pPr>
      <w:tabs>
        <w:tab w:val="left" w:pos="0"/>
        <w:tab w:val="left" w:pos="1416"/>
        <w:tab w:val="decimal" w:pos="4962"/>
        <w:tab w:val="decimal" w:pos="6521"/>
        <w:tab w:val="right" w:pos="7560"/>
        <w:tab w:val="decimal" w:pos="8220"/>
        <w:tab w:val="left" w:pos="8640"/>
        <w:tab w:val="right" w:pos="9000"/>
      </w:tabs>
      <w:suppressAutoHyphens/>
    </w:pPr>
    <w:rPr>
      <w:b/>
      <w:sz w:val="20"/>
      <w:szCs w:val="20"/>
      <w:lang w:val="el-GR" w:eastAsia="el-GR"/>
    </w:rPr>
  </w:style>
  <w:style w:type="paragraph" w:styleId="TOAHeading">
    <w:name w:val="toa heading"/>
    <w:basedOn w:val="Normal"/>
    <w:next w:val="Normal"/>
    <w:uiPriority w:val="99"/>
    <w:semiHidden/>
    <w:rsid w:val="00F80E30"/>
    <w:pPr>
      <w:tabs>
        <w:tab w:val="left" w:pos="9000"/>
        <w:tab w:val="right" w:pos="9360"/>
      </w:tabs>
      <w:suppressAutoHyphens/>
    </w:pPr>
    <w:rPr>
      <w:sz w:val="20"/>
      <w:szCs w:val="20"/>
    </w:rPr>
  </w:style>
  <w:style w:type="paragraph" w:styleId="BodyText">
    <w:name w:val="Body Text"/>
    <w:basedOn w:val="Normal"/>
    <w:link w:val="BodyTextChar"/>
    <w:uiPriority w:val="99"/>
    <w:rsid w:val="00F80E30"/>
    <w:pPr>
      <w:ind w:right="-250"/>
    </w:pPr>
    <w:rPr>
      <w:lang w:val="el-GR" w:eastAsia="el-GR"/>
    </w:rPr>
  </w:style>
  <w:style w:type="character" w:customStyle="1" w:styleId="BodyTextChar">
    <w:name w:val="Body Text Char"/>
    <w:basedOn w:val="DefaultParagraphFont"/>
    <w:link w:val="BodyText"/>
    <w:uiPriority w:val="99"/>
    <w:semiHidden/>
    <w:locked/>
    <w:rsid w:val="00325C14"/>
    <w:rPr>
      <w:sz w:val="24"/>
    </w:rPr>
  </w:style>
  <w:style w:type="paragraph" w:styleId="BodyTextIndent">
    <w:name w:val="Body Text Indent"/>
    <w:basedOn w:val="Normal"/>
    <w:link w:val="BodyTextIndentChar"/>
    <w:uiPriority w:val="99"/>
    <w:rsid w:val="00F80E30"/>
    <w:pPr>
      <w:numPr>
        <w:ilvl w:val="12"/>
      </w:numPr>
      <w:ind w:left="360"/>
      <w:jc w:val="both"/>
    </w:pPr>
    <w:rPr>
      <w:lang w:val="el-GR" w:eastAsia="el-GR"/>
    </w:rPr>
  </w:style>
  <w:style w:type="character" w:customStyle="1" w:styleId="BodyTextIndentChar">
    <w:name w:val="Body Text Indent Char"/>
    <w:basedOn w:val="DefaultParagraphFont"/>
    <w:link w:val="BodyTextIndent"/>
    <w:uiPriority w:val="99"/>
    <w:semiHidden/>
    <w:locked/>
    <w:rsid w:val="00325C14"/>
    <w:rPr>
      <w:sz w:val="24"/>
    </w:rPr>
  </w:style>
  <w:style w:type="paragraph" w:styleId="BodyText3">
    <w:name w:val="Body Text 3"/>
    <w:basedOn w:val="Normal"/>
    <w:link w:val="BodyText3Char"/>
    <w:uiPriority w:val="99"/>
    <w:rsid w:val="00F80E30"/>
    <w:pPr>
      <w:tabs>
        <w:tab w:val="left" w:pos="0"/>
        <w:tab w:val="left" w:pos="1416"/>
        <w:tab w:val="decimal" w:pos="4962"/>
        <w:tab w:val="decimal" w:pos="6521"/>
        <w:tab w:val="right" w:pos="7560"/>
        <w:tab w:val="decimal" w:pos="8220"/>
        <w:tab w:val="left" w:pos="8640"/>
        <w:tab w:val="right" w:pos="9000"/>
      </w:tabs>
      <w:suppressAutoHyphens/>
      <w:jc w:val="right"/>
    </w:pPr>
    <w:rPr>
      <w:sz w:val="16"/>
      <w:szCs w:val="16"/>
      <w:lang w:val="el-GR" w:eastAsia="el-GR"/>
    </w:rPr>
  </w:style>
  <w:style w:type="character" w:customStyle="1" w:styleId="BodyText3Char">
    <w:name w:val="Body Text 3 Char"/>
    <w:basedOn w:val="DefaultParagraphFont"/>
    <w:link w:val="BodyText3"/>
    <w:uiPriority w:val="99"/>
    <w:locked/>
    <w:rsid w:val="00325C14"/>
    <w:rPr>
      <w:sz w:val="16"/>
    </w:rPr>
  </w:style>
  <w:style w:type="character" w:styleId="PageNumber">
    <w:name w:val="page number"/>
    <w:basedOn w:val="DefaultParagraphFont"/>
    <w:uiPriority w:val="99"/>
    <w:rsid w:val="00F80E30"/>
    <w:rPr>
      <w:rFonts w:cs="Times New Roman"/>
    </w:rPr>
  </w:style>
  <w:style w:type="paragraph" w:styleId="BodyTextIndent2">
    <w:name w:val="Body Text Indent 2"/>
    <w:basedOn w:val="Normal"/>
    <w:link w:val="BodyTextIndent2Char"/>
    <w:uiPriority w:val="99"/>
    <w:rsid w:val="00F80E30"/>
    <w:pPr>
      <w:tabs>
        <w:tab w:val="left" w:pos="360"/>
      </w:tabs>
      <w:suppressAutoHyphens/>
      <w:ind w:left="360"/>
      <w:jc w:val="both"/>
    </w:pPr>
    <w:rPr>
      <w:lang w:val="el-GR" w:eastAsia="el-GR"/>
    </w:rPr>
  </w:style>
  <w:style w:type="character" w:customStyle="1" w:styleId="BodyTextIndent2Char">
    <w:name w:val="Body Text Indent 2 Char"/>
    <w:basedOn w:val="DefaultParagraphFont"/>
    <w:link w:val="BodyTextIndent2"/>
    <w:uiPriority w:val="99"/>
    <w:semiHidden/>
    <w:locked/>
    <w:rsid w:val="00325C14"/>
    <w:rPr>
      <w:sz w:val="24"/>
    </w:rPr>
  </w:style>
  <w:style w:type="paragraph" w:styleId="BodyTextIndent3">
    <w:name w:val="Body Text Indent 3"/>
    <w:basedOn w:val="Normal"/>
    <w:link w:val="BodyTextIndent3Char"/>
    <w:uiPriority w:val="99"/>
    <w:rsid w:val="00F80E30"/>
    <w:pPr>
      <w:tabs>
        <w:tab w:val="left" w:pos="360"/>
      </w:tabs>
      <w:suppressAutoHyphens/>
      <w:ind w:left="284"/>
      <w:jc w:val="both"/>
    </w:pPr>
    <w:rPr>
      <w:sz w:val="16"/>
      <w:szCs w:val="16"/>
      <w:lang w:val="el-GR" w:eastAsia="el-GR"/>
    </w:rPr>
  </w:style>
  <w:style w:type="character" w:customStyle="1" w:styleId="BodyTextIndent3Char">
    <w:name w:val="Body Text Indent 3 Char"/>
    <w:basedOn w:val="DefaultParagraphFont"/>
    <w:link w:val="BodyTextIndent3"/>
    <w:uiPriority w:val="99"/>
    <w:semiHidden/>
    <w:locked/>
    <w:rsid w:val="00325C14"/>
    <w:rPr>
      <w:sz w:val="16"/>
    </w:rPr>
  </w:style>
  <w:style w:type="paragraph" w:customStyle="1" w:styleId="Default">
    <w:name w:val="Default"/>
    <w:uiPriority w:val="99"/>
    <w:rsid w:val="00F80E30"/>
    <w:pPr>
      <w:autoSpaceDE w:val="0"/>
      <w:autoSpaceDN w:val="0"/>
      <w:adjustRightInd w:val="0"/>
    </w:pPr>
    <w:rPr>
      <w:rFonts w:ascii="Arial" w:hAnsi="Arial" w:cs="Arial"/>
      <w:color w:val="000000"/>
      <w:sz w:val="24"/>
      <w:szCs w:val="24"/>
      <w:lang w:val="en-US" w:eastAsia="en-US"/>
    </w:rPr>
  </w:style>
  <w:style w:type="paragraph" w:styleId="FootnoteText">
    <w:name w:val="footnote text"/>
    <w:basedOn w:val="Normal"/>
    <w:link w:val="FootnoteTextChar"/>
    <w:uiPriority w:val="99"/>
    <w:semiHidden/>
    <w:rsid w:val="00F80E30"/>
    <w:rPr>
      <w:sz w:val="20"/>
      <w:szCs w:val="20"/>
      <w:lang w:val="el-GR" w:eastAsia="el-GR"/>
    </w:rPr>
  </w:style>
  <w:style w:type="character" w:customStyle="1" w:styleId="FootnoteTextChar">
    <w:name w:val="Footnote Text Char"/>
    <w:basedOn w:val="DefaultParagraphFont"/>
    <w:link w:val="FootnoteText"/>
    <w:uiPriority w:val="99"/>
    <w:semiHidden/>
    <w:locked/>
    <w:rsid w:val="00325C14"/>
    <w:rPr>
      <w:sz w:val="20"/>
    </w:rPr>
  </w:style>
  <w:style w:type="character" w:styleId="FootnoteReference">
    <w:name w:val="footnote reference"/>
    <w:basedOn w:val="DefaultParagraphFont"/>
    <w:uiPriority w:val="99"/>
    <w:semiHidden/>
    <w:rsid w:val="00F80E30"/>
    <w:rPr>
      <w:rFonts w:cs="Times New Roman"/>
      <w:vertAlign w:val="superscript"/>
    </w:rPr>
  </w:style>
  <w:style w:type="paragraph" w:styleId="BodyText2">
    <w:name w:val="Body Text 2"/>
    <w:basedOn w:val="Normal"/>
    <w:link w:val="BodyText2Char"/>
    <w:uiPriority w:val="99"/>
    <w:rsid w:val="00F80E30"/>
    <w:pPr>
      <w:spacing w:after="120" w:line="480" w:lineRule="auto"/>
    </w:pPr>
    <w:rPr>
      <w:lang w:val="el-GR" w:eastAsia="el-GR"/>
    </w:rPr>
  </w:style>
  <w:style w:type="character" w:customStyle="1" w:styleId="BodyText2Char">
    <w:name w:val="Body Text 2 Char"/>
    <w:basedOn w:val="DefaultParagraphFont"/>
    <w:link w:val="BodyText2"/>
    <w:uiPriority w:val="99"/>
    <w:locked/>
    <w:rsid w:val="00325C14"/>
    <w:rPr>
      <w:sz w:val="24"/>
    </w:rPr>
  </w:style>
  <w:style w:type="character" w:styleId="Hyperlink">
    <w:name w:val="Hyperlink"/>
    <w:basedOn w:val="DefaultParagraphFont"/>
    <w:uiPriority w:val="99"/>
    <w:rsid w:val="00F80E30"/>
    <w:rPr>
      <w:rFonts w:cs="Times New Roman"/>
      <w:color w:val="0000FF"/>
      <w:u w:val="single"/>
    </w:rPr>
  </w:style>
  <w:style w:type="paragraph" w:styleId="DocumentMap">
    <w:name w:val="Document Map"/>
    <w:basedOn w:val="Normal"/>
    <w:link w:val="DocumentMapChar"/>
    <w:uiPriority w:val="99"/>
    <w:semiHidden/>
    <w:rsid w:val="00F80E30"/>
    <w:pPr>
      <w:shd w:val="clear" w:color="auto" w:fill="000080"/>
    </w:pPr>
    <w:rPr>
      <w:sz w:val="2"/>
      <w:szCs w:val="20"/>
      <w:lang w:val="el-GR" w:eastAsia="el-GR"/>
    </w:rPr>
  </w:style>
  <w:style w:type="character" w:customStyle="1" w:styleId="DocumentMapChar">
    <w:name w:val="Document Map Char"/>
    <w:basedOn w:val="DefaultParagraphFont"/>
    <w:link w:val="DocumentMap"/>
    <w:uiPriority w:val="99"/>
    <w:semiHidden/>
    <w:locked/>
    <w:rsid w:val="00325C14"/>
    <w:rPr>
      <w:sz w:val="2"/>
    </w:rPr>
  </w:style>
  <w:style w:type="paragraph" w:styleId="BalloonText">
    <w:name w:val="Balloon Text"/>
    <w:basedOn w:val="Normal"/>
    <w:link w:val="BalloonTextChar"/>
    <w:uiPriority w:val="99"/>
    <w:semiHidden/>
    <w:rsid w:val="00F80E30"/>
    <w:rPr>
      <w:sz w:val="2"/>
      <w:szCs w:val="20"/>
      <w:lang w:val="el-GR" w:eastAsia="el-GR"/>
    </w:rPr>
  </w:style>
  <w:style w:type="character" w:customStyle="1" w:styleId="BalloonTextChar">
    <w:name w:val="Balloon Text Char"/>
    <w:basedOn w:val="DefaultParagraphFont"/>
    <w:link w:val="BalloonText"/>
    <w:uiPriority w:val="99"/>
    <w:semiHidden/>
    <w:locked/>
    <w:rsid w:val="00325C14"/>
    <w:rPr>
      <w:sz w:val="2"/>
    </w:rPr>
  </w:style>
  <w:style w:type="character" w:styleId="FollowedHyperlink">
    <w:name w:val="FollowedHyperlink"/>
    <w:basedOn w:val="DefaultParagraphFont"/>
    <w:uiPriority w:val="99"/>
    <w:rsid w:val="00F80E30"/>
    <w:rPr>
      <w:rFonts w:cs="Times New Roman"/>
      <w:color w:val="800080"/>
      <w:u w:val="single"/>
    </w:rPr>
  </w:style>
  <w:style w:type="paragraph" w:styleId="NormalWeb">
    <w:name w:val="Normal (Web)"/>
    <w:basedOn w:val="Normal"/>
    <w:uiPriority w:val="99"/>
    <w:rsid w:val="00CA3166"/>
    <w:pPr>
      <w:spacing w:before="100" w:beforeAutospacing="1" w:after="100" w:afterAutospacing="1"/>
    </w:pPr>
  </w:style>
  <w:style w:type="paragraph" w:styleId="ListParagraph">
    <w:name w:val="List Paragraph"/>
    <w:basedOn w:val="Normal"/>
    <w:uiPriority w:val="99"/>
    <w:qFormat/>
    <w:rsid w:val="0040763C"/>
    <w:pPr>
      <w:ind w:left="720"/>
    </w:pPr>
  </w:style>
  <w:style w:type="character" w:customStyle="1" w:styleId="CharChar20">
    <w:name w:val="Char Char20"/>
    <w:uiPriority w:val="99"/>
    <w:locked/>
    <w:rsid w:val="00BB7698"/>
    <w:rPr>
      <w:rFonts w:ascii="Cambria" w:hAnsi="Cambria"/>
      <w:b/>
      <w:kern w:val="32"/>
      <w:sz w:val="32"/>
    </w:rPr>
  </w:style>
  <w:style w:type="table" w:styleId="TableGrid">
    <w:name w:val="Table Grid"/>
    <w:basedOn w:val="TableNormal"/>
    <w:uiPriority w:val="99"/>
    <w:rsid w:val="00944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uiPriority w:val="99"/>
    <w:rsid w:val="00A37FD1"/>
  </w:style>
  <w:style w:type="character" w:customStyle="1" w:styleId="hps">
    <w:name w:val="hps"/>
    <w:uiPriority w:val="99"/>
    <w:rsid w:val="00A37FD1"/>
  </w:style>
  <w:style w:type="character" w:styleId="CommentReference">
    <w:name w:val="annotation reference"/>
    <w:basedOn w:val="DefaultParagraphFont"/>
    <w:uiPriority w:val="99"/>
    <w:rsid w:val="00796251"/>
    <w:rPr>
      <w:rFonts w:cs="Times New Roman"/>
      <w:sz w:val="16"/>
    </w:rPr>
  </w:style>
  <w:style w:type="paragraph" w:styleId="CommentText">
    <w:name w:val="annotation text"/>
    <w:basedOn w:val="Normal"/>
    <w:link w:val="CommentTextChar"/>
    <w:uiPriority w:val="99"/>
    <w:rsid w:val="00796251"/>
    <w:rPr>
      <w:sz w:val="20"/>
      <w:szCs w:val="20"/>
    </w:rPr>
  </w:style>
  <w:style w:type="character" w:customStyle="1" w:styleId="CommentTextChar">
    <w:name w:val="Comment Text Char"/>
    <w:basedOn w:val="DefaultParagraphFont"/>
    <w:link w:val="CommentText"/>
    <w:uiPriority w:val="99"/>
    <w:locked/>
    <w:rsid w:val="00796251"/>
    <w:rPr>
      <w:lang w:val="en-US" w:eastAsia="en-US"/>
    </w:rPr>
  </w:style>
  <w:style w:type="paragraph" w:styleId="CommentSubject">
    <w:name w:val="annotation subject"/>
    <w:basedOn w:val="CommentText"/>
    <w:next w:val="CommentText"/>
    <w:link w:val="CommentSubjectChar"/>
    <w:uiPriority w:val="99"/>
    <w:rsid w:val="00796251"/>
    <w:rPr>
      <w:b/>
      <w:bCs/>
    </w:rPr>
  </w:style>
  <w:style w:type="character" w:customStyle="1" w:styleId="CommentSubjectChar">
    <w:name w:val="Comment Subject Char"/>
    <w:basedOn w:val="CommentTextChar"/>
    <w:link w:val="CommentSubject"/>
    <w:uiPriority w:val="99"/>
    <w:locked/>
    <w:rsid w:val="00796251"/>
    <w:rPr>
      <w:b/>
    </w:rPr>
  </w:style>
</w:styles>
</file>

<file path=word/webSettings.xml><?xml version="1.0" encoding="utf-8"?>
<w:webSettings xmlns:r="http://schemas.openxmlformats.org/officeDocument/2006/relationships" xmlns:w="http://schemas.openxmlformats.org/wordprocessingml/2006/main">
  <w:divs>
    <w:div w:id="469172669">
      <w:marLeft w:val="0"/>
      <w:marRight w:val="0"/>
      <w:marTop w:val="0"/>
      <w:marBottom w:val="0"/>
      <w:divBdr>
        <w:top w:val="none" w:sz="0" w:space="0" w:color="auto"/>
        <w:left w:val="none" w:sz="0" w:space="0" w:color="auto"/>
        <w:bottom w:val="none" w:sz="0" w:space="0" w:color="auto"/>
        <w:right w:val="none" w:sz="0" w:space="0" w:color="auto"/>
      </w:divBdr>
      <w:divsChild>
        <w:div w:id="469172692">
          <w:marLeft w:val="0"/>
          <w:marRight w:val="0"/>
          <w:marTop w:val="0"/>
          <w:marBottom w:val="0"/>
          <w:divBdr>
            <w:top w:val="none" w:sz="0" w:space="0" w:color="auto"/>
            <w:left w:val="none" w:sz="0" w:space="0" w:color="auto"/>
            <w:bottom w:val="none" w:sz="0" w:space="0" w:color="auto"/>
            <w:right w:val="none" w:sz="0" w:space="0" w:color="auto"/>
          </w:divBdr>
          <w:divsChild>
            <w:div w:id="4691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2670">
      <w:marLeft w:val="0"/>
      <w:marRight w:val="0"/>
      <w:marTop w:val="0"/>
      <w:marBottom w:val="0"/>
      <w:divBdr>
        <w:top w:val="none" w:sz="0" w:space="0" w:color="auto"/>
        <w:left w:val="none" w:sz="0" w:space="0" w:color="auto"/>
        <w:bottom w:val="none" w:sz="0" w:space="0" w:color="auto"/>
        <w:right w:val="none" w:sz="0" w:space="0" w:color="auto"/>
      </w:divBdr>
    </w:div>
    <w:div w:id="469172673">
      <w:marLeft w:val="0"/>
      <w:marRight w:val="0"/>
      <w:marTop w:val="0"/>
      <w:marBottom w:val="0"/>
      <w:divBdr>
        <w:top w:val="none" w:sz="0" w:space="0" w:color="auto"/>
        <w:left w:val="none" w:sz="0" w:space="0" w:color="auto"/>
        <w:bottom w:val="none" w:sz="0" w:space="0" w:color="auto"/>
        <w:right w:val="none" w:sz="0" w:space="0" w:color="auto"/>
      </w:divBdr>
    </w:div>
    <w:div w:id="469172674">
      <w:marLeft w:val="0"/>
      <w:marRight w:val="0"/>
      <w:marTop w:val="0"/>
      <w:marBottom w:val="0"/>
      <w:divBdr>
        <w:top w:val="none" w:sz="0" w:space="0" w:color="auto"/>
        <w:left w:val="none" w:sz="0" w:space="0" w:color="auto"/>
        <w:bottom w:val="none" w:sz="0" w:space="0" w:color="auto"/>
        <w:right w:val="none" w:sz="0" w:space="0" w:color="auto"/>
      </w:divBdr>
    </w:div>
    <w:div w:id="469172675">
      <w:marLeft w:val="0"/>
      <w:marRight w:val="0"/>
      <w:marTop w:val="0"/>
      <w:marBottom w:val="0"/>
      <w:divBdr>
        <w:top w:val="none" w:sz="0" w:space="0" w:color="auto"/>
        <w:left w:val="none" w:sz="0" w:space="0" w:color="auto"/>
        <w:bottom w:val="none" w:sz="0" w:space="0" w:color="auto"/>
        <w:right w:val="none" w:sz="0" w:space="0" w:color="auto"/>
      </w:divBdr>
    </w:div>
    <w:div w:id="469172676">
      <w:marLeft w:val="0"/>
      <w:marRight w:val="0"/>
      <w:marTop w:val="0"/>
      <w:marBottom w:val="0"/>
      <w:divBdr>
        <w:top w:val="none" w:sz="0" w:space="0" w:color="auto"/>
        <w:left w:val="none" w:sz="0" w:space="0" w:color="auto"/>
        <w:bottom w:val="none" w:sz="0" w:space="0" w:color="auto"/>
        <w:right w:val="none" w:sz="0" w:space="0" w:color="auto"/>
      </w:divBdr>
    </w:div>
    <w:div w:id="469172677">
      <w:marLeft w:val="0"/>
      <w:marRight w:val="0"/>
      <w:marTop w:val="0"/>
      <w:marBottom w:val="0"/>
      <w:divBdr>
        <w:top w:val="none" w:sz="0" w:space="0" w:color="auto"/>
        <w:left w:val="none" w:sz="0" w:space="0" w:color="auto"/>
        <w:bottom w:val="none" w:sz="0" w:space="0" w:color="auto"/>
        <w:right w:val="none" w:sz="0" w:space="0" w:color="auto"/>
      </w:divBdr>
    </w:div>
    <w:div w:id="469172680">
      <w:marLeft w:val="0"/>
      <w:marRight w:val="0"/>
      <w:marTop w:val="0"/>
      <w:marBottom w:val="0"/>
      <w:divBdr>
        <w:top w:val="none" w:sz="0" w:space="0" w:color="auto"/>
        <w:left w:val="none" w:sz="0" w:space="0" w:color="auto"/>
        <w:bottom w:val="none" w:sz="0" w:space="0" w:color="auto"/>
        <w:right w:val="none" w:sz="0" w:space="0" w:color="auto"/>
      </w:divBdr>
    </w:div>
    <w:div w:id="469172682">
      <w:marLeft w:val="0"/>
      <w:marRight w:val="0"/>
      <w:marTop w:val="0"/>
      <w:marBottom w:val="0"/>
      <w:divBdr>
        <w:top w:val="none" w:sz="0" w:space="0" w:color="auto"/>
        <w:left w:val="none" w:sz="0" w:space="0" w:color="auto"/>
        <w:bottom w:val="none" w:sz="0" w:space="0" w:color="auto"/>
        <w:right w:val="none" w:sz="0" w:space="0" w:color="auto"/>
      </w:divBdr>
      <w:divsChild>
        <w:div w:id="469172678">
          <w:marLeft w:val="0"/>
          <w:marRight w:val="0"/>
          <w:marTop w:val="0"/>
          <w:marBottom w:val="0"/>
          <w:divBdr>
            <w:top w:val="none" w:sz="0" w:space="0" w:color="auto"/>
            <w:left w:val="none" w:sz="0" w:space="0" w:color="auto"/>
            <w:bottom w:val="none" w:sz="0" w:space="0" w:color="auto"/>
            <w:right w:val="none" w:sz="0" w:space="0" w:color="auto"/>
          </w:divBdr>
          <w:divsChild>
            <w:div w:id="469172671">
              <w:marLeft w:val="0"/>
              <w:marRight w:val="0"/>
              <w:marTop w:val="0"/>
              <w:marBottom w:val="0"/>
              <w:divBdr>
                <w:top w:val="none" w:sz="0" w:space="0" w:color="auto"/>
                <w:left w:val="none" w:sz="0" w:space="0" w:color="auto"/>
                <w:bottom w:val="none" w:sz="0" w:space="0" w:color="auto"/>
                <w:right w:val="none" w:sz="0" w:space="0" w:color="auto"/>
              </w:divBdr>
            </w:div>
            <w:div w:id="469172672">
              <w:marLeft w:val="0"/>
              <w:marRight w:val="0"/>
              <w:marTop w:val="0"/>
              <w:marBottom w:val="0"/>
              <w:divBdr>
                <w:top w:val="none" w:sz="0" w:space="0" w:color="auto"/>
                <w:left w:val="none" w:sz="0" w:space="0" w:color="auto"/>
                <w:bottom w:val="none" w:sz="0" w:space="0" w:color="auto"/>
                <w:right w:val="none" w:sz="0" w:space="0" w:color="auto"/>
              </w:divBdr>
            </w:div>
            <w:div w:id="469172679">
              <w:marLeft w:val="0"/>
              <w:marRight w:val="0"/>
              <w:marTop w:val="0"/>
              <w:marBottom w:val="0"/>
              <w:divBdr>
                <w:top w:val="none" w:sz="0" w:space="0" w:color="auto"/>
                <w:left w:val="none" w:sz="0" w:space="0" w:color="auto"/>
                <w:bottom w:val="none" w:sz="0" w:space="0" w:color="auto"/>
                <w:right w:val="none" w:sz="0" w:space="0" w:color="auto"/>
              </w:divBdr>
            </w:div>
            <w:div w:id="469172681">
              <w:marLeft w:val="0"/>
              <w:marRight w:val="0"/>
              <w:marTop w:val="0"/>
              <w:marBottom w:val="0"/>
              <w:divBdr>
                <w:top w:val="none" w:sz="0" w:space="0" w:color="auto"/>
                <w:left w:val="none" w:sz="0" w:space="0" w:color="auto"/>
                <w:bottom w:val="none" w:sz="0" w:space="0" w:color="auto"/>
                <w:right w:val="none" w:sz="0" w:space="0" w:color="auto"/>
              </w:divBdr>
            </w:div>
            <w:div w:id="469172685">
              <w:marLeft w:val="0"/>
              <w:marRight w:val="0"/>
              <w:marTop w:val="0"/>
              <w:marBottom w:val="0"/>
              <w:divBdr>
                <w:top w:val="none" w:sz="0" w:space="0" w:color="auto"/>
                <w:left w:val="none" w:sz="0" w:space="0" w:color="auto"/>
                <w:bottom w:val="none" w:sz="0" w:space="0" w:color="auto"/>
                <w:right w:val="none" w:sz="0" w:space="0" w:color="auto"/>
              </w:divBdr>
            </w:div>
            <w:div w:id="469172689">
              <w:marLeft w:val="0"/>
              <w:marRight w:val="0"/>
              <w:marTop w:val="0"/>
              <w:marBottom w:val="0"/>
              <w:divBdr>
                <w:top w:val="none" w:sz="0" w:space="0" w:color="auto"/>
                <w:left w:val="none" w:sz="0" w:space="0" w:color="auto"/>
                <w:bottom w:val="none" w:sz="0" w:space="0" w:color="auto"/>
                <w:right w:val="none" w:sz="0" w:space="0" w:color="auto"/>
              </w:divBdr>
            </w:div>
            <w:div w:id="4691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2683">
      <w:marLeft w:val="0"/>
      <w:marRight w:val="0"/>
      <w:marTop w:val="0"/>
      <w:marBottom w:val="0"/>
      <w:divBdr>
        <w:top w:val="none" w:sz="0" w:space="0" w:color="auto"/>
        <w:left w:val="none" w:sz="0" w:space="0" w:color="auto"/>
        <w:bottom w:val="none" w:sz="0" w:space="0" w:color="auto"/>
        <w:right w:val="none" w:sz="0" w:space="0" w:color="auto"/>
      </w:divBdr>
    </w:div>
    <w:div w:id="469172686">
      <w:marLeft w:val="0"/>
      <w:marRight w:val="0"/>
      <w:marTop w:val="0"/>
      <w:marBottom w:val="0"/>
      <w:divBdr>
        <w:top w:val="none" w:sz="0" w:space="0" w:color="auto"/>
        <w:left w:val="none" w:sz="0" w:space="0" w:color="auto"/>
        <w:bottom w:val="none" w:sz="0" w:space="0" w:color="auto"/>
        <w:right w:val="none" w:sz="0" w:space="0" w:color="auto"/>
      </w:divBdr>
    </w:div>
    <w:div w:id="469172688">
      <w:marLeft w:val="0"/>
      <w:marRight w:val="0"/>
      <w:marTop w:val="0"/>
      <w:marBottom w:val="0"/>
      <w:divBdr>
        <w:top w:val="none" w:sz="0" w:space="0" w:color="auto"/>
        <w:left w:val="none" w:sz="0" w:space="0" w:color="auto"/>
        <w:bottom w:val="none" w:sz="0" w:space="0" w:color="auto"/>
        <w:right w:val="none" w:sz="0" w:space="0" w:color="auto"/>
      </w:divBdr>
      <w:divsChild>
        <w:div w:id="469172684">
          <w:marLeft w:val="0"/>
          <w:marRight w:val="0"/>
          <w:marTop w:val="0"/>
          <w:marBottom w:val="0"/>
          <w:divBdr>
            <w:top w:val="none" w:sz="0" w:space="0" w:color="auto"/>
            <w:left w:val="none" w:sz="0" w:space="0" w:color="auto"/>
            <w:bottom w:val="none" w:sz="0" w:space="0" w:color="auto"/>
            <w:right w:val="none" w:sz="0" w:space="0" w:color="auto"/>
          </w:divBdr>
        </w:div>
      </w:divsChild>
    </w:div>
    <w:div w:id="469172690">
      <w:marLeft w:val="0"/>
      <w:marRight w:val="0"/>
      <w:marTop w:val="0"/>
      <w:marBottom w:val="0"/>
      <w:divBdr>
        <w:top w:val="none" w:sz="0" w:space="0" w:color="auto"/>
        <w:left w:val="none" w:sz="0" w:space="0" w:color="auto"/>
        <w:bottom w:val="none" w:sz="0" w:space="0" w:color="auto"/>
        <w:right w:val="none" w:sz="0" w:space="0" w:color="auto"/>
      </w:divBdr>
    </w:div>
    <w:div w:id="469172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bankofcypru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6E2B9-A0F2-4BC0-A0B1-CD0F7293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2132</Words>
  <Characters>12774</Characters>
  <Application>Microsoft Office Word</Application>
  <DocSecurity>0</DocSecurity>
  <Lines>106</Lines>
  <Paragraphs>29</Paragraphs>
  <ScaleCrop>false</ScaleCrop>
  <Company>Bank of Cyprus</Company>
  <LinksUpToDate>false</LinksUpToDate>
  <CharactersWithSpaces>14877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creator>MRossou</dc:creator>
  <cp:lastModifiedBy>boc</cp:lastModifiedBy>
  <cp:revision>2</cp:revision>
  <cp:lastPrinted>2011-11-03T07:17:00Z</cp:lastPrinted>
  <dcterms:created xsi:type="dcterms:W3CDTF">2011-11-03T07:32:00Z</dcterms:created>
  <dcterms:modified xsi:type="dcterms:W3CDTF">2011-11-03T07:32:00Z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