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D7" w:rsidRDefault="006D02D7">
      <w:pPr>
        <w:tabs>
          <w:tab w:val="left" w:pos="0"/>
          <w:tab w:val="left" w:pos="282"/>
          <w:tab w:val="left" w:pos="720"/>
        </w:tabs>
        <w:suppressAutoHyphens/>
        <w:rPr>
          <w:rFonts w:ascii="Arial" w:hAnsi="Arial"/>
          <w:sz w:val="28"/>
          <w:lang w:val="en-GB"/>
        </w:rPr>
      </w:pPr>
    </w:p>
    <w:p w:rsidR="006D02D7" w:rsidRDefault="006D02D7">
      <w:pPr>
        <w:tabs>
          <w:tab w:val="left" w:pos="0"/>
          <w:tab w:val="left" w:pos="282"/>
          <w:tab w:val="left" w:pos="720"/>
        </w:tabs>
        <w:suppressAutoHyphens/>
        <w:rPr>
          <w:rFonts w:ascii="Arial" w:hAnsi="Arial"/>
          <w:sz w:val="28"/>
          <w:lang w:val="en-GB"/>
        </w:rPr>
      </w:pPr>
      <w:r>
        <w:object w:dxaOrig="12990" w:dyaOrig="1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5pt;height:19.75pt" o:ole="">
            <v:imagedata r:id="rId8" o:title="" cropleft="3259f"/>
          </v:shape>
          <o:OLEObject Type="Embed" ProgID="PhotoDeluxeBusiness.Image.1" ShapeID="_x0000_i1025" DrawAspect="Content" ObjectID="_1412158772" r:id="rId9">
            <o:FieldCodes>\s</o:FieldCodes>
          </o:OLEObject>
        </w:object>
      </w:r>
    </w:p>
    <w:p w:rsidR="006D02D7" w:rsidRDefault="006D02D7">
      <w:pPr>
        <w:tabs>
          <w:tab w:val="left" w:pos="0"/>
          <w:tab w:val="left" w:pos="282"/>
          <w:tab w:val="left" w:pos="720"/>
        </w:tabs>
        <w:suppressAutoHyphens/>
        <w:rPr>
          <w:rFonts w:ascii="Arial" w:hAnsi="Arial"/>
          <w:sz w:val="28"/>
          <w:lang w:val="en-GB"/>
        </w:rPr>
      </w:pPr>
    </w:p>
    <w:p w:rsidR="00863BD2" w:rsidRDefault="00863BD2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color w:val="333333"/>
          <w:sz w:val="30"/>
          <w:szCs w:val="30"/>
          <w:lang w:val="el-GR"/>
        </w:rPr>
      </w:pPr>
    </w:p>
    <w:p w:rsidR="006D02D7" w:rsidRDefault="006D02D7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color w:val="333333"/>
          <w:sz w:val="30"/>
          <w:szCs w:val="30"/>
          <w:lang w:val="el-GR"/>
        </w:rPr>
      </w:pPr>
      <w:r>
        <w:rPr>
          <w:rFonts w:ascii="Arial" w:hAnsi="Arial"/>
          <w:color w:val="333333"/>
          <w:sz w:val="30"/>
          <w:szCs w:val="30"/>
          <w:lang w:val="el-GR"/>
        </w:rPr>
        <w:t>Ανακοίνωση</w:t>
      </w:r>
    </w:p>
    <w:p w:rsidR="006D02D7" w:rsidRDefault="006D02D7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color w:val="333333"/>
          <w:sz w:val="28"/>
          <w:szCs w:val="30"/>
          <w:lang w:val="el-GR"/>
        </w:rPr>
      </w:pPr>
    </w:p>
    <w:p w:rsidR="00863BD2" w:rsidRDefault="00863BD2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color w:val="333333"/>
          <w:sz w:val="28"/>
          <w:szCs w:val="30"/>
          <w:lang w:val="el-GR"/>
        </w:rPr>
      </w:pPr>
    </w:p>
    <w:tbl>
      <w:tblPr>
        <w:tblW w:w="10983" w:type="dxa"/>
        <w:tblInd w:w="-1332" w:type="dxa"/>
        <w:tblBorders>
          <w:bottom w:val="single" w:sz="18" w:space="0" w:color="FF9900"/>
        </w:tblBorders>
        <w:tblLook w:val="00A0" w:firstRow="1" w:lastRow="0" w:firstColumn="1" w:lastColumn="0" w:noHBand="0" w:noVBand="0"/>
      </w:tblPr>
      <w:tblGrid>
        <w:gridCol w:w="10983"/>
      </w:tblGrid>
      <w:tr w:rsidR="006D02D7" w:rsidRPr="00863BD2">
        <w:trPr>
          <w:trHeight w:val="570"/>
        </w:trPr>
        <w:tc>
          <w:tcPr>
            <w:tcW w:w="10983" w:type="dxa"/>
            <w:tcBorders>
              <w:bottom w:val="single" w:sz="18" w:space="0" w:color="FF9900"/>
            </w:tcBorders>
            <w:vAlign w:val="bottom"/>
          </w:tcPr>
          <w:p w:rsidR="006D02D7" w:rsidRPr="00756AC6" w:rsidRDefault="00863BD2" w:rsidP="00863BD2">
            <w:pPr>
              <w:ind w:left="1332"/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b/>
                <w:bCs/>
                <w:sz w:val="30"/>
                <w:lang w:val="el-GR"/>
              </w:rPr>
              <w:t xml:space="preserve">Ανακοίνωση Τράπεζας Κύπρου </w:t>
            </w:r>
          </w:p>
        </w:tc>
      </w:tr>
    </w:tbl>
    <w:p w:rsidR="006D02D7" w:rsidRDefault="006D02D7">
      <w:pPr>
        <w:tabs>
          <w:tab w:val="left" w:pos="0"/>
          <w:tab w:val="left" w:pos="282"/>
          <w:tab w:val="left" w:pos="720"/>
        </w:tabs>
        <w:suppressAutoHyphens/>
        <w:rPr>
          <w:rFonts w:ascii="Arial" w:hAnsi="Arial"/>
          <w:sz w:val="30"/>
          <w:lang w:val="el-GR"/>
        </w:rPr>
      </w:pPr>
    </w:p>
    <w:p w:rsidR="006D02D7" w:rsidRDefault="006D02D7">
      <w:pPr>
        <w:outlineLvl w:val="0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  <w:lang w:val="el-GR"/>
        </w:rPr>
        <w:t>Λευκωσία</w:t>
      </w:r>
      <w:r w:rsidRPr="00374017">
        <w:rPr>
          <w:rFonts w:ascii="Arial" w:hAnsi="Arial"/>
          <w:sz w:val="20"/>
          <w:lang w:val="el-GR"/>
        </w:rPr>
        <w:t xml:space="preserve">, </w:t>
      </w:r>
      <w:r w:rsidR="00863BD2">
        <w:rPr>
          <w:rFonts w:ascii="Arial" w:hAnsi="Arial"/>
          <w:sz w:val="20"/>
          <w:lang w:val="el-GR"/>
        </w:rPr>
        <w:t>19</w:t>
      </w:r>
      <w:r>
        <w:rPr>
          <w:rFonts w:ascii="Arial" w:hAnsi="Arial"/>
          <w:sz w:val="20"/>
          <w:lang w:val="el-GR"/>
        </w:rPr>
        <w:t xml:space="preserve"> </w:t>
      </w:r>
      <w:r w:rsidR="001A74FB">
        <w:rPr>
          <w:rFonts w:ascii="Arial" w:hAnsi="Arial"/>
          <w:sz w:val="20"/>
          <w:lang w:val="el-GR"/>
        </w:rPr>
        <w:t>Οκτωβρίου</w:t>
      </w:r>
      <w:r>
        <w:rPr>
          <w:rFonts w:ascii="Arial" w:hAnsi="Arial"/>
          <w:sz w:val="20"/>
          <w:lang w:val="el-GR"/>
        </w:rPr>
        <w:t xml:space="preserve"> </w:t>
      </w:r>
      <w:r w:rsidRPr="00374017">
        <w:rPr>
          <w:rFonts w:ascii="Arial" w:hAnsi="Arial"/>
          <w:sz w:val="20"/>
          <w:lang w:val="el-GR"/>
        </w:rPr>
        <w:t>201</w:t>
      </w:r>
      <w:r>
        <w:rPr>
          <w:rFonts w:ascii="Arial" w:hAnsi="Arial"/>
          <w:sz w:val="20"/>
          <w:lang w:val="el-GR"/>
        </w:rPr>
        <w:t>2</w:t>
      </w:r>
    </w:p>
    <w:p w:rsidR="006D02D7" w:rsidRDefault="006D02D7">
      <w:pPr>
        <w:jc w:val="both"/>
        <w:rPr>
          <w:rFonts w:ascii="Arial" w:hAnsi="Arial" w:cs="Arial"/>
          <w:sz w:val="20"/>
          <w:lang w:val="el-GR"/>
        </w:rPr>
      </w:pPr>
    </w:p>
    <w:p w:rsidR="006D02D7" w:rsidRDefault="006D02D7">
      <w:pPr>
        <w:jc w:val="both"/>
        <w:rPr>
          <w:rFonts w:ascii="Arial" w:hAnsi="Arial" w:cs="Arial"/>
          <w:sz w:val="20"/>
          <w:lang w:val="el-GR"/>
        </w:rPr>
      </w:pPr>
    </w:p>
    <w:p w:rsidR="006D02D7" w:rsidRDefault="006D02D7" w:rsidP="00930230">
      <w:pPr>
        <w:jc w:val="both"/>
        <w:rPr>
          <w:rFonts w:ascii="Arial" w:hAnsi="Arial" w:cs="Arial"/>
          <w:sz w:val="20"/>
          <w:lang w:val="el-GR"/>
        </w:rPr>
      </w:pPr>
    </w:p>
    <w:p w:rsidR="006D02D7" w:rsidRPr="00B91290" w:rsidRDefault="006D02D7">
      <w:pPr>
        <w:jc w:val="both"/>
        <w:rPr>
          <w:rFonts w:ascii="Arial" w:hAnsi="Arial" w:cs="Arial"/>
          <w:sz w:val="20"/>
          <w:lang w:val="el-GR"/>
        </w:rPr>
      </w:pPr>
    </w:p>
    <w:p w:rsidR="00863BD2" w:rsidRPr="00863BD2" w:rsidRDefault="00863BD2" w:rsidP="00863BD2">
      <w:pPr>
        <w:jc w:val="both"/>
        <w:rPr>
          <w:rFonts w:ascii="Arial" w:hAnsi="Arial" w:cs="Arial"/>
          <w:sz w:val="20"/>
          <w:szCs w:val="20"/>
          <w:lang w:val="el-GR"/>
        </w:rPr>
      </w:pPr>
      <w:r w:rsidRPr="00863BD2">
        <w:rPr>
          <w:rFonts w:ascii="Arial" w:hAnsi="Arial" w:cs="Arial"/>
          <w:sz w:val="20"/>
          <w:szCs w:val="20"/>
          <w:lang w:val="el-GR"/>
        </w:rPr>
        <w:t xml:space="preserve">Σχετικά με σημερινά δημοσιεύματα στον Τύπο τα οποία αναφέρονται σε αίτηση πτώχευσης της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Uniastrum</w:t>
      </w:r>
      <w:proofErr w:type="spellEnd"/>
      <w:r w:rsidRPr="00863BD2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Leasing</w:t>
      </w:r>
      <w:r w:rsidRPr="00863BD2">
        <w:rPr>
          <w:rFonts w:ascii="Arial" w:hAnsi="Arial" w:cs="Arial"/>
          <w:sz w:val="20"/>
          <w:szCs w:val="20"/>
          <w:lang w:val="el-GR"/>
        </w:rPr>
        <w:t>, ρωσικής εταιρείας μέλους του Συγκροτήματος Τράπεζας Κύπρου, επιθυμούμε να σας ενημερώσουμε τα ακόλουθα:</w:t>
      </w:r>
    </w:p>
    <w:p w:rsidR="00863BD2" w:rsidRPr="00863BD2" w:rsidRDefault="00863BD2" w:rsidP="00863BD2">
      <w:pPr>
        <w:jc w:val="both"/>
        <w:rPr>
          <w:rFonts w:ascii="Arial" w:hAnsi="Arial" w:cs="Arial"/>
          <w:sz w:val="20"/>
          <w:szCs w:val="20"/>
          <w:lang w:val="el-GR"/>
        </w:rPr>
      </w:pPr>
    </w:p>
    <w:p w:rsidR="00863BD2" w:rsidRPr="00863BD2" w:rsidRDefault="00863BD2" w:rsidP="00863BD2">
      <w:pPr>
        <w:jc w:val="both"/>
        <w:rPr>
          <w:rFonts w:ascii="Arial" w:hAnsi="Arial" w:cs="Arial"/>
          <w:sz w:val="20"/>
          <w:szCs w:val="20"/>
          <w:lang w:val="el-GR"/>
        </w:rPr>
      </w:pPr>
      <w:r w:rsidRPr="00863BD2">
        <w:rPr>
          <w:rFonts w:ascii="Arial" w:hAnsi="Arial" w:cs="Arial"/>
          <w:sz w:val="20"/>
          <w:szCs w:val="20"/>
          <w:lang w:val="el-GR"/>
        </w:rPr>
        <w:t xml:space="preserve">Η αίτηση πτώχευσης της </w:t>
      </w:r>
      <w:proofErr w:type="spellStart"/>
      <w:r>
        <w:rPr>
          <w:rFonts w:ascii="Arial" w:hAnsi="Arial" w:cs="Arial"/>
          <w:sz w:val="20"/>
          <w:szCs w:val="20"/>
        </w:rPr>
        <w:t>Uniastrum</w:t>
      </w:r>
      <w:proofErr w:type="spellEnd"/>
      <w:r w:rsidRPr="00863BD2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</w:rPr>
        <w:t>Leasing</w:t>
      </w:r>
      <w:r w:rsidRPr="00863BD2">
        <w:rPr>
          <w:rFonts w:ascii="Arial" w:hAnsi="Arial" w:cs="Arial"/>
          <w:sz w:val="20"/>
          <w:szCs w:val="20"/>
          <w:lang w:val="el-GR"/>
        </w:rPr>
        <w:t xml:space="preserve"> κατατέθηκε σε ρωσικό δικαστήριο στις 9 Οκτωβρίου από την εταιρεία </w:t>
      </w:r>
      <w:r>
        <w:rPr>
          <w:rFonts w:ascii="Arial" w:hAnsi="Arial" w:cs="Arial"/>
          <w:sz w:val="20"/>
          <w:szCs w:val="20"/>
        </w:rPr>
        <w:t>Corporation</w:t>
      </w:r>
      <w:r w:rsidRPr="00863BD2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Soglasie</w:t>
      </w:r>
      <w:proofErr w:type="spellEnd"/>
      <w:r w:rsidRPr="00863BD2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Stroyinvest</w:t>
      </w:r>
      <w:proofErr w:type="spellEnd"/>
      <w:r w:rsidRPr="00863BD2">
        <w:rPr>
          <w:rFonts w:ascii="Arial" w:hAnsi="Arial" w:cs="Arial"/>
          <w:sz w:val="20"/>
          <w:szCs w:val="20"/>
          <w:lang w:val="el-GR"/>
        </w:rPr>
        <w:t xml:space="preserve"> (</w:t>
      </w:r>
      <w:r>
        <w:rPr>
          <w:rFonts w:ascii="Arial" w:hAnsi="Arial" w:cs="Arial"/>
          <w:sz w:val="20"/>
          <w:szCs w:val="20"/>
          <w:lang w:val="en-GB"/>
        </w:rPr>
        <w:t>CSS</w:t>
      </w:r>
      <w:r w:rsidRPr="00863BD2">
        <w:rPr>
          <w:rFonts w:ascii="Arial" w:hAnsi="Arial" w:cs="Arial"/>
          <w:sz w:val="20"/>
          <w:szCs w:val="20"/>
          <w:lang w:val="el-GR"/>
        </w:rPr>
        <w:t xml:space="preserve">). Άποψη της Τράπεζας είναι ότι η αίτηση πτώχευσης έγινε καθαρά για λόγους εντυπώσεων και ως μοχλός πίεσης για απαίτηση ύψους €75.000 περίπου από την </w:t>
      </w:r>
      <w:proofErr w:type="spellStart"/>
      <w:r>
        <w:rPr>
          <w:rFonts w:ascii="Arial" w:hAnsi="Arial" w:cs="Arial"/>
          <w:sz w:val="20"/>
          <w:szCs w:val="20"/>
        </w:rPr>
        <w:t>Uniastrum</w:t>
      </w:r>
      <w:proofErr w:type="spellEnd"/>
      <w:r w:rsidRPr="00863BD2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</w:rPr>
        <w:t>Leasing</w:t>
      </w:r>
      <w:r w:rsidRPr="00863BD2">
        <w:rPr>
          <w:rFonts w:ascii="Arial" w:hAnsi="Arial" w:cs="Arial"/>
          <w:sz w:val="20"/>
          <w:szCs w:val="20"/>
          <w:lang w:val="el-GR"/>
        </w:rPr>
        <w:t>.</w:t>
      </w:r>
    </w:p>
    <w:p w:rsidR="00863BD2" w:rsidRPr="00863BD2" w:rsidRDefault="00863BD2" w:rsidP="00863BD2">
      <w:pPr>
        <w:jc w:val="both"/>
        <w:rPr>
          <w:rFonts w:ascii="Arial" w:hAnsi="Arial" w:cs="Arial"/>
          <w:sz w:val="20"/>
          <w:szCs w:val="20"/>
          <w:lang w:val="el-GR"/>
        </w:rPr>
      </w:pPr>
    </w:p>
    <w:p w:rsidR="00863BD2" w:rsidRPr="00863BD2" w:rsidRDefault="00863BD2" w:rsidP="00863BD2">
      <w:pPr>
        <w:jc w:val="both"/>
        <w:rPr>
          <w:rFonts w:ascii="Arial" w:hAnsi="Arial" w:cs="Arial"/>
          <w:sz w:val="20"/>
          <w:szCs w:val="20"/>
          <w:lang w:val="el-GR"/>
        </w:rPr>
      </w:pPr>
      <w:r w:rsidRPr="00863BD2">
        <w:rPr>
          <w:rFonts w:ascii="Arial" w:hAnsi="Arial" w:cs="Arial"/>
          <w:sz w:val="20"/>
          <w:szCs w:val="20"/>
          <w:lang w:val="el-GR"/>
        </w:rPr>
        <w:t xml:space="preserve">Το θέμα είναι υπό τον χειρισμό των δικηγόρων της </w:t>
      </w:r>
      <w:proofErr w:type="spellStart"/>
      <w:r>
        <w:rPr>
          <w:rFonts w:ascii="Arial" w:hAnsi="Arial" w:cs="Arial"/>
          <w:sz w:val="20"/>
          <w:szCs w:val="20"/>
        </w:rPr>
        <w:t>Uniastrum</w:t>
      </w:r>
      <w:proofErr w:type="spellEnd"/>
      <w:r w:rsidRPr="00863BD2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</w:rPr>
        <w:t>Leasing</w:t>
      </w:r>
      <w:r w:rsidRPr="00863BD2">
        <w:rPr>
          <w:rFonts w:ascii="Arial" w:hAnsi="Arial" w:cs="Arial"/>
          <w:sz w:val="20"/>
          <w:szCs w:val="20"/>
          <w:lang w:val="el-GR"/>
        </w:rPr>
        <w:t xml:space="preserve">. Στη χειρότερη περίπτωση, δηλαδή στην επικύρωση του αιτήματος της </w:t>
      </w:r>
      <w:r>
        <w:rPr>
          <w:rFonts w:ascii="Arial" w:hAnsi="Arial" w:cs="Arial"/>
          <w:sz w:val="20"/>
          <w:szCs w:val="20"/>
          <w:lang w:val="en-GB"/>
        </w:rPr>
        <w:t>CSS</w:t>
      </w:r>
      <w:r w:rsidRPr="00863BD2">
        <w:rPr>
          <w:rFonts w:ascii="Arial" w:hAnsi="Arial" w:cs="Arial"/>
          <w:sz w:val="20"/>
          <w:szCs w:val="20"/>
          <w:lang w:val="el-GR"/>
        </w:rPr>
        <w:t xml:space="preserve">, το δικαστήριο θα ζητήσει από την </w:t>
      </w:r>
      <w:proofErr w:type="spellStart"/>
      <w:r>
        <w:rPr>
          <w:rFonts w:ascii="Arial" w:hAnsi="Arial" w:cs="Arial"/>
          <w:sz w:val="20"/>
          <w:szCs w:val="20"/>
        </w:rPr>
        <w:t>Uniastrum</w:t>
      </w:r>
      <w:proofErr w:type="spellEnd"/>
      <w:r w:rsidRPr="00863BD2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</w:rPr>
        <w:t>Leasing</w:t>
      </w:r>
      <w:r w:rsidRPr="00863BD2">
        <w:rPr>
          <w:rFonts w:ascii="Arial" w:hAnsi="Arial" w:cs="Arial"/>
          <w:sz w:val="20"/>
          <w:szCs w:val="20"/>
          <w:lang w:val="el-GR"/>
        </w:rPr>
        <w:t xml:space="preserve"> την πληρωμή της απαίτησης της </w:t>
      </w:r>
      <w:r>
        <w:rPr>
          <w:rFonts w:ascii="Arial" w:hAnsi="Arial" w:cs="Arial"/>
          <w:sz w:val="20"/>
          <w:szCs w:val="20"/>
          <w:lang w:val="en-GB"/>
        </w:rPr>
        <w:t>CSS</w:t>
      </w:r>
      <w:r w:rsidRPr="00863BD2">
        <w:rPr>
          <w:rFonts w:ascii="Arial" w:hAnsi="Arial" w:cs="Arial"/>
          <w:sz w:val="20"/>
          <w:szCs w:val="20"/>
          <w:lang w:val="el-GR"/>
        </w:rPr>
        <w:t xml:space="preserve"> ύψους €75.000 περίπου.</w:t>
      </w:r>
    </w:p>
    <w:p w:rsidR="002627F7" w:rsidRPr="00B91290" w:rsidRDefault="002627F7">
      <w:pPr>
        <w:jc w:val="both"/>
        <w:rPr>
          <w:rFonts w:ascii="Arial" w:hAnsi="Arial" w:cs="Arial"/>
          <w:sz w:val="20"/>
          <w:lang w:val="el-GR"/>
        </w:rPr>
      </w:pPr>
    </w:p>
    <w:p w:rsidR="002627F7" w:rsidRPr="00B91290" w:rsidRDefault="002627F7">
      <w:pPr>
        <w:jc w:val="both"/>
        <w:rPr>
          <w:rFonts w:ascii="Arial" w:hAnsi="Arial" w:cs="Arial"/>
          <w:sz w:val="20"/>
          <w:lang w:val="el-GR"/>
        </w:rPr>
      </w:pPr>
    </w:p>
    <w:p w:rsidR="002627F7" w:rsidRPr="00B91290" w:rsidRDefault="002627F7">
      <w:pPr>
        <w:jc w:val="both"/>
        <w:rPr>
          <w:rFonts w:ascii="Arial" w:hAnsi="Arial" w:cs="Arial"/>
          <w:sz w:val="20"/>
          <w:lang w:val="el-GR"/>
        </w:rPr>
      </w:pPr>
    </w:p>
    <w:p w:rsidR="002627F7" w:rsidRPr="00B91290" w:rsidRDefault="002627F7">
      <w:pPr>
        <w:jc w:val="both"/>
        <w:rPr>
          <w:rFonts w:ascii="Arial" w:hAnsi="Arial" w:cs="Arial"/>
          <w:sz w:val="20"/>
          <w:lang w:val="el-GR"/>
        </w:rPr>
      </w:pPr>
    </w:p>
    <w:p w:rsidR="002627F7" w:rsidRPr="00B91290" w:rsidRDefault="002627F7">
      <w:pPr>
        <w:jc w:val="both"/>
        <w:rPr>
          <w:rFonts w:ascii="Arial" w:hAnsi="Arial" w:cs="Arial"/>
          <w:sz w:val="20"/>
          <w:lang w:val="el-GR"/>
        </w:rPr>
      </w:pPr>
    </w:p>
    <w:p w:rsidR="002627F7" w:rsidRDefault="002627F7">
      <w:pPr>
        <w:jc w:val="both"/>
        <w:rPr>
          <w:rFonts w:ascii="Arial" w:hAnsi="Arial" w:cs="Arial"/>
          <w:sz w:val="20"/>
          <w:lang w:val="el-GR"/>
        </w:rPr>
      </w:pPr>
    </w:p>
    <w:p w:rsidR="00863BD2" w:rsidRDefault="00863BD2">
      <w:pPr>
        <w:jc w:val="both"/>
        <w:rPr>
          <w:rFonts w:ascii="Arial" w:hAnsi="Arial" w:cs="Arial"/>
          <w:sz w:val="20"/>
          <w:lang w:val="el-GR"/>
        </w:rPr>
      </w:pPr>
    </w:p>
    <w:p w:rsidR="00863BD2" w:rsidRPr="00B91290" w:rsidRDefault="00863BD2">
      <w:pPr>
        <w:jc w:val="both"/>
        <w:rPr>
          <w:rFonts w:ascii="Arial" w:hAnsi="Arial" w:cs="Arial"/>
          <w:sz w:val="20"/>
          <w:lang w:val="el-GR"/>
        </w:rPr>
      </w:pPr>
      <w:bookmarkStart w:id="0" w:name="_GoBack"/>
      <w:bookmarkEnd w:id="0"/>
    </w:p>
    <w:p w:rsidR="002627F7" w:rsidRPr="00B91290" w:rsidRDefault="002627F7">
      <w:pPr>
        <w:jc w:val="both"/>
        <w:rPr>
          <w:rFonts w:ascii="Arial" w:hAnsi="Arial" w:cs="Arial"/>
          <w:sz w:val="20"/>
          <w:lang w:val="el-GR"/>
        </w:rPr>
      </w:pPr>
    </w:p>
    <w:p w:rsidR="000A2390" w:rsidRPr="008D7BED" w:rsidRDefault="000A2390">
      <w:pPr>
        <w:jc w:val="both"/>
        <w:rPr>
          <w:rFonts w:ascii="Arial" w:hAnsi="Arial" w:cs="Arial"/>
          <w:sz w:val="20"/>
          <w:lang w:val="el-GR"/>
        </w:rPr>
      </w:pPr>
    </w:p>
    <w:p w:rsidR="006D02D7" w:rsidRDefault="006D02D7">
      <w:pPr>
        <w:jc w:val="both"/>
        <w:rPr>
          <w:rFonts w:ascii="Arial" w:hAnsi="Arial" w:cs="Arial"/>
          <w:sz w:val="20"/>
          <w:lang w:val="el-GR"/>
        </w:rPr>
      </w:pPr>
    </w:p>
    <w:p w:rsidR="0013768D" w:rsidRPr="000809E9" w:rsidRDefault="0013768D" w:rsidP="0013768D">
      <w:pPr>
        <w:pStyle w:val="BodyText2"/>
        <w:spacing w:line="240" w:lineRule="auto"/>
        <w:ind w:right="74"/>
        <w:jc w:val="both"/>
        <w:rPr>
          <w:rFonts w:ascii="Arial" w:hAnsi="Arial"/>
          <w:color w:val="333333"/>
          <w:sz w:val="16"/>
          <w:szCs w:val="16"/>
          <w:lang w:val="el-GR"/>
        </w:rPr>
      </w:pPr>
      <w:r w:rsidRPr="000809E9">
        <w:rPr>
          <w:rFonts w:ascii="Arial" w:hAnsi="Arial"/>
          <w:color w:val="333333"/>
          <w:sz w:val="16"/>
          <w:szCs w:val="16"/>
          <w:lang w:val="el-GR"/>
        </w:rPr>
        <w:t xml:space="preserve">Το Συγκρότημα Τράπεζας Κύπρου ιδρύθηκε το 1899 και είναι σήμερα ο ηγετικός χρηματοοικονομικός οργανισμός στην Κύπρο.  Το Συγκρότημα προσφέρει ένα ευρύ φάσμα χρηματοοικονομικών προϊόντων και υπηρεσιών που περιλαμβάνει τραπεζικές υπηρεσίες, χρηματοδοτήσεις, </w:t>
      </w:r>
      <w:proofErr w:type="spellStart"/>
      <w:r w:rsidRPr="000809E9">
        <w:rPr>
          <w:rFonts w:ascii="Arial" w:hAnsi="Arial"/>
          <w:color w:val="333333"/>
          <w:sz w:val="16"/>
          <w:szCs w:val="16"/>
          <w:lang w:val="el-GR"/>
        </w:rPr>
        <w:t>φάκτοριγκ</w:t>
      </w:r>
      <w:proofErr w:type="spellEnd"/>
      <w:r w:rsidRPr="000809E9">
        <w:rPr>
          <w:rFonts w:ascii="Arial" w:hAnsi="Arial"/>
          <w:color w:val="333333"/>
          <w:sz w:val="16"/>
          <w:szCs w:val="16"/>
          <w:lang w:val="el-GR"/>
        </w:rPr>
        <w:t xml:space="preserve">, </w:t>
      </w:r>
      <w:proofErr w:type="spellStart"/>
      <w:r w:rsidRPr="000809E9">
        <w:rPr>
          <w:rFonts w:ascii="Arial" w:hAnsi="Arial"/>
          <w:color w:val="333333"/>
          <w:sz w:val="16"/>
          <w:szCs w:val="16"/>
          <w:lang w:val="el-GR"/>
        </w:rPr>
        <w:t>χρηματοεπενδυτικές</w:t>
      </w:r>
      <w:proofErr w:type="spellEnd"/>
      <w:r w:rsidRPr="000809E9">
        <w:rPr>
          <w:rFonts w:ascii="Arial" w:hAnsi="Arial"/>
          <w:color w:val="333333"/>
          <w:sz w:val="16"/>
          <w:szCs w:val="16"/>
          <w:lang w:val="el-GR"/>
        </w:rPr>
        <w:t xml:space="preserve"> υπηρεσίες, διαχείριση κεφαλαίων και ασφάλειες γενικού κλάδου και ζωής.  Η Τράπεζα Κύπρου λειτουργεί </w:t>
      </w:r>
      <w:r w:rsidRPr="007F26CC">
        <w:rPr>
          <w:rFonts w:ascii="Arial" w:hAnsi="Arial"/>
          <w:color w:val="333333"/>
          <w:sz w:val="16"/>
          <w:szCs w:val="16"/>
          <w:lang w:val="el-GR"/>
        </w:rPr>
        <w:t xml:space="preserve">μέσω </w:t>
      </w:r>
      <w:r w:rsidRPr="005F0D49">
        <w:rPr>
          <w:rFonts w:ascii="Arial" w:hAnsi="Arial"/>
          <w:color w:val="333333"/>
          <w:sz w:val="16"/>
          <w:szCs w:val="16"/>
          <w:lang w:val="el-GR"/>
        </w:rPr>
        <w:t>561</w:t>
      </w:r>
      <w:r w:rsidRPr="007F26CC">
        <w:rPr>
          <w:rFonts w:ascii="Arial" w:hAnsi="Arial"/>
          <w:color w:val="333333"/>
          <w:sz w:val="16"/>
          <w:szCs w:val="16"/>
          <w:lang w:val="el-GR"/>
        </w:rPr>
        <w:t xml:space="preserve"> καταστημάτων, από τα οποία </w:t>
      </w:r>
      <w:r w:rsidRPr="005F0D49">
        <w:rPr>
          <w:rFonts w:ascii="Arial" w:hAnsi="Arial"/>
          <w:color w:val="333333"/>
          <w:sz w:val="16"/>
          <w:szCs w:val="16"/>
          <w:lang w:val="el-GR"/>
        </w:rPr>
        <w:t>191</w:t>
      </w:r>
      <w:r w:rsidRPr="007F26CC">
        <w:rPr>
          <w:rFonts w:ascii="Arial" w:hAnsi="Arial"/>
          <w:color w:val="333333"/>
          <w:sz w:val="16"/>
          <w:szCs w:val="16"/>
          <w:lang w:val="el-GR"/>
        </w:rPr>
        <w:t xml:space="preserve"> λειτουργούν</w:t>
      </w:r>
      <w:r w:rsidRPr="000809E9">
        <w:rPr>
          <w:rFonts w:ascii="Arial" w:hAnsi="Arial"/>
          <w:color w:val="333333"/>
          <w:sz w:val="16"/>
          <w:szCs w:val="16"/>
          <w:lang w:val="el-GR"/>
        </w:rPr>
        <w:t xml:space="preserve"> στη Ρωσία, 184 στην Ελλάδα, 127 στην Κύπρο, 44 στην Ουκρανία, 10 στη Ρουμανία, 4 στο Ηνωμένο Βασίλειο και 1 στα </w:t>
      </w:r>
      <w:proofErr w:type="spellStart"/>
      <w:r w:rsidRPr="000809E9">
        <w:rPr>
          <w:rFonts w:ascii="Arial" w:hAnsi="Arial"/>
          <w:color w:val="333333"/>
          <w:sz w:val="16"/>
          <w:szCs w:val="16"/>
          <w:lang w:val="el-GR"/>
        </w:rPr>
        <w:t>Channel</w:t>
      </w:r>
      <w:proofErr w:type="spellEnd"/>
      <w:r w:rsidRPr="000809E9">
        <w:rPr>
          <w:rFonts w:ascii="Arial" w:hAnsi="Arial"/>
          <w:color w:val="333333"/>
          <w:sz w:val="16"/>
          <w:szCs w:val="16"/>
          <w:lang w:val="el-GR"/>
        </w:rPr>
        <w:t xml:space="preserve"> </w:t>
      </w:r>
      <w:proofErr w:type="spellStart"/>
      <w:r w:rsidRPr="000809E9">
        <w:rPr>
          <w:rFonts w:ascii="Arial" w:hAnsi="Arial"/>
          <w:color w:val="333333"/>
          <w:sz w:val="16"/>
          <w:szCs w:val="16"/>
          <w:lang w:val="el-GR"/>
        </w:rPr>
        <w:t>Islands</w:t>
      </w:r>
      <w:proofErr w:type="spellEnd"/>
      <w:r w:rsidRPr="000809E9">
        <w:rPr>
          <w:rFonts w:ascii="Arial" w:hAnsi="Arial"/>
          <w:color w:val="333333"/>
          <w:sz w:val="16"/>
          <w:szCs w:val="16"/>
          <w:lang w:val="el-GR"/>
        </w:rPr>
        <w:t>. Επιπλέον, η Τράπεζα λειτουργεί 5</w:t>
      </w:r>
      <w:r>
        <w:rPr>
          <w:rFonts w:ascii="Arial" w:hAnsi="Arial"/>
          <w:color w:val="333333"/>
          <w:sz w:val="16"/>
          <w:szCs w:val="16"/>
          <w:lang w:val="el-GR"/>
        </w:rPr>
        <w:t xml:space="preserve"> </w:t>
      </w:r>
      <w:r w:rsidRPr="000809E9">
        <w:rPr>
          <w:rFonts w:ascii="Arial" w:hAnsi="Arial"/>
          <w:color w:val="333333"/>
          <w:sz w:val="16"/>
          <w:szCs w:val="16"/>
          <w:lang w:val="el-GR"/>
        </w:rPr>
        <w:t xml:space="preserve">καταστήματα αντιπροσωπείας στη Ρωσία, την Ουκρανία, την Σερβία και τη Νότια Αφρική.  Το Συγκρότημα </w:t>
      </w:r>
      <w:proofErr w:type="spellStart"/>
      <w:r w:rsidRPr="000809E9">
        <w:rPr>
          <w:rFonts w:ascii="Arial" w:hAnsi="Arial"/>
          <w:color w:val="333333"/>
          <w:sz w:val="16"/>
          <w:szCs w:val="16"/>
          <w:lang w:val="el-GR"/>
        </w:rPr>
        <w:t>εργοδοτεί</w:t>
      </w:r>
      <w:proofErr w:type="spellEnd"/>
      <w:r w:rsidRPr="000809E9">
        <w:rPr>
          <w:rFonts w:ascii="Arial" w:hAnsi="Arial"/>
          <w:color w:val="333333"/>
          <w:sz w:val="16"/>
          <w:szCs w:val="16"/>
          <w:lang w:val="el-GR"/>
        </w:rPr>
        <w:t xml:space="preserve"> 11.183 άτομα διεθνώς.</w:t>
      </w:r>
    </w:p>
    <w:p w:rsidR="0013768D" w:rsidRDefault="0013768D" w:rsidP="0013768D">
      <w:pPr>
        <w:pStyle w:val="BodyText2"/>
        <w:spacing w:line="240" w:lineRule="auto"/>
        <w:ind w:right="74"/>
        <w:jc w:val="both"/>
        <w:rPr>
          <w:rFonts w:ascii="Arial" w:hAnsi="Arial"/>
          <w:color w:val="333333"/>
          <w:sz w:val="16"/>
          <w:szCs w:val="16"/>
          <w:lang w:val="el-GR"/>
        </w:rPr>
      </w:pPr>
      <w:r w:rsidRPr="00956D5C">
        <w:rPr>
          <w:rFonts w:ascii="Arial" w:hAnsi="Arial"/>
          <w:color w:val="333333"/>
          <w:sz w:val="16"/>
          <w:szCs w:val="16"/>
          <w:lang w:val="el-GR"/>
        </w:rPr>
        <w:t>Στις 30 Ιουνίου 2012, το Σύνολο Περιουσιακών Στοιχείων του Συγκροτήματος ανερχόταν σε €37,15</w:t>
      </w:r>
      <w:r>
        <w:rPr>
          <w:rFonts w:ascii="Arial" w:hAnsi="Arial"/>
          <w:color w:val="333333"/>
          <w:sz w:val="16"/>
          <w:szCs w:val="16"/>
          <w:lang w:val="el-GR"/>
        </w:rPr>
        <w:t>δ</w:t>
      </w:r>
      <w:r w:rsidRPr="00956D5C">
        <w:rPr>
          <w:rFonts w:ascii="Arial" w:hAnsi="Arial"/>
          <w:color w:val="333333"/>
          <w:sz w:val="16"/>
          <w:szCs w:val="16"/>
          <w:lang w:val="el-GR"/>
        </w:rPr>
        <w:t>ισ. και τα Ίδια Κεφάλαια του σε €2,3</w:t>
      </w:r>
      <w:r w:rsidRPr="005F0D49">
        <w:rPr>
          <w:rFonts w:ascii="Arial" w:hAnsi="Arial"/>
          <w:color w:val="333333"/>
          <w:sz w:val="16"/>
          <w:szCs w:val="16"/>
          <w:lang w:val="el-GR"/>
        </w:rPr>
        <w:t>3</w:t>
      </w:r>
      <w:r w:rsidRPr="00956D5C">
        <w:rPr>
          <w:rFonts w:ascii="Arial" w:hAnsi="Arial"/>
          <w:color w:val="333333"/>
          <w:sz w:val="16"/>
          <w:szCs w:val="16"/>
          <w:lang w:val="el-GR"/>
        </w:rPr>
        <w:t xml:space="preserve"> δισ. Οι μετοχές της Τράπεζας Κύπρου είναι εισηγμένες στο Χρηματιστήριο Αξιών Κύπρου και στο Χρηματιστήριο Αθηνών. Περαιτέρω πληροφορίες μπορείτε να βρείτε στην ιστοσελίδα του Συγκροτήματος </w:t>
      </w:r>
      <w:hyperlink r:id="rId10" w:history="1">
        <w:r w:rsidRPr="00956D5C">
          <w:rPr>
            <w:rStyle w:val="Hyperlink"/>
            <w:rFonts w:ascii="Arial" w:hAnsi="Arial"/>
            <w:sz w:val="16"/>
            <w:szCs w:val="16"/>
            <w:lang w:val="el-GR"/>
          </w:rPr>
          <w:t>www.bankofcyprus.com</w:t>
        </w:r>
      </w:hyperlink>
      <w:r w:rsidRPr="00956D5C">
        <w:rPr>
          <w:rFonts w:ascii="Arial" w:hAnsi="Arial"/>
          <w:color w:val="333333"/>
          <w:sz w:val="16"/>
          <w:szCs w:val="16"/>
          <w:lang w:val="el-GR"/>
        </w:rPr>
        <w:t>.</w:t>
      </w:r>
    </w:p>
    <w:p w:rsidR="006D02D7" w:rsidRPr="00E949CC" w:rsidRDefault="006D02D7" w:rsidP="00191E56">
      <w:pPr>
        <w:pStyle w:val="BodyText2"/>
        <w:spacing w:line="240" w:lineRule="auto"/>
        <w:ind w:right="74"/>
        <w:jc w:val="both"/>
        <w:rPr>
          <w:rFonts w:ascii="Arial" w:hAnsi="Arial"/>
          <w:color w:val="333333"/>
          <w:sz w:val="16"/>
          <w:szCs w:val="16"/>
          <w:lang w:val="el-GR"/>
        </w:rPr>
      </w:pPr>
    </w:p>
    <w:p w:rsidR="002627F7" w:rsidRDefault="00B4204C" w:rsidP="00191E56">
      <w:pPr>
        <w:pStyle w:val="BodyText2"/>
        <w:spacing w:line="240" w:lineRule="auto"/>
        <w:ind w:right="74"/>
        <w:jc w:val="both"/>
        <w:rPr>
          <w:rFonts w:ascii="Arial" w:hAnsi="Arial"/>
          <w:color w:val="333333"/>
          <w:sz w:val="16"/>
          <w:szCs w:val="16"/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685800" cy="809625"/>
            <wp:effectExtent l="0" t="0" r="0" b="9525"/>
            <wp:docPr id="2" name="Picture 1" descr="Description: 2011 Best Bank A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2011 Best Bank Awa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685800" cy="847725"/>
            <wp:effectExtent l="0" t="0" r="0" b="9525"/>
            <wp:docPr id="3" name="Picture 2" descr="Description: 2011 Best FX Prov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2011 Best FX Provid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666750" cy="809625"/>
            <wp:effectExtent l="0" t="0" r="0" b="9525"/>
            <wp:docPr id="4" name="Picture 3" descr="Description: 2010-Best-Developed-B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2010-Best-Developed-Bk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647700" cy="809625"/>
            <wp:effectExtent l="0" t="0" r="0" b="9525"/>
            <wp:docPr id="5" name="Picture 4" descr="Description: 2010-BEST-FX-Provi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2010-BEST-FX-Provider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1019175" cy="666750"/>
            <wp:effectExtent l="0" t="0" r="9525" b="0"/>
            <wp:docPr id="6" name="Picture 6" descr="Description: C:\Users\5282\AppData\Local\Microsoft\Windows\Temporary Internet Files\Content.Outlook\Y0V2SYE1\Afe 2010 outlined no shad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C:\Users\5282\AppData\Local\Microsoft\Windows\Temporary Internet Files\Content.Outlook\Y0V2SYE1\Afe 2010 outlined no shadow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l-GR" w:eastAsia="el-GR"/>
        </w:rPr>
        <w:drawing>
          <wp:inline distT="0" distB="0" distL="0" distR="0">
            <wp:extent cx="685800" cy="685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1076325" cy="561975"/>
            <wp:effectExtent l="0" t="0" r="9525" b="9525"/>
            <wp:docPr id="8" name="Picture 58" descr="9B48F201-29DD-4EE1-B779-138D83C050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9B48F201-29DD-4EE1-B779-138D83C050C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7F7" w:rsidSect="00E33F23">
      <w:footerReference w:type="even" r:id="rId18"/>
      <w:footerReference w:type="default" r:id="rId19"/>
      <w:footnotePr>
        <w:numFmt w:val="chicago"/>
      </w:footnotePr>
      <w:pgSz w:w="11906" w:h="16838" w:code="9"/>
      <w:pgMar w:top="1418" w:right="1077" w:bottom="1134" w:left="1077" w:header="113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253" w:rsidRDefault="00483253">
      <w:r>
        <w:separator/>
      </w:r>
    </w:p>
  </w:endnote>
  <w:endnote w:type="continuationSeparator" w:id="0">
    <w:p w:rsidR="00483253" w:rsidRDefault="0048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Futura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253" w:rsidRDefault="004832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3253" w:rsidRDefault="0048325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253" w:rsidRDefault="00483253">
    <w:pPr>
      <w:pStyle w:val="Footer"/>
      <w:tabs>
        <w:tab w:val="clear" w:pos="4153"/>
        <w:tab w:val="clear" w:pos="8306"/>
        <w:tab w:val="right" w:pos="984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253" w:rsidRDefault="00483253">
      <w:r>
        <w:separator/>
      </w:r>
    </w:p>
  </w:footnote>
  <w:footnote w:type="continuationSeparator" w:id="0">
    <w:p w:rsidR="00483253" w:rsidRDefault="00483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ECC7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9F028A"/>
    <w:multiLevelType w:val="hybridMultilevel"/>
    <w:tmpl w:val="0B283F12"/>
    <w:lvl w:ilvl="0" w:tplc="BCC211E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C57A8C"/>
    <w:multiLevelType w:val="hybridMultilevel"/>
    <w:tmpl w:val="4AC26F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4B4E3E"/>
    <w:multiLevelType w:val="multilevel"/>
    <w:tmpl w:val="1C38D356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4">
    <w:nsid w:val="50C25C1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57"/>
    <w:rsid w:val="0000268D"/>
    <w:rsid w:val="00006C06"/>
    <w:rsid w:val="00014F54"/>
    <w:rsid w:val="000163EF"/>
    <w:rsid w:val="0003176A"/>
    <w:rsid w:val="000328D8"/>
    <w:rsid w:val="000423DA"/>
    <w:rsid w:val="00071BA4"/>
    <w:rsid w:val="00084C84"/>
    <w:rsid w:val="00085A33"/>
    <w:rsid w:val="00090311"/>
    <w:rsid w:val="000A2390"/>
    <w:rsid w:val="000A2BC7"/>
    <w:rsid w:val="000B2C67"/>
    <w:rsid w:val="000C77E5"/>
    <w:rsid w:val="000D1EDF"/>
    <w:rsid w:val="000D280B"/>
    <w:rsid w:val="000E4C8F"/>
    <w:rsid w:val="000F1C3C"/>
    <w:rsid w:val="000F6CE2"/>
    <w:rsid w:val="00103EB8"/>
    <w:rsid w:val="00110F35"/>
    <w:rsid w:val="00110F59"/>
    <w:rsid w:val="00112228"/>
    <w:rsid w:val="00114F1E"/>
    <w:rsid w:val="0012626C"/>
    <w:rsid w:val="00130BB0"/>
    <w:rsid w:val="0013768D"/>
    <w:rsid w:val="00141EC0"/>
    <w:rsid w:val="00145C01"/>
    <w:rsid w:val="001519F7"/>
    <w:rsid w:val="00152DBA"/>
    <w:rsid w:val="00180E9B"/>
    <w:rsid w:val="00181A63"/>
    <w:rsid w:val="00187215"/>
    <w:rsid w:val="00191E56"/>
    <w:rsid w:val="00194B28"/>
    <w:rsid w:val="001969CB"/>
    <w:rsid w:val="001A74FB"/>
    <w:rsid w:val="001C2BE5"/>
    <w:rsid w:val="001D3C4C"/>
    <w:rsid w:val="001E7F47"/>
    <w:rsid w:val="001F0619"/>
    <w:rsid w:val="002302D5"/>
    <w:rsid w:val="00243DC2"/>
    <w:rsid w:val="00253B20"/>
    <w:rsid w:val="002573BE"/>
    <w:rsid w:val="002627F7"/>
    <w:rsid w:val="00263E95"/>
    <w:rsid w:val="00264849"/>
    <w:rsid w:val="00275548"/>
    <w:rsid w:val="0028321C"/>
    <w:rsid w:val="00286BE0"/>
    <w:rsid w:val="00295AF4"/>
    <w:rsid w:val="002A161A"/>
    <w:rsid w:val="002A1FE7"/>
    <w:rsid w:val="002A4E00"/>
    <w:rsid w:val="002B79BC"/>
    <w:rsid w:val="002C0C02"/>
    <w:rsid w:val="002C2824"/>
    <w:rsid w:val="002D44E1"/>
    <w:rsid w:val="002D7457"/>
    <w:rsid w:val="002E3015"/>
    <w:rsid w:val="002E39F0"/>
    <w:rsid w:val="002E50CB"/>
    <w:rsid w:val="002E7E92"/>
    <w:rsid w:val="002F1000"/>
    <w:rsid w:val="003009CF"/>
    <w:rsid w:val="00312505"/>
    <w:rsid w:val="00312F0C"/>
    <w:rsid w:val="00313F9B"/>
    <w:rsid w:val="00316902"/>
    <w:rsid w:val="00325D50"/>
    <w:rsid w:val="00327B34"/>
    <w:rsid w:val="00332317"/>
    <w:rsid w:val="00336B06"/>
    <w:rsid w:val="00341369"/>
    <w:rsid w:val="003446A6"/>
    <w:rsid w:val="0034533E"/>
    <w:rsid w:val="0034704C"/>
    <w:rsid w:val="003569C7"/>
    <w:rsid w:val="00373A09"/>
    <w:rsid w:val="00374017"/>
    <w:rsid w:val="00376EB2"/>
    <w:rsid w:val="00380CCA"/>
    <w:rsid w:val="00384AD3"/>
    <w:rsid w:val="00397B7B"/>
    <w:rsid w:val="003A6E45"/>
    <w:rsid w:val="003C5BDF"/>
    <w:rsid w:val="003C62B4"/>
    <w:rsid w:val="00404CED"/>
    <w:rsid w:val="004059CD"/>
    <w:rsid w:val="00423112"/>
    <w:rsid w:val="004343B1"/>
    <w:rsid w:val="0046218A"/>
    <w:rsid w:val="00466EAA"/>
    <w:rsid w:val="00483253"/>
    <w:rsid w:val="00486E7B"/>
    <w:rsid w:val="004A5B98"/>
    <w:rsid w:val="004B2311"/>
    <w:rsid w:val="004C0D8B"/>
    <w:rsid w:val="004C3643"/>
    <w:rsid w:val="004D273A"/>
    <w:rsid w:val="004D53EA"/>
    <w:rsid w:val="004F430F"/>
    <w:rsid w:val="004F49BD"/>
    <w:rsid w:val="00500CAF"/>
    <w:rsid w:val="0051146B"/>
    <w:rsid w:val="00517AF0"/>
    <w:rsid w:val="00521E1F"/>
    <w:rsid w:val="005236D4"/>
    <w:rsid w:val="00527F33"/>
    <w:rsid w:val="00556850"/>
    <w:rsid w:val="00576DEA"/>
    <w:rsid w:val="005A207C"/>
    <w:rsid w:val="005C0F71"/>
    <w:rsid w:val="005D123B"/>
    <w:rsid w:val="005D6521"/>
    <w:rsid w:val="005E2846"/>
    <w:rsid w:val="005F4B8A"/>
    <w:rsid w:val="00601C7E"/>
    <w:rsid w:val="00602748"/>
    <w:rsid w:val="00607513"/>
    <w:rsid w:val="0062003F"/>
    <w:rsid w:val="00625314"/>
    <w:rsid w:val="00656E89"/>
    <w:rsid w:val="00663009"/>
    <w:rsid w:val="0066510E"/>
    <w:rsid w:val="00681BD0"/>
    <w:rsid w:val="0069026A"/>
    <w:rsid w:val="00695780"/>
    <w:rsid w:val="006A6FE2"/>
    <w:rsid w:val="006B2A6A"/>
    <w:rsid w:val="006B324E"/>
    <w:rsid w:val="006B50E5"/>
    <w:rsid w:val="006B5A10"/>
    <w:rsid w:val="006D02D7"/>
    <w:rsid w:val="006E585F"/>
    <w:rsid w:val="006E6736"/>
    <w:rsid w:val="006F12C3"/>
    <w:rsid w:val="006F3C74"/>
    <w:rsid w:val="006F4693"/>
    <w:rsid w:val="006F6854"/>
    <w:rsid w:val="006F7C23"/>
    <w:rsid w:val="00705090"/>
    <w:rsid w:val="00710C9E"/>
    <w:rsid w:val="00733701"/>
    <w:rsid w:val="00736C91"/>
    <w:rsid w:val="00755BE4"/>
    <w:rsid w:val="00756AC6"/>
    <w:rsid w:val="00794199"/>
    <w:rsid w:val="007967CA"/>
    <w:rsid w:val="007A61BA"/>
    <w:rsid w:val="007B6DB1"/>
    <w:rsid w:val="007C5519"/>
    <w:rsid w:val="007F428B"/>
    <w:rsid w:val="00801E37"/>
    <w:rsid w:val="008135AE"/>
    <w:rsid w:val="00816DF8"/>
    <w:rsid w:val="008258FE"/>
    <w:rsid w:val="008275D5"/>
    <w:rsid w:val="00835110"/>
    <w:rsid w:val="0083639F"/>
    <w:rsid w:val="00840577"/>
    <w:rsid w:val="0084341A"/>
    <w:rsid w:val="00852764"/>
    <w:rsid w:val="00853430"/>
    <w:rsid w:val="00863BD2"/>
    <w:rsid w:val="00864835"/>
    <w:rsid w:val="00865BAB"/>
    <w:rsid w:val="00874568"/>
    <w:rsid w:val="008802D3"/>
    <w:rsid w:val="008A57B2"/>
    <w:rsid w:val="008A5F99"/>
    <w:rsid w:val="008A7E1B"/>
    <w:rsid w:val="008B040B"/>
    <w:rsid w:val="008B2151"/>
    <w:rsid w:val="008C01E2"/>
    <w:rsid w:val="008D0A4F"/>
    <w:rsid w:val="008D6257"/>
    <w:rsid w:val="008D7BED"/>
    <w:rsid w:val="008E2537"/>
    <w:rsid w:val="008F4033"/>
    <w:rsid w:val="008F5955"/>
    <w:rsid w:val="00903DFC"/>
    <w:rsid w:val="009053B6"/>
    <w:rsid w:val="009062A1"/>
    <w:rsid w:val="00922A42"/>
    <w:rsid w:val="0092604C"/>
    <w:rsid w:val="00926BF0"/>
    <w:rsid w:val="00930230"/>
    <w:rsid w:val="00961FB3"/>
    <w:rsid w:val="0096202B"/>
    <w:rsid w:val="00966F30"/>
    <w:rsid w:val="00974F11"/>
    <w:rsid w:val="0098401C"/>
    <w:rsid w:val="00984C61"/>
    <w:rsid w:val="0099280D"/>
    <w:rsid w:val="0099612B"/>
    <w:rsid w:val="00997F18"/>
    <w:rsid w:val="009C74CB"/>
    <w:rsid w:val="009D6F47"/>
    <w:rsid w:val="009E26DC"/>
    <w:rsid w:val="009E6435"/>
    <w:rsid w:val="009F364C"/>
    <w:rsid w:val="009F4907"/>
    <w:rsid w:val="00A07786"/>
    <w:rsid w:val="00A11E07"/>
    <w:rsid w:val="00A15A47"/>
    <w:rsid w:val="00A16B18"/>
    <w:rsid w:val="00A176C8"/>
    <w:rsid w:val="00A33A0D"/>
    <w:rsid w:val="00A36309"/>
    <w:rsid w:val="00A40D61"/>
    <w:rsid w:val="00A5600D"/>
    <w:rsid w:val="00A64A82"/>
    <w:rsid w:val="00A70217"/>
    <w:rsid w:val="00A71A52"/>
    <w:rsid w:val="00A730A7"/>
    <w:rsid w:val="00AA5002"/>
    <w:rsid w:val="00AA631E"/>
    <w:rsid w:val="00AB1B10"/>
    <w:rsid w:val="00AC581E"/>
    <w:rsid w:val="00AD50DD"/>
    <w:rsid w:val="00AE61FF"/>
    <w:rsid w:val="00AE79F8"/>
    <w:rsid w:val="00AF05D9"/>
    <w:rsid w:val="00B13D2C"/>
    <w:rsid w:val="00B15DD4"/>
    <w:rsid w:val="00B21C85"/>
    <w:rsid w:val="00B21D91"/>
    <w:rsid w:val="00B3389A"/>
    <w:rsid w:val="00B41322"/>
    <w:rsid w:val="00B4204C"/>
    <w:rsid w:val="00B53607"/>
    <w:rsid w:val="00B61E76"/>
    <w:rsid w:val="00B72BEF"/>
    <w:rsid w:val="00B75E1D"/>
    <w:rsid w:val="00B854D8"/>
    <w:rsid w:val="00B91290"/>
    <w:rsid w:val="00B93146"/>
    <w:rsid w:val="00BA2257"/>
    <w:rsid w:val="00BA4F52"/>
    <w:rsid w:val="00BB3D38"/>
    <w:rsid w:val="00BD1F1F"/>
    <w:rsid w:val="00BD28BC"/>
    <w:rsid w:val="00BD58D9"/>
    <w:rsid w:val="00BE2463"/>
    <w:rsid w:val="00BE7545"/>
    <w:rsid w:val="00BF1DC8"/>
    <w:rsid w:val="00BF293D"/>
    <w:rsid w:val="00BF4481"/>
    <w:rsid w:val="00C05EB7"/>
    <w:rsid w:val="00C10BEC"/>
    <w:rsid w:val="00C22479"/>
    <w:rsid w:val="00C30D60"/>
    <w:rsid w:val="00C42A2C"/>
    <w:rsid w:val="00C42A7E"/>
    <w:rsid w:val="00C433AB"/>
    <w:rsid w:val="00C51C50"/>
    <w:rsid w:val="00C526CD"/>
    <w:rsid w:val="00C7190D"/>
    <w:rsid w:val="00C905F9"/>
    <w:rsid w:val="00C90BAF"/>
    <w:rsid w:val="00CB2AA2"/>
    <w:rsid w:val="00CC41B5"/>
    <w:rsid w:val="00D0647C"/>
    <w:rsid w:val="00D279C9"/>
    <w:rsid w:val="00D5069B"/>
    <w:rsid w:val="00D563CF"/>
    <w:rsid w:val="00D70FA3"/>
    <w:rsid w:val="00D81DA2"/>
    <w:rsid w:val="00D960FC"/>
    <w:rsid w:val="00DA56DA"/>
    <w:rsid w:val="00DA5701"/>
    <w:rsid w:val="00DA77E2"/>
    <w:rsid w:val="00DB4F47"/>
    <w:rsid w:val="00DB5733"/>
    <w:rsid w:val="00DB6326"/>
    <w:rsid w:val="00DB6CD8"/>
    <w:rsid w:val="00DC0493"/>
    <w:rsid w:val="00DC3E89"/>
    <w:rsid w:val="00DC7579"/>
    <w:rsid w:val="00DE11BA"/>
    <w:rsid w:val="00DE1CB1"/>
    <w:rsid w:val="00E13323"/>
    <w:rsid w:val="00E208D0"/>
    <w:rsid w:val="00E209DC"/>
    <w:rsid w:val="00E33F23"/>
    <w:rsid w:val="00E34A42"/>
    <w:rsid w:val="00E42CEC"/>
    <w:rsid w:val="00E433C9"/>
    <w:rsid w:val="00E557A0"/>
    <w:rsid w:val="00E56C41"/>
    <w:rsid w:val="00E81A32"/>
    <w:rsid w:val="00E86149"/>
    <w:rsid w:val="00E949CC"/>
    <w:rsid w:val="00E95911"/>
    <w:rsid w:val="00E96EFB"/>
    <w:rsid w:val="00EA5CE7"/>
    <w:rsid w:val="00EB6D6A"/>
    <w:rsid w:val="00EB7985"/>
    <w:rsid w:val="00EC6D6F"/>
    <w:rsid w:val="00EE77E9"/>
    <w:rsid w:val="00F13796"/>
    <w:rsid w:val="00F21614"/>
    <w:rsid w:val="00F30E0A"/>
    <w:rsid w:val="00F4063F"/>
    <w:rsid w:val="00F51F79"/>
    <w:rsid w:val="00F765C6"/>
    <w:rsid w:val="00F92F27"/>
    <w:rsid w:val="00F9783A"/>
    <w:rsid w:val="00FA18FB"/>
    <w:rsid w:val="00FB03EB"/>
    <w:rsid w:val="00FB2E22"/>
    <w:rsid w:val="00FB73AD"/>
    <w:rsid w:val="00FD209A"/>
    <w:rsid w:val="00FE107B"/>
    <w:rsid w:val="00FE2DFC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0778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7786"/>
    <w:pPr>
      <w:keepNext/>
      <w:tabs>
        <w:tab w:val="left" w:pos="0"/>
        <w:tab w:val="left" w:pos="426"/>
        <w:tab w:val="right" w:pos="8640"/>
      </w:tabs>
      <w:suppressAutoHyphens/>
      <w:ind w:left="426" w:hanging="426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7786"/>
    <w:pPr>
      <w:keepNext/>
      <w:tabs>
        <w:tab w:val="left" w:pos="0"/>
        <w:tab w:val="left" w:pos="282"/>
        <w:tab w:val="left" w:pos="2430"/>
        <w:tab w:val="decimal" w:pos="3150"/>
        <w:tab w:val="left" w:pos="4320"/>
        <w:tab w:val="decimal" w:pos="4818"/>
        <w:tab w:val="left" w:pos="6030"/>
        <w:tab w:val="decimal" w:pos="6378"/>
        <w:tab w:val="left" w:pos="7920"/>
        <w:tab w:val="decimal" w:pos="8190"/>
      </w:tabs>
      <w:suppressAutoHyphens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7786"/>
    <w:pPr>
      <w:keepNext/>
      <w:tabs>
        <w:tab w:val="left" w:pos="0"/>
        <w:tab w:val="left" w:pos="360"/>
      </w:tabs>
      <w:suppressAutoHyphens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7786"/>
    <w:pPr>
      <w:keepNext/>
      <w:tabs>
        <w:tab w:val="left" w:pos="0"/>
        <w:tab w:val="left" w:pos="360"/>
      </w:tabs>
      <w:suppressAutoHyphens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7786"/>
    <w:pPr>
      <w:keepNext/>
      <w:tabs>
        <w:tab w:val="left" w:pos="0"/>
        <w:tab w:val="decimal" w:pos="4962"/>
        <w:tab w:val="decimal" w:pos="6521"/>
        <w:tab w:val="right" w:pos="7560"/>
        <w:tab w:val="left" w:pos="8640"/>
        <w:tab w:val="right" w:pos="9000"/>
      </w:tabs>
      <w:suppressAutoHyphens/>
      <w:ind w:right="14"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07786"/>
    <w:pPr>
      <w:keepNext/>
      <w:ind w:left="36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07786"/>
    <w:pPr>
      <w:keepNext/>
      <w:tabs>
        <w:tab w:val="left" w:pos="0"/>
        <w:tab w:val="decimal" w:pos="4962"/>
        <w:tab w:val="decimal" w:pos="6521"/>
        <w:tab w:val="right" w:pos="7560"/>
        <w:tab w:val="left" w:pos="8640"/>
        <w:tab w:val="right" w:pos="9000"/>
      </w:tabs>
      <w:suppressAutoHyphens/>
      <w:jc w:val="right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07786"/>
    <w:pPr>
      <w:keepNext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07786"/>
    <w:pPr>
      <w:keepNext/>
      <w:tabs>
        <w:tab w:val="left" w:pos="282"/>
        <w:tab w:val="left" w:pos="720"/>
      </w:tabs>
      <w:suppressAutoHyphens/>
      <w:ind w:left="426" w:hanging="426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6BF0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26BF0"/>
    <w:rPr>
      <w:rFonts w:ascii="Cambria" w:hAnsi="Cambria" w:cs="Times New Roman"/>
      <w:b/>
      <w:i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26BF0"/>
    <w:rPr>
      <w:rFonts w:ascii="Cambria" w:hAnsi="Cambria" w:cs="Times New Roman"/>
      <w:b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26BF0"/>
    <w:rPr>
      <w:rFonts w:ascii="Calibri" w:hAnsi="Calibri" w:cs="Times New Roman"/>
      <w:b/>
      <w:sz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26BF0"/>
    <w:rPr>
      <w:rFonts w:ascii="Calibri" w:hAnsi="Calibri" w:cs="Times New Roman"/>
      <w:b/>
      <w:i/>
      <w:sz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26BF0"/>
    <w:rPr>
      <w:rFonts w:ascii="Calibri" w:hAnsi="Calibri" w:cs="Times New Roman"/>
      <w:b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26BF0"/>
    <w:rPr>
      <w:rFonts w:ascii="Calibri" w:hAnsi="Calibri" w:cs="Times New Roman"/>
      <w:sz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26BF0"/>
    <w:rPr>
      <w:rFonts w:ascii="Calibri" w:hAnsi="Calibri" w:cs="Times New Roman"/>
      <w:i/>
      <w:sz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26BF0"/>
    <w:rPr>
      <w:rFonts w:ascii="Cambria" w:hAnsi="Cambria" w:cs="Times New Roman"/>
      <w:lang w:val="en-US" w:eastAsia="en-US"/>
    </w:rPr>
  </w:style>
  <w:style w:type="paragraph" w:styleId="ListBullet">
    <w:name w:val="List Bullet"/>
    <w:basedOn w:val="Normal"/>
    <w:autoRedefine/>
    <w:uiPriority w:val="99"/>
    <w:rsid w:val="00A07786"/>
    <w:rPr>
      <w:rFonts w:ascii="Futura" w:hAnsi="Futura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07786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87215"/>
    <w:rPr>
      <w:rFonts w:cs="Times New Roman"/>
      <w:sz w:val="24"/>
      <w:lang w:val="en-GB" w:eastAsia="en-US"/>
    </w:rPr>
  </w:style>
  <w:style w:type="paragraph" w:styleId="TOC3">
    <w:name w:val="toc 3"/>
    <w:basedOn w:val="Normal"/>
    <w:next w:val="Normal"/>
    <w:autoRedefine/>
    <w:uiPriority w:val="99"/>
    <w:semiHidden/>
    <w:rsid w:val="00A07786"/>
    <w:pPr>
      <w:tabs>
        <w:tab w:val="left" w:leader="dot" w:pos="9000"/>
        <w:tab w:val="right" w:pos="9360"/>
      </w:tabs>
      <w:suppressAutoHyphens/>
      <w:ind w:left="2160" w:right="720" w:hanging="7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A07786"/>
    <w:pPr>
      <w:tabs>
        <w:tab w:val="left" w:pos="0"/>
        <w:tab w:val="left" w:pos="282"/>
        <w:tab w:val="left" w:pos="720"/>
      </w:tabs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26BF0"/>
    <w:rPr>
      <w:rFonts w:ascii="Cambria" w:hAnsi="Cambria" w:cs="Times New Roman"/>
      <w:b/>
      <w:kern w:val="28"/>
      <w:sz w:val="32"/>
      <w:lang w:val="en-US" w:eastAsia="en-US"/>
    </w:rPr>
  </w:style>
  <w:style w:type="paragraph" w:styleId="Footer">
    <w:name w:val="footer"/>
    <w:basedOn w:val="Normal"/>
    <w:link w:val="FooterChar"/>
    <w:uiPriority w:val="99"/>
    <w:rsid w:val="00A07786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7215"/>
    <w:rPr>
      <w:rFonts w:cs="Times New Roman"/>
      <w:sz w:val="24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A07786"/>
    <w:pPr>
      <w:tabs>
        <w:tab w:val="left" w:pos="0"/>
        <w:tab w:val="left" w:pos="1416"/>
        <w:tab w:val="decimal" w:pos="4962"/>
        <w:tab w:val="decimal" w:pos="6521"/>
        <w:tab w:val="right" w:pos="7560"/>
        <w:tab w:val="decimal" w:pos="8220"/>
        <w:tab w:val="left" w:pos="8640"/>
        <w:tab w:val="right" w:pos="9000"/>
      </w:tabs>
      <w:suppressAutoHyphens/>
    </w:pPr>
    <w:rPr>
      <w:b/>
      <w:sz w:val="20"/>
      <w:szCs w:val="20"/>
      <w:lang w:val="el-GR" w:eastAsia="el-GR"/>
    </w:rPr>
  </w:style>
  <w:style w:type="paragraph" w:styleId="TOAHeading">
    <w:name w:val="toa heading"/>
    <w:basedOn w:val="Normal"/>
    <w:next w:val="Normal"/>
    <w:uiPriority w:val="99"/>
    <w:semiHidden/>
    <w:rsid w:val="00A07786"/>
    <w:pPr>
      <w:tabs>
        <w:tab w:val="left" w:pos="9000"/>
        <w:tab w:val="right" w:pos="9360"/>
      </w:tabs>
      <w:suppressAutoHyphens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07786"/>
    <w:pPr>
      <w:ind w:right="-25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26BF0"/>
    <w:rPr>
      <w:rFonts w:cs="Times New Roman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A07786"/>
    <w:pPr>
      <w:numPr>
        <w:ilvl w:val="12"/>
      </w:num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26BF0"/>
    <w:rPr>
      <w:rFonts w:cs="Times New Roman"/>
      <w:sz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A07786"/>
    <w:pPr>
      <w:tabs>
        <w:tab w:val="left" w:pos="0"/>
        <w:tab w:val="left" w:pos="1416"/>
        <w:tab w:val="decimal" w:pos="4962"/>
        <w:tab w:val="decimal" w:pos="6521"/>
        <w:tab w:val="right" w:pos="7560"/>
        <w:tab w:val="decimal" w:pos="8220"/>
        <w:tab w:val="left" w:pos="8640"/>
        <w:tab w:val="right" w:pos="9000"/>
      </w:tabs>
      <w:suppressAutoHyphens/>
      <w:jc w:val="righ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26BF0"/>
    <w:rPr>
      <w:rFonts w:cs="Times New Roman"/>
      <w:sz w:val="16"/>
      <w:lang w:val="en-US" w:eastAsia="en-US"/>
    </w:rPr>
  </w:style>
  <w:style w:type="character" w:styleId="PageNumber">
    <w:name w:val="page number"/>
    <w:basedOn w:val="DefaultParagraphFont"/>
    <w:uiPriority w:val="99"/>
    <w:rsid w:val="00A0778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A07786"/>
    <w:pPr>
      <w:tabs>
        <w:tab w:val="left" w:pos="360"/>
      </w:tabs>
      <w:suppressAutoHyphens/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26BF0"/>
    <w:rPr>
      <w:rFonts w:cs="Times New Roman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A07786"/>
    <w:pPr>
      <w:tabs>
        <w:tab w:val="left" w:pos="360"/>
      </w:tabs>
      <w:suppressAutoHyphens/>
      <w:ind w:left="284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26BF0"/>
    <w:rPr>
      <w:rFonts w:cs="Times New Roman"/>
      <w:sz w:val="16"/>
      <w:lang w:val="en-US" w:eastAsia="en-US"/>
    </w:rPr>
  </w:style>
  <w:style w:type="paragraph" w:customStyle="1" w:styleId="AOHead1">
    <w:name w:val="AOHead1"/>
    <w:basedOn w:val="Normal"/>
    <w:next w:val="Normal"/>
    <w:uiPriority w:val="99"/>
    <w:rsid w:val="00A07786"/>
    <w:pPr>
      <w:keepNext/>
      <w:numPr>
        <w:numId w:val="6"/>
      </w:numPr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A07786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87215"/>
    <w:rPr>
      <w:rFonts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A07786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rsid w:val="00A077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locked/>
    <w:rsid w:val="00926BF0"/>
    <w:rPr>
      <w:rFonts w:cs="Times New Roman"/>
      <w:sz w:val="24"/>
      <w:lang w:val="en-US" w:eastAsia="en-US"/>
    </w:rPr>
  </w:style>
  <w:style w:type="character" w:styleId="Hyperlink">
    <w:name w:val="Hyperlink"/>
    <w:basedOn w:val="DefaultParagraphFont"/>
    <w:uiPriority w:val="99"/>
    <w:rsid w:val="00A07786"/>
    <w:rPr>
      <w:rFonts w:cs="Times New Roman"/>
      <w:color w:val="0000FF"/>
      <w:u w:val="single"/>
    </w:rPr>
  </w:style>
  <w:style w:type="paragraph" w:customStyle="1" w:styleId="AOHead2">
    <w:name w:val="AOHead2"/>
    <w:basedOn w:val="Normal"/>
    <w:next w:val="Normal"/>
    <w:uiPriority w:val="99"/>
    <w:rsid w:val="00A07786"/>
    <w:pPr>
      <w:keepNext/>
      <w:numPr>
        <w:ilvl w:val="1"/>
        <w:numId w:val="6"/>
      </w:numPr>
      <w:spacing w:before="240" w:line="260" w:lineRule="atLeast"/>
      <w:outlineLvl w:val="1"/>
    </w:pPr>
    <w:rPr>
      <w:rFonts w:eastAsia="SimSun"/>
      <w:b/>
      <w:sz w:val="22"/>
      <w:szCs w:val="22"/>
      <w:lang w:val="en-GB"/>
    </w:rPr>
  </w:style>
  <w:style w:type="paragraph" w:customStyle="1" w:styleId="AOHead3">
    <w:name w:val="AOHead3"/>
    <w:basedOn w:val="Normal"/>
    <w:next w:val="Normal"/>
    <w:uiPriority w:val="99"/>
    <w:rsid w:val="00A07786"/>
    <w:pPr>
      <w:numPr>
        <w:ilvl w:val="2"/>
        <w:numId w:val="6"/>
      </w:numPr>
      <w:spacing w:before="240" w:line="260" w:lineRule="atLeast"/>
      <w:outlineLvl w:val="2"/>
    </w:pPr>
    <w:rPr>
      <w:rFonts w:eastAsia="SimSun"/>
      <w:sz w:val="22"/>
      <w:szCs w:val="22"/>
      <w:lang w:val="en-GB"/>
    </w:rPr>
  </w:style>
  <w:style w:type="paragraph" w:customStyle="1" w:styleId="AOHead4">
    <w:name w:val="AOHead4"/>
    <w:basedOn w:val="Normal"/>
    <w:next w:val="Normal"/>
    <w:uiPriority w:val="99"/>
    <w:rsid w:val="00A07786"/>
    <w:pPr>
      <w:numPr>
        <w:ilvl w:val="3"/>
        <w:numId w:val="6"/>
      </w:numPr>
      <w:spacing w:before="240" w:line="260" w:lineRule="atLeast"/>
      <w:outlineLvl w:val="3"/>
    </w:pPr>
    <w:rPr>
      <w:rFonts w:eastAsia="SimSun"/>
      <w:sz w:val="22"/>
      <w:szCs w:val="22"/>
      <w:lang w:val="en-GB"/>
    </w:rPr>
  </w:style>
  <w:style w:type="paragraph" w:customStyle="1" w:styleId="AOHead5">
    <w:name w:val="AOHead5"/>
    <w:basedOn w:val="Normal"/>
    <w:next w:val="Normal"/>
    <w:uiPriority w:val="99"/>
    <w:rsid w:val="00A07786"/>
    <w:pPr>
      <w:numPr>
        <w:ilvl w:val="4"/>
        <w:numId w:val="6"/>
      </w:numPr>
      <w:spacing w:before="240" w:line="260" w:lineRule="atLeast"/>
      <w:outlineLvl w:val="4"/>
    </w:pPr>
    <w:rPr>
      <w:rFonts w:eastAsia="SimSun"/>
      <w:sz w:val="22"/>
      <w:szCs w:val="22"/>
      <w:lang w:val="en-GB"/>
    </w:rPr>
  </w:style>
  <w:style w:type="paragraph" w:customStyle="1" w:styleId="AOHead6">
    <w:name w:val="AOHead6"/>
    <w:basedOn w:val="Normal"/>
    <w:next w:val="Normal"/>
    <w:uiPriority w:val="99"/>
    <w:rsid w:val="00A07786"/>
    <w:pPr>
      <w:numPr>
        <w:ilvl w:val="5"/>
        <w:numId w:val="6"/>
      </w:numPr>
      <w:spacing w:before="240" w:line="260" w:lineRule="atLeast"/>
      <w:outlineLvl w:val="5"/>
    </w:pPr>
    <w:rPr>
      <w:rFonts w:eastAsia="SimSun"/>
      <w:sz w:val="22"/>
      <w:szCs w:val="22"/>
      <w:lang w:val="en-GB"/>
    </w:rPr>
  </w:style>
  <w:style w:type="character" w:customStyle="1" w:styleId="AOHead3Char">
    <w:name w:val="AOHead3 Char"/>
    <w:uiPriority w:val="99"/>
    <w:rsid w:val="00A07786"/>
    <w:rPr>
      <w:rFonts w:eastAsia="SimSun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07786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6BF0"/>
    <w:rPr>
      <w:rFonts w:cs="Times New Roman"/>
      <w:sz w:val="2"/>
      <w:lang w:val="en-US" w:eastAsia="en-US"/>
    </w:rPr>
  </w:style>
  <w:style w:type="paragraph" w:customStyle="1" w:styleId="Default">
    <w:name w:val="Default"/>
    <w:rsid w:val="00A077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07786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26BF0"/>
    <w:rPr>
      <w:rFonts w:cs="Times New Roman"/>
      <w:sz w:val="2"/>
      <w:lang w:val="en-US" w:eastAsia="en-US"/>
    </w:rPr>
  </w:style>
  <w:style w:type="paragraph" w:styleId="BlockText">
    <w:name w:val="Block Text"/>
    <w:basedOn w:val="Normal"/>
    <w:uiPriority w:val="99"/>
    <w:rsid w:val="00A07786"/>
    <w:pPr>
      <w:autoSpaceDE w:val="0"/>
      <w:autoSpaceDN w:val="0"/>
      <w:adjustRightInd w:val="0"/>
      <w:ind w:left="720" w:right="720"/>
      <w:jc w:val="both"/>
    </w:pPr>
    <w:rPr>
      <w:rFonts w:ascii="Arial" w:hAnsi="Arial" w:cs="Arial"/>
      <w:i/>
      <w:sz w:val="22"/>
      <w:szCs w:val="22"/>
      <w:lang w:val="el-GR"/>
    </w:rPr>
  </w:style>
  <w:style w:type="paragraph" w:styleId="ListParagraph">
    <w:name w:val="List Paragraph"/>
    <w:basedOn w:val="Normal"/>
    <w:uiPriority w:val="99"/>
    <w:qFormat/>
    <w:rsid w:val="00A07786"/>
    <w:pPr>
      <w:ind w:left="720"/>
    </w:pPr>
  </w:style>
  <w:style w:type="character" w:styleId="FollowedHyperlink">
    <w:name w:val="FollowedHyperlink"/>
    <w:basedOn w:val="DefaultParagraphFont"/>
    <w:uiPriority w:val="99"/>
    <w:locked/>
    <w:rsid w:val="00835110"/>
    <w:rPr>
      <w:rFonts w:cs="Times New Roman"/>
      <w:color w:val="800080"/>
      <w:u w:val="single"/>
    </w:rPr>
  </w:style>
  <w:style w:type="character" w:customStyle="1" w:styleId="hps">
    <w:name w:val="hps"/>
    <w:basedOn w:val="DefaultParagraphFont"/>
    <w:rsid w:val="008A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0778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7786"/>
    <w:pPr>
      <w:keepNext/>
      <w:tabs>
        <w:tab w:val="left" w:pos="0"/>
        <w:tab w:val="left" w:pos="426"/>
        <w:tab w:val="right" w:pos="8640"/>
      </w:tabs>
      <w:suppressAutoHyphens/>
      <w:ind w:left="426" w:hanging="426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7786"/>
    <w:pPr>
      <w:keepNext/>
      <w:tabs>
        <w:tab w:val="left" w:pos="0"/>
        <w:tab w:val="left" w:pos="282"/>
        <w:tab w:val="left" w:pos="2430"/>
        <w:tab w:val="decimal" w:pos="3150"/>
        <w:tab w:val="left" w:pos="4320"/>
        <w:tab w:val="decimal" w:pos="4818"/>
        <w:tab w:val="left" w:pos="6030"/>
        <w:tab w:val="decimal" w:pos="6378"/>
        <w:tab w:val="left" w:pos="7920"/>
        <w:tab w:val="decimal" w:pos="8190"/>
      </w:tabs>
      <w:suppressAutoHyphens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7786"/>
    <w:pPr>
      <w:keepNext/>
      <w:tabs>
        <w:tab w:val="left" w:pos="0"/>
        <w:tab w:val="left" w:pos="360"/>
      </w:tabs>
      <w:suppressAutoHyphens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7786"/>
    <w:pPr>
      <w:keepNext/>
      <w:tabs>
        <w:tab w:val="left" w:pos="0"/>
        <w:tab w:val="left" w:pos="360"/>
      </w:tabs>
      <w:suppressAutoHyphens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7786"/>
    <w:pPr>
      <w:keepNext/>
      <w:tabs>
        <w:tab w:val="left" w:pos="0"/>
        <w:tab w:val="decimal" w:pos="4962"/>
        <w:tab w:val="decimal" w:pos="6521"/>
        <w:tab w:val="right" w:pos="7560"/>
        <w:tab w:val="left" w:pos="8640"/>
        <w:tab w:val="right" w:pos="9000"/>
      </w:tabs>
      <w:suppressAutoHyphens/>
      <w:ind w:right="14"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07786"/>
    <w:pPr>
      <w:keepNext/>
      <w:ind w:left="36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07786"/>
    <w:pPr>
      <w:keepNext/>
      <w:tabs>
        <w:tab w:val="left" w:pos="0"/>
        <w:tab w:val="decimal" w:pos="4962"/>
        <w:tab w:val="decimal" w:pos="6521"/>
        <w:tab w:val="right" w:pos="7560"/>
        <w:tab w:val="left" w:pos="8640"/>
        <w:tab w:val="right" w:pos="9000"/>
      </w:tabs>
      <w:suppressAutoHyphens/>
      <w:jc w:val="right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07786"/>
    <w:pPr>
      <w:keepNext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07786"/>
    <w:pPr>
      <w:keepNext/>
      <w:tabs>
        <w:tab w:val="left" w:pos="282"/>
        <w:tab w:val="left" w:pos="720"/>
      </w:tabs>
      <w:suppressAutoHyphens/>
      <w:ind w:left="426" w:hanging="426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6BF0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26BF0"/>
    <w:rPr>
      <w:rFonts w:ascii="Cambria" w:hAnsi="Cambria" w:cs="Times New Roman"/>
      <w:b/>
      <w:i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26BF0"/>
    <w:rPr>
      <w:rFonts w:ascii="Cambria" w:hAnsi="Cambria" w:cs="Times New Roman"/>
      <w:b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26BF0"/>
    <w:rPr>
      <w:rFonts w:ascii="Calibri" w:hAnsi="Calibri" w:cs="Times New Roman"/>
      <w:b/>
      <w:sz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26BF0"/>
    <w:rPr>
      <w:rFonts w:ascii="Calibri" w:hAnsi="Calibri" w:cs="Times New Roman"/>
      <w:b/>
      <w:i/>
      <w:sz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26BF0"/>
    <w:rPr>
      <w:rFonts w:ascii="Calibri" w:hAnsi="Calibri" w:cs="Times New Roman"/>
      <w:b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26BF0"/>
    <w:rPr>
      <w:rFonts w:ascii="Calibri" w:hAnsi="Calibri" w:cs="Times New Roman"/>
      <w:sz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26BF0"/>
    <w:rPr>
      <w:rFonts w:ascii="Calibri" w:hAnsi="Calibri" w:cs="Times New Roman"/>
      <w:i/>
      <w:sz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26BF0"/>
    <w:rPr>
      <w:rFonts w:ascii="Cambria" w:hAnsi="Cambria" w:cs="Times New Roman"/>
      <w:lang w:val="en-US" w:eastAsia="en-US"/>
    </w:rPr>
  </w:style>
  <w:style w:type="paragraph" w:styleId="ListBullet">
    <w:name w:val="List Bullet"/>
    <w:basedOn w:val="Normal"/>
    <w:autoRedefine/>
    <w:uiPriority w:val="99"/>
    <w:rsid w:val="00A07786"/>
    <w:rPr>
      <w:rFonts w:ascii="Futura" w:hAnsi="Futura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07786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87215"/>
    <w:rPr>
      <w:rFonts w:cs="Times New Roman"/>
      <w:sz w:val="24"/>
      <w:lang w:val="en-GB" w:eastAsia="en-US"/>
    </w:rPr>
  </w:style>
  <w:style w:type="paragraph" w:styleId="TOC3">
    <w:name w:val="toc 3"/>
    <w:basedOn w:val="Normal"/>
    <w:next w:val="Normal"/>
    <w:autoRedefine/>
    <w:uiPriority w:val="99"/>
    <w:semiHidden/>
    <w:rsid w:val="00A07786"/>
    <w:pPr>
      <w:tabs>
        <w:tab w:val="left" w:leader="dot" w:pos="9000"/>
        <w:tab w:val="right" w:pos="9360"/>
      </w:tabs>
      <w:suppressAutoHyphens/>
      <w:ind w:left="2160" w:right="720" w:hanging="7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A07786"/>
    <w:pPr>
      <w:tabs>
        <w:tab w:val="left" w:pos="0"/>
        <w:tab w:val="left" w:pos="282"/>
        <w:tab w:val="left" w:pos="720"/>
      </w:tabs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26BF0"/>
    <w:rPr>
      <w:rFonts w:ascii="Cambria" w:hAnsi="Cambria" w:cs="Times New Roman"/>
      <w:b/>
      <w:kern w:val="28"/>
      <w:sz w:val="32"/>
      <w:lang w:val="en-US" w:eastAsia="en-US"/>
    </w:rPr>
  </w:style>
  <w:style w:type="paragraph" w:styleId="Footer">
    <w:name w:val="footer"/>
    <w:basedOn w:val="Normal"/>
    <w:link w:val="FooterChar"/>
    <w:uiPriority w:val="99"/>
    <w:rsid w:val="00A07786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7215"/>
    <w:rPr>
      <w:rFonts w:cs="Times New Roman"/>
      <w:sz w:val="24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A07786"/>
    <w:pPr>
      <w:tabs>
        <w:tab w:val="left" w:pos="0"/>
        <w:tab w:val="left" w:pos="1416"/>
        <w:tab w:val="decimal" w:pos="4962"/>
        <w:tab w:val="decimal" w:pos="6521"/>
        <w:tab w:val="right" w:pos="7560"/>
        <w:tab w:val="decimal" w:pos="8220"/>
        <w:tab w:val="left" w:pos="8640"/>
        <w:tab w:val="right" w:pos="9000"/>
      </w:tabs>
      <w:suppressAutoHyphens/>
    </w:pPr>
    <w:rPr>
      <w:b/>
      <w:sz w:val="20"/>
      <w:szCs w:val="20"/>
      <w:lang w:val="el-GR" w:eastAsia="el-GR"/>
    </w:rPr>
  </w:style>
  <w:style w:type="paragraph" w:styleId="TOAHeading">
    <w:name w:val="toa heading"/>
    <w:basedOn w:val="Normal"/>
    <w:next w:val="Normal"/>
    <w:uiPriority w:val="99"/>
    <w:semiHidden/>
    <w:rsid w:val="00A07786"/>
    <w:pPr>
      <w:tabs>
        <w:tab w:val="left" w:pos="9000"/>
        <w:tab w:val="right" w:pos="9360"/>
      </w:tabs>
      <w:suppressAutoHyphens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07786"/>
    <w:pPr>
      <w:ind w:right="-25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26BF0"/>
    <w:rPr>
      <w:rFonts w:cs="Times New Roman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A07786"/>
    <w:pPr>
      <w:numPr>
        <w:ilvl w:val="12"/>
      </w:num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26BF0"/>
    <w:rPr>
      <w:rFonts w:cs="Times New Roman"/>
      <w:sz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A07786"/>
    <w:pPr>
      <w:tabs>
        <w:tab w:val="left" w:pos="0"/>
        <w:tab w:val="left" w:pos="1416"/>
        <w:tab w:val="decimal" w:pos="4962"/>
        <w:tab w:val="decimal" w:pos="6521"/>
        <w:tab w:val="right" w:pos="7560"/>
        <w:tab w:val="decimal" w:pos="8220"/>
        <w:tab w:val="left" w:pos="8640"/>
        <w:tab w:val="right" w:pos="9000"/>
      </w:tabs>
      <w:suppressAutoHyphens/>
      <w:jc w:val="righ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26BF0"/>
    <w:rPr>
      <w:rFonts w:cs="Times New Roman"/>
      <w:sz w:val="16"/>
      <w:lang w:val="en-US" w:eastAsia="en-US"/>
    </w:rPr>
  </w:style>
  <w:style w:type="character" w:styleId="PageNumber">
    <w:name w:val="page number"/>
    <w:basedOn w:val="DefaultParagraphFont"/>
    <w:uiPriority w:val="99"/>
    <w:rsid w:val="00A0778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A07786"/>
    <w:pPr>
      <w:tabs>
        <w:tab w:val="left" w:pos="360"/>
      </w:tabs>
      <w:suppressAutoHyphens/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26BF0"/>
    <w:rPr>
      <w:rFonts w:cs="Times New Roman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A07786"/>
    <w:pPr>
      <w:tabs>
        <w:tab w:val="left" w:pos="360"/>
      </w:tabs>
      <w:suppressAutoHyphens/>
      <w:ind w:left="284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26BF0"/>
    <w:rPr>
      <w:rFonts w:cs="Times New Roman"/>
      <w:sz w:val="16"/>
      <w:lang w:val="en-US" w:eastAsia="en-US"/>
    </w:rPr>
  </w:style>
  <w:style w:type="paragraph" w:customStyle="1" w:styleId="AOHead1">
    <w:name w:val="AOHead1"/>
    <w:basedOn w:val="Normal"/>
    <w:next w:val="Normal"/>
    <w:uiPriority w:val="99"/>
    <w:rsid w:val="00A07786"/>
    <w:pPr>
      <w:keepNext/>
      <w:numPr>
        <w:numId w:val="6"/>
      </w:numPr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A07786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87215"/>
    <w:rPr>
      <w:rFonts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A07786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rsid w:val="00A077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locked/>
    <w:rsid w:val="00926BF0"/>
    <w:rPr>
      <w:rFonts w:cs="Times New Roman"/>
      <w:sz w:val="24"/>
      <w:lang w:val="en-US" w:eastAsia="en-US"/>
    </w:rPr>
  </w:style>
  <w:style w:type="character" w:styleId="Hyperlink">
    <w:name w:val="Hyperlink"/>
    <w:basedOn w:val="DefaultParagraphFont"/>
    <w:uiPriority w:val="99"/>
    <w:rsid w:val="00A07786"/>
    <w:rPr>
      <w:rFonts w:cs="Times New Roman"/>
      <w:color w:val="0000FF"/>
      <w:u w:val="single"/>
    </w:rPr>
  </w:style>
  <w:style w:type="paragraph" w:customStyle="1" w:styleId="AOHead2">
    <w:name w:val="AOHead2"/>
    <w:basedOn w:val="Normal"/>
    <w:next w:val="Normal"/>
    <w:uiPriority w:val="99"/>
    <w:rsid w:val="00A07786"/>
    <w:pPr>
      <w:keepNext/>
      <w:numPr>
        <w:ilvl w:val="1"/>
        <w:numId w:val="6"/>
      </w:numPr>
      <w:spacing w:before="240" w:line="260" w:lineRule="atLeast"/>
      <w:outlineLvl w:val="1"/>
    </w:pPr>
    <w:rPr>
      <w:rFonts w:eastAsia="SimSun"/>
      <w:b/>
      <w:sz w:val="22"/>
      <w:szCs w:val="22"/>
      <w:lang w:val="en-GB"/>
    </w:rPr>
  </w:style>
  <w:style w:type="paragraph" w:customStyle="1" w:styleId="AOHead3">
    <w:name w:val="AOHead3"/>
    <w:basedOn w:val="Normal"/>
    <w:next w:val="Normal"/>
    <w:uiPriority w:val="99"/>
    <w:rsid w:val="00A07786"/>
    <w:pPr>
      <w:numPr>
        <w:ilvl w:val="2"/>
        <w:numId w:val="6"/>
      </w:numPr>
      <w:spacing w:before="240" w:line="260" w:lineRule="atLeast"/>
      <w:outlineLvl w:val="2"/>
    </w:pPr>
    <w:rPr>
      <w:rFonts w:eastAsia="SimSun"/>
      <w:sz w:val="22"/>
      <w:szCs w:val="22"/>
      <w:lang w:val="en-GB"/>
    </w:rPr>
  </w:style>
  <w:style w:type="paragraph" w:customStyle="1" w:styleId="AOHead4">
    <w:name w:val="AOHead4"/>
    <w:basedOn w:val="Normal"/>
    <w:next w:val="Normal"/>
    <w:uiPriority w:val="99"/>
    <w:rsid w:val="00A07786"/>
    <w:pPr>
      <w:numPr>
        <w:ilvl w:val="3"/>
        <w:numId w:val="6"/>
      </w:numPr>
      <w:spacing w:before="240" w:line="260" w:lineRule="atLeast"/>
      <w:outlineLvl w:val="3"/>
    </w:pPr>
    <w:rPr>
      <w:rFonts w:eastAsia="SimSun"/>
      <w:sz w:val="22"/>
      <w:szCs w:val="22"/>
      <w:lang w:val="en-GB"/>
    </w:rPr>
  </w:style>
  <w:style w:type="paragraph" w:customStyle="1" w:styleId="AOHead5">
    <w:name w:val="AOHead5"/>
    <w:basedOn w:val="Normal"/>
    <w:next w:val="Normal"/>
    <w:uiPriority w:val="99"/>
    <w:rsid w:val="00A07786"/>
    <w:pPr>
      <w:numPr>
        <w:ilvl w:val="4"/>
        <w:numId w:val="6"/>
      </w:numPr>
      <w:spacing w:before="240" w:line="260" w:lineRule="atLeast"/>
      <w:outlineLvl w:val="4"/>
    </w:pPr>
    <w:rPr>
      <w:rFonts w:eastAsia="SimSun"/>
      <w:sz w:val="22"/>
      <w:szCs w:val="22"/>
      <w:lang w:val="en-GB"/>
    </w:rPr>
  </w:style>
  <w:style w:type="paragraph" w:customStyle="1" w:styleId="AOHead6">
    <w:name w:val="AOHead6"/>
    <w:basedOn w:val="Normal"/>
    <w:next w:val="Normal"/>
    <w:uiPriority w:val="99"/>
    <w:rsid w:val="00A07786"/>
    <w:pPr>
      <w:numPr>
        <w:ilvl w:val="5"/>
        <w:numId w:val="6"/>
      </w:numPr>
      <w:spacing w:before="240" w:line="260" w:lineRule="atLeast"/>
      <w:outlineLvl w:val="5"/>
    </w:pPr>
    <w:rPr>
      <w:rFonts w:eastAsia="SimSun"/>
      <w:sz w:val="22"/>
      <w:szCs w:val="22"/>
      <w:lang w:val="en-GB"/>
    </w:rPr>
  </w:style>
  <w:style w:type="character" w:customStyle="1" w:styleId="AOHead3Char">
    <w:name w:val="AOHead3 Char"/>
    <w:uiPriority w:val="99"/>
    <w:rsid w:val="00A07786"/>
    <w:rPr>
      <w:rFonts w:eastAsia="SimSun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07786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6BF0"/>
    <w:rPr>
      <w:rFonts w:cs="Times New Roman"/>
      <w:sz w:val="2"/>
      <w:lang w:val="en-US" w:eastAsia="en-US"/>
    </w:rPr>
  </w:style>
  <w:style w:type="paragraph" w:customStyle="1" w:styleId="Default">
    <w:name w:val="Default"/>
    <w:rsid w:val="00A077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07786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26BF0"/>
    <w:rPr>
      <w:rFonts w:cs="Times New Roman"/>
      <w:sz w:val="2"/>
      <w:lang w:val="en-US" w:eastAsia="en-US"/>
    </w:rPr>
  </w:style>
  <w:style w:type="paragraph" w:styleId="BlockText">
    <w:name w:val="Block Text"/>
    <w:basedOn w:val="Normal"/>
    <w:uiPriority w:val="99"/>
    <w:rsid w:val="00A07786"/>
    <w:pPr>
      <w:autoSpaceDE w:val="0"/>
      <w:autoSpaceDN w:val="0"/>
      <w:adjustRightInd w:val="0"/>
      <w:ind w:left="720" w:right="720"/>
      <w:jc w:val="both"/>
    </w:pPr>
    <w:rPr>
      <w:rFonts w:ascii="Arial" w:hAnsi="Arial" w:cs="Arial"/>
      <w:i/>
      <w:sz w:val="22"/>
      <w:szCs w:val="22"/>
      <w:lang w:val="el-GR"/>
    </w:rPr>
  </w:style>
  <w:style w:type="paragraph" w:styleId="ListParagraph">
    <w:name w:val="List Paragraph"/>
    <w:basedOn w:val="Normal"/>
    <w:uiPriority w:val="99"/>
    <w:qFormat/>
    <w:rsid w:val="00A07786"/>
    <w:pPr>
      <w:ind w:left="720"/>
    </w:pPr>
  </w:style>
  <w:style w:type="character" w:styleId="FollowedHyperlink">
    <w:name w:val="FollowedHyperlink"/>
    <w:basedOn w:val="DefaultParagraphFont"/>
    <w:uiPriority w:val="99"/>
    <w:locked/>
    <w:rsid w:val="00835110"/>
    <w:rPr>
      <w:rFonts w:cs="Times New Roman"/>
      <w:color w:val="800080"/>
      <w:u w:val="single"/>
    </w:rPr>
  </w:style>
  <w:style w:type="character" w:customStyle="1" w:styleId="hps">
    <w:name w:val="hps"/>
    <w:basedOn w:val="DefaultParagraphFont"/>
    <w:rsid w:val="008A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4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0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4444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46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1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66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85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038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50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www.bankofcyprus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19/8 CF change</vt:lpstr>
    </vt:vector>
  </TitlesOfParts>
  <Company>BOC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19/8 CF change</dc:title>
  <dc:creator>DDamianou</dc:creator>
  <cp:lastModifiedBy>Constantinos Pittalis</cp:lastModifiedBy>
  <cp:revision>2</cp:revision>
  <cp:lastPrinted>2012-09-25T09:45:00Z</cp:lastPrinted>
  <dcterms:created xsi:type="dcterms:W3CDTF">2012-10-19T10:33:00Z</dcterms:created>
  <dcterms:modified xsi:type="dcterms:W3CDTF">2012-10-19T10:33:00Z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