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F5" w:rsidRPr="00623922" w:rsidRDefault="007806F5" w:rsidP="0095718E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623922">
        <w:rPr>
          <w:rFonts w:asciiTheme="minorHAns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0815" cy="1440815"/>
            <wp:effectExtent l="19050" t="0" r="6985" b="0"/>
            <wp:docPr id="2" name="Picture 1" descr="C:\Documents and Settings\anamourloglou\Desktop\FFGroup logo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amourloglou\Desktop\FFGroup logo_Panton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F87" w:rsidRPr="00623922" w:rsidRDefault="00A253E1" w:rsidP="0095718E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Έκτακτη</w:t>
      </w:r>
      <w:r w:rsidR="004F2F87" w:rsidRPr="00623922">
        <w:rPr>
          <w:rFonts w:asciiTheme="minorHAnsi" w:hAnsiTheme="minorHAnsi" w:cstheme="minorHAnsi"/>
          <w:b/>
          <w:sz w:val="22"/>
          <w:szCs w:val="22"/>
        </w:rPr>
        <w:t xml:space="preserve"> Γενική Συνέλευση των Μετόχων της </w:t>
      </w:r>
      <w:r>
        <w:rPr>
          <w:rFonts w:asciiTheme="minorHAnsi" w:hAnsiTheme="minorHAnsi" w:cstheme="minorHAnsi"/>
          <w:b/>
          <w:sz w:val="22"/>
          <w:szCs w:val="22"/>
        </w:rPr>
        <w:t>29</w:t>
      </w:r>
      <w:r w:rsidR="004F2F87" w:rsidRPr="00A253E1">
        <w:rPr>
          <w:rFonts w:asciiTheme="minorHAnsi" w:hAnsiTheme="minorHAnsi" w:cstheme="minorHAnsi"/>
          <w:b/>
          <w:sz w:val="22"/>
          <w:szCs w:val="22"/>
          <w:vertAlign w:val="superscript"/>
        </w:rPr>
        <w:t>ης</w:t>
      </w:r>
      <w:r>
        <w:rPr>
          <w:rFonts w:asciiTheme="minorHAnsi" w:hAnsiTheme="minorHAnsi" w:cstheme="minorHAnsi"/>
          <w:b/>
          <w:sz w:val="22"/>
          <w:szCs w:val="22"/>
        </w:rPr>
        <w:t xml:space="preserve"> Δεκεμβρίου</w:t>
      </w:r>
      <w:r w:rsidR="008C2E7A" w:rsidRPr="00623922">
        <w:rPr>
          <w:rFonts w:asciiTheme="minorHAnsi" w:hAnsiTheme="minorHAnsi" w:cstheme="minorHAnsi"/>
          <w:b/>
          <w:sz w:val="22"/>
          <w:szCs w:val="22"/>
        </w:rPr>
        <w:t xml:space="preserve"> 201</w:t>
      </w:r>
      <w:r w:rsidR="00DE634A" w:rsidRPr="00623922">
        <w:rPr>
          <w:rFonts w:asciiTheme="minorHAnsi" w:hAnsiTheme="minorHAnsi" w:cstheme="minorHAnsi"/>
          <w:b/>
          <w:sz w:val="22"/>
          <w:szCs w:val="22"/>
        </w:rPr>
        <w:t>4</w:t>
      </w:r>
    </w:p>
    <w:p w:rsidR="0095718E" w:rsidRDefault="0095718E" w:rsidP="0095718E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F2F87" w:rsidRDefault="004F2F87" w:rsidP="0095718E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3922">
        <w:rPr>
          <w:rFonts w:asciiTheme="minorHAnsi" w:hAnsiTheme="minorHAnsi" w:cstheme="minorHAnsi"/>
          <w:sz w:val="22"/>
          <w:szCs w:val="22"/>
        </w:rPr>
        <w:t xml:space="preserve">Ανακοινώνεται από την Εταιρεία </w:t>
      </w:r>
      <w:r w:rsidR="0011197F" w:rsidRPr="00623922">
        <w:rPr>
          <w:rFonts w:asciiTheme="minorHAnsi" w:hAnsiTheme="minorHAnsi"/>
        </w:rPr>
        <w:t>«</w:t>
      </w:r>
      <w:r w:rsidR="0011197F" w:rsidRPr="00623922">
        <w:rPr>
          <w:rFonts w:asciiTheme="minorHAnsi" w:hAnsiTheme="minorHAnsi" w:cstheme="minorHAnsi"/>
          <w:sz w:val="22"/>
          <w:szCs w:val="22"/>
        </w:rPr>
        <w:t>FOLLI-FOLLIE ΑΝΩΝΥΜΗ ΕΜΠΟΡΙΚΗ ΒΙΟΤΕΧΝΙΚΗ ΚΑΙ ΤΕΧΝΙΚΗ ΕΤΑΙΡΕΙΑ» και το</w:t>
      </w:r>
      <w:r w:rsidR="00A253E1">
        <w:rPr>
          <w:rFonts w:asciiTheme="minorHAnsi" w:hAnsiTheme="minorHAnsi" w:cstheme="minorHAnsi"/>
          <w:sz w:val="22"/>
          <w:szCs w:val="22"/>
        </w:rPr>
        <w:t>ν διακριτικό τίτλο «F</w:t>
      </w:r>
      <w:r w:rsidR="00A253E1"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11197F" w:rsidRPr="00623922">
        <w:rPr>
          <w:rFonts w:asciiTheme="minorHAnsi" w:hAnsiTheme="minorHAnsi" w:cstheme="minorHAnsi"/>
          <w:sz w:val="22"/>
          <w:szCs w:val="22"/>
        </w:rPr>
        <w:t xml:space="preserve"> GROUP»</w:t>
      </w:r>
      <w:r w:rsidR="00BC75CA">
        <w:rPr>
          <w:rFonts w:asciiTheme="minorHAnsi" w:hAnsiTheme="minorHAnsi"/>
        </w:rPr>
        <w:t xml:space="preserve"> (εφεξής η «</w:t>
      </w:r>
      <w:r w:rsidR="00BC75CA" w:rsidRPr="00BC75CA">
        <w:rPr>
          <w:rFonts w:asciiTheme="minorHAnsi" w:hAnsiTheme="minorHAnsi"/>
          <w:b/>
        </w:rPr>
        <w:t>Εταιρεία</w:t>
      </w:r>
      <w:r w:rsidR="00BC75CA">
        <w:rPr>
          <w:rFonts w:asciiTheme="minorHAnsi" w:hAnsiTheme="minorHAnsi"/>
        </w:rPr>
        <w:t>»)</w:t>
      </w:r>
      <w:r w:rsidRPr="00623922">
        <w:rPr>
          <w:rFonts w:asciiTheme="minorHAnsi" w:hAnsiTheme="minorHAnsi" w:cstheme="minorHAnsi"/>
          <w:sz w:val="22"/>
          <w:szCs w:val="22"/>
        </w:rPr>
        <w:t xml:space="preserve"> ότι η </w:t>
      </w:r>
      <w:r w:rsidR="00A253E1">
        <w:rPr>
          <w:rFonts w:asciiTheme="minorHAnsi" w:hAnsiTheme="minorHAnsi" w:cstheme="minorHAnsi"/>
          <w:sz w:val="22"/>
          <w:szCs w:val="22"/>
        </w:rPr>
        <w:t>Έκτακτη</w:t>
      </w:r>
      <w:r w:rsidRPr="00623922">
        <w:rPr>
          <w:rFonts w:asciiTheme="minorHAnsi" w:hAnsiTheme="minorHAnsi" w:cstheme="minorHAnsi"/>
          <w:sz w:val="22"/>
          <w:szCs w:val="22"/>
        </w:rPr>
        <w:t xml:space="preserve"> Γενική Συνέλευση των Μετόχων</w:t>
      </w:r>
      <w:r w:rsidR="00A253E1">
        <w:rPr>
          <w:rFonts w:asciiTheme="minorHAnsi" w:hAnsiTheme="minorHAnsi" w:cstheme="minorHAnsi"/>
          <w:sz w:val="22"/>
          <w:szCs w:val="22"/>
        </w:rPr>
        <w:t xml:space="preserve"> της</w:t>
      </w:r>
      <w:r w:rsidR="0011197F" w:rsidRPr="00623922">
        <w:rPr>
          <w:rFonts w:asciiTheme="minorHAnsi" w:hAnsiTheme="minorHAnsi" w:cstheme="minorHAnsi"/>
          <w:sz w:val="22"/>
          <w:szCs w:val="22"/>
        </w:rPr>
        <w:t> </w:t>
      </w:r>
      <w:r w:rsidR="006B335A" w:rsidRPr="00623922">
        <w:rPr>
          <w:rFonts w:asciiTheme="minorHAnsi" w:hAnsiTheme="minorHAnsi" w:cstheme="minorHAnsi"/>
          <w:sz w:val="22"/>
          <w:szCs w:val="22"/>
        </w:rPr>
        <w:t>πραγματοποιήθηκε σήμερα</w:t>
      </w:r>
      <w:r w:rsidR="00A253E1">
        <w:rPr>
          <w:rFonts w:asciiTheme="minorHAnsi" w:hAnsiTheme="minorHAnsi" w:cstheme="minorHAnsi"/>
          <w:sz w:val="22"/>
          <w:szCs w:val="22"/>
        </w:rPr>
        <w:t>,</w:t>
      </w:r>
      <w:r w:rsidR="006B335A" w:rsidRPr="00623922">
        <w:rPr>
          <w:rFonts w:asciiTheme="minorHAnsi" w:hAnsiTheme="minorHAnsi" w:cstheme="minorHAnsi"/>
          <w:sz w:val="22"/>
          <w:szCs w:val="22"/>
        </w:rPr>
        <w:t> </w:t>
      </w:r>
      <w:r w:rsidR="00A253E1">
        <w:rPr>
          <w:rFonts w:asciiTheme="minorHAnsi" w:hAnsiTheme="minorHAnsi" w:cstheme="minorHAnsi"/>
          <w:sz w:val="22"/>
          <w:szCs w:val="22"/>
        </w:rPr>
        <w:t>29</w:t>
      </w:r>
      <w:r w:rsidRPr="00623922">
        <w:rPr>
          <w:rFonts w:asciiTheme="minorHAnsi" w:hAnsiTheme="minorHAnsi" w:cstheme="minorHAnsi"/>
          <w:sz w:val="22"/>
          <w:szCs w:val="22"/>
        </w:rPr>
        <w:t xml:space="preserve"> </w:t>
      </w:r>
      <w:r w:rsidR="00A253E1">
        <w:rPr>
          <w:rFonts w:asciiTheme="minorHAnsi" w:hAnsiTheme="minorHAnsi" w:cstheme="minorHAnsi"/>
          <w:sz w:val="22"/>
          <w:szCs w:val="22"/>
        </w:rPr>
        <w:t>Δεκεμβρίου</w:t>
      </w:r>
      <w:r w:rsidR="006B335A" w:rsidRPr="00623922">
        <w:rPr>
          <w:rFonts w:asciiTheme="minorHAnsi" w:hAnsiTheme="minorHAnsi" w:cstheme="minorHAnsi"/>
          <w:sz w:val="22"/>
          <w:szCs w:val="22"/>
        </w:rPr>
        <w:t xml:space="preserve"> </w:t>
      </w:r>
      <w:r w:rsidR="00893790" w:rsidRPr="00623922">
        <w:rPr>
          <w:rFonts w:asciiTheme="minorHAnsi" w:hAnsiTheme="minorHAnsi" w:cstheme="minorHAnsi"/>
          <w:sz w:val="22"/>
          <w:szCs w:val="22"/>
        </w:rPr>
        <w:t>201</w:t>
      </w:r>
      <w:r w:rsidR="0011197F" w:rsidRPr="00623922">
        <w:rPr>
          <w:rFonts w:asciiTheme="minorHAnsi" w:hAnsiTheme="minorHAnsi" w:cstheme="minorHAnsi"/>
          <w:sz w:val="22"/>
          <w:szCs w:val="22"/>
        </w:rPr>
        <w:t>4</w:t>
      </w:r>
      <w:r w:rsidRPr="00623922">
        <w:rPr>
          <w:rFonts w:asciiTheme="minorHAnsi" w:hAnsiTheme="minorHAnsi" w:cstheme="minorHAnsi"/>
          <w:sz w:val="22"/>
          <w:szCs w:val="22"/>
        </w:rPr>
        <w:t xml:space="preserve">, </w:t>
      </w:r>
      <w:r w:rsidR="006B335A" w:rsidRPr="00623922">
        <w:rPr>
          <w:rFonts w:asciiTheme="minorHAnsi" w:hAnsiTheme="minorHAnsi" w:cstheme="minorHAnsi"/>
          <w:sz w:val="22"/>
          <w:szCs w:val="22"/>
        </w:rPr>
        <w:t xml:space="preserve">ημέρα </w:t>
      </w:r>
      <w:r w:rsidR="00A253E1">
        <w:rPr>
          <w:rFonts w:asciiTheme="minorHAnsi" w:hAnsiTheme="minorHAnsi" w:cstheme="minorHAnsi"/>
          <w:sz w:val="22"/>
          <w:szCs w:val="22"/>
        </w:rPr>
        <w:t>Δευτέρα</w:t>
      </w:r>
      <w:r w:rsidR="006B335A" w:rsidRPr="00623922">
        <w:rPr>
          <w:rFonts w:asciiTheme="minorHAnsi" w:hAnsiTheme="minorHAnsi" w:cstheme="minorHAnsi"/>
          <w:sz w:val="22"/>
          <w:szCs w:val="22"/>
        </w:rPr>
        <w:t xml:space="preserve"> και ώρα 12:00 μ</w:t>
      </w:r>
      <w:r w:rsidR="00A253E1">
        <w:rPr>
          <w:rFonts w:asciiTheme="minorHAnsi" w:hAnsiTheme="minorHAnsi" w:cstheme="minorHAnsi"/>
          <w:sz w:val="22"/>
          <w:szCs w:val="22"/>
        </w:rPr>
        <w:t>.</w:t>
      </w:r>
      <w:r w:rsidR="006B335A" w:rsidRPr="00623922">
        <w:rPr>
          <w:rFonts w:asciiTheme="minorHAnsi" w:hAnsiTheme="minorHAnsi" w:cstheme="minorHAnsi"/>
          <w:sz w:val="22"/>
          <w:szCs w:val="22"/>
        </w:rPr>
        <w:t>μ</w:t>
      </w:r>
      <w:r w:rsidR="00A253E1">
        <w:rPr>
          <w:rFonts w:asciiTheme="minorHAnsi" w:hAnsiTheme="minorHAnsi" w:cstheme="minorHAnsi"/>
          <w:sz w:val="22"/>
          <w:szCs w:val="22"/>
        </w:rPr>
        <w:t>.</w:t>
      </w:r>
      <w:r w:rsidR="006B335A" w:rsidRPr="00623922">
        <w:rPr>
          <w:rFonts w:asciiTheme="minorHAnsi" w:hAnsiTheme="minorHAnsi" w:cstheme="minorHAnsi"/>
          <w:sz w:val="22"/>
          <w:szCs w:val="22"/>
        </w:rPr>
        <w:t xml:space="preserve">, στα γραφεία της Εταιρείας στον Άγιο Στέφανο Αττικής, </w:t>
      </w:r>
      <w:r w:rsidR="00A253E1">
        <w:rPr>
          <w:rFonts w:asciiTheme="minorHAnsi" w:hAnsiTheme="minorHAnsi" w:cstheme="minorHAnsi"/>
          <w:sz w:val="22"/>
          <w:szCs w:val="22"/>
        </w:rPr>
        <w:t xml:space="preserve">επί του </w:t>
      </w:r>
      <w:r w:rsidR="006B335A" w:rsidRPr="00623922">
        <w:rPr>
          <w:rFonts w:asciiTheme="minorHAnsi" w:hAnsiTheme="minorHAnsi" w:cstheme="minorHAnsi"/>
          <w:sz w:val="22"/>
          <w:szCs w:val="22"/>
        </w:rPr>
        <w:t>23</w:t>
      </w:r>
      <w:r w:rsidR="006B335A" w:rsidRPr="00623922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="00A253E1">
        <w:rPr>
          <w:rFonts w:asciiTheme="minorHAnsi" w:hAnsiTheme="minorHAnsi" w:cstheme="minorHAnsi"/>
          <w:sz w:val="22"/>
          <w:szCs w:val="22"/>
          <w:vertAlign w:val="superscript"/>
        </w:rPr>
        <w:t>υ</w:t>
      </w:r>
      <w:r w:rsidR="006B335A" w:rsidRPr="00623922">
        <w:rPr>
          <w:rFonts w:asciiTheme="minorHAnsi" w:hAnsiTheme="minorHAnsi" w:cstheme="minorHAnsi"/>
          <w:sz w:val="22"/>
          <w:szCs w:val="22"/>
        </w:rPr>
        <w:t xml:space="preserve"> χλμ. Εθνικής Οδού Αθηνών – Λαμίας, </w:t>
      </w:r>
      <w:r w:rsidRPr="00623922">
        <w:rPr>
          <w:rFonts w:asciiTheme="minorHAnsi" w:hAnsiTheme="minorHAnsi" w:cstheme="minorHAnsi"/>
          <w:sz w:val="22"/>
          <w:szCs w:val="22"/>
        </w:rPr>
        <w:t>όπως είχε αρχικά προσδιορισθεί με βάση τη</w:t>
      </w:r>
      <w:r w:rsidR="00A253E1">
        <w:rPr>
          <w:rFonts w:asciiTheme="minorHAnsi" w:hAnsiTheme="minorHAnsi" w:cstheme="minorHAnsi"/>
          <w:sz w:val="22"/>
          <w:szCs w:val="22"/>
        </w:rPr>
        <w:t>ν</w:t>
      </w:r>
      <w:r w:rsidRPr="00623922">
        <w:rPr>
          <w:rFonts w:asciiTheme="minorHAnsi" w:hAnsiTheme="minorHAnsi" w:cstheme="minorHAnsi"/>
          <w:sz w:val="22"/>
          <w:szCs w:val="22"/>
        </w:rPr>
        <w:t xml:space="preserve"> σχετική πρόσκληση</w:t>
      </w:r>
      <w:r w:rsidR="00017A18" w:rsidRPr="00623922">
        <w:rPr>
          <w:rFonts w:asciiTheme="minorHAnsi" w:hAnsiTheme="minorHAnsi" w:cstheme="minorHAnsi"/>
          <w:sz w:val="22"/>
          <w:szCs w:val="22"/>
        </w:rPr>
        <w:t>.</w:t>
      </w:r>
    </w:p>
    <w:p w:rsidR="0095718E" w:rsidRPr="00623922" w:rsidRDefault="0095718E" w:rsidP="0095718E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9453CA" w:rsidRDefault="009453CA" w:rsidP="0095718E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Στην Γενική Συνέλευση εμφανίσθηκαν ή εκπροσωπ</w:t>
      </w:r>
      <w:r w:rsidR="00A253E1">
        <w:rPr>
          <w:rFonts w:asciiTheme="minorHAnsi" w:hAnsiTheme="minorHAnsi" w:cstheme="minorHAnsi"/>
          <w:sz w:val="22"/>
          <w:szCs w:val="22"/>
        </w:rPr>
        <w:t>ήθηκαν μέτοχοι εκπροσωπούντες 45.889.626</w:t>
      </w:r>
      <w:r>
        <w:rPr>
          <w:rFonts w:asciiTheme="minorHAnsi" w:hAnsiTheme="minorHAnsi" w:cstheme="minorHAnsi"/>
          <w:sz w:val="22"/>
          <w:szCs w:val="22"/>
        </w:rPr>
        <w:t xml:space="preserve"> μετοχές και δικαιώματα ψήφου, επί συνόλου 66.</w:t>
      </w:r>
      <w:r w:rsidR="00A253E1">
        <w:rPr>
          <w:rFonts w:asciiTheme="minorHAnsi" w:hAnsiTheme="minorHAnsi" w:cstheme="minorHAnsi"/>
          <w:sz w:val="22"/>
          <w:szCs w:val="22"/>
        </w:rPr>
        <w:t>948</w:t>
      </w:r>
      <w:r>
        <w:rPr>
          <w:rFonts w:asciiTheme="minorHAnsi" w:hAnsiTheme="minorHAnsi" w:cstheme="minorHAnsi"/>
          <w:sz w:val="22"/>
          <w:szCs w:val="22"/>
        </w:rPr>
        <w:t>.</w:t>
      </w:r>
      <w:r w:rsidR="00A253E1">
        <w:rPr>
          <w:rFonts w:asciiTheme="minorHAnsi" w:hAnsiTheme="minorHAnsi" w:cstheme="minorHAnsi"/>
          <w:sz w:val="22"/>
          <w:szCs w:val="22"/>
        </w:rPr>
        <w:t>210</w:t>
      </w:r>
      <w:r>
        <w:rPr>
          <w:rFonts w:asciiTheme="minorHAnsi" w:hAnsiTheme="minorHAnsi" w:cstheme="minorHAnsi"/>
          <w:sz w:val="22"/>
          <w:szCs w:val="22"/>
        </w:rPr>
        <w:t xml:space="preserve"> μετοχών </w:t>
      </w:r>
      <w:r w:rsidR="00A253E1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και </w:t>
      </w:r>
      <w:r w:rsidR="00A253E1">
        <w:rPr>
          <w:rFonts w:asciiTheme="minorHAnsi" w:hAnsiTheme="minorHAnsi" w:cstheme="minorHAnsi"/>
          <w:sz w:val="22"/>
          <w:szCs w:val="22"/>
        </w:rPr>
        <w:t xml:space="preserve">66.671.552 </w:t>
      </w:r>
      <w:r>
        <w:rPr>
          <w:rFonts w:asciiTheme="minorHAnsi" w:hAnsiTheme="minorHAnsi" w:cstheme="minorHAnsi"/>
          <w:sz w:val="22"/>
          <w:szCs w:val="22"/>
        </w:rPr>
        <w:t>δικαιωμάτων ψήφου</w:t>
      </w:r>
      <w:r w:rsidR="00A253E1">
        <w:rPr>
          <w:rFonts w:asciiTheme="minorHAnsi" w:hAnsiTheme="minorHAnsi" w:cstheme="minorHAnsi"/>
          <w:sz w:val="22"/>
          <w:szCs w:val="22"/>
        </w:rPr>
        <w:t xml:space="preserve"> κατόπιν αφαιρέσεως των ιδίων μετοχών της Εταιρείας), ήτοι </w:t>
      </w:r>
      <w:r w:rsidR="00305817">
        <w:rPr>
          <w:rFonts w:asciiTheme="minorHAnsi" w:hAnsiTheme="minorHAnsi" w:cstheme="minorHAnsi"/>
          <w:sz w:val="22"/>
          <w:szCs w:val="22"/>
        </w:rPr>
        <w:t>διαπιστώθηκε</w:t>
      </w:r>
      <w:r w:rsidR="0095718E">
        <w:rPr>
          <w:rFonts w:asciiTheme="minorHAnsi" w:hAnsiTheme="minorHAnsi" w:cstheme="minorHAnsi"/>
          <w:sz w:val="22"/>
          <w:szCs w:val="22"/>
        </w:rPr>
        <w:t xml:space="preserve"> </w:t>
      </w:r>
      <w:r w:rsidR="00A253E1">
        <w:rPr>
          <w:rFonts w:asciiTheme="minorHAnsi" w:hAnsiTheme="minorHAnsi" w:cstheme="minorHAnsi"/>
          <w:sz w:val="22"/>
          <w:szCs w:val="22"/>
        </w:rPr>
        <w:t>απαρτία 68,55</w:t>
      </w:r>
      <w:r w:rsidR="00F0587C">
        <w:rPr>
          <w:rFonts w:asciiTheme="minorHAnsi" w:hAnsiTheme="minorHAnsi" w:cstheme="minorHAnsi"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5718E" w:rsidRDefault="0095718E" w:rsidP="0095718E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202C" w:rsidRDefault="004F2F87" w:rsidP="0095718E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3922">
        <w:rPr>
          <w:rFonts w:asciiTheme="minorHAnsi" w:hAnsiTheme="minorHAnsi" w:cstheme="minorHAnsi"/>
          <w:sz w:val="22"/>
          <w:szCs w:val="22"/>
        </w:rPr>
        <w:t>Ειδικότερα</w:t>
      </w:r>
      <w:r w:rsidR="00731A88" w:rsidRPr="00623922">
        <w:rPr>
          <w:rFonts w:asciiTheme="minorHAnsi" w:hAnsiTheme="minorHAnsi" w:cstheme="minorHAnsi"/>
          <w:sz w:val="22"/>
          <w:szCs w:val="22"/>
        </w:rPr>
        <w:t>,</w:t>
      </w:r>
      <w:r w:rsidRPr="00623922">
        <w:rPr>
          <w:rFonts w:asciiTheme="minorHAnsi" w:hAnsiTheme="minorHAnsi" w:cstheme="minorHAnsi"/>
          <w:sz w:val="22"/>
          <w:szCs w:val="22"/>
        </w:rPr>
        <w:t xml:space="preserve"> σήμερα</w:t>
      </w:r>
      <w:r w:rsidR="00731A88" w:rsidRPr="00623922">
        <w:rPr>
          <w:rFonts w:asciiTheme="minorHAnsi" w:hAnsiTheme="minorHAnsi" w:cstheme="minorHAnsi"/>
          <w:sz w:val="22"/>
          <w:szCs w:val="22"/>
        </w:rPr>
        <w:t xml:space="preserve"> </w:t>
      </w:r>
      <w:r w:rsidRPr="00623922">
        <w:rPr>
          <w:rFonts w:asciiTheme="minorHAnsi" w:hAnsiTheme="minorHAnsi" w:cstheme="minorHAnsi"/>
          <w:sz w:val="22"/>
          <w:szCs w:val="22"/>
        </w:rPr>
        <w:t xml:space="preserve">η </w:t>
      </w:r>
      <w:r w:rsidR="00A253E1">
        <w:rPr>
          <w:rFonts w:asciiTheme="minorHAnsi" w:hAnsiTheme="minorHAnsi" w:cstheme="minorHAnsi"/>
          <w:sz w:val="22"/>
          <w:szCs w:val="22"/>
        </w:rPr>
        <w:t>Έκτακτη</w:t>
      </w:r>
      <w:r w:rsidRPr="00623922">
        <w:rPr>
          <w:rFonts w:asciiTheme="minorHAnsi" w:hAnsiTheme="minorHAnsi" w:cstheme="minorHAnsi"/>
          <w:sz w:val="22"/>
          <w:szCs w:val="22"/>
        </w:rPr>
        <w:t xml:space="preserve"> Γενική Συνέλευση</w:t>
      </w:r>
      <w:r w:rsidR="0065202C">
        <w:rPr>
          <w:rFonts w:asciiTheme="minorHAnsi" w:hAnsiTheme="minorHAnsi" w:cstheme="minorHAnsi"/>
          <w:sz w:val="22"/>
          <w:szCs w:val="22"/>
        </w:rPr>
        <w:t xml:space="preserve"> έλαβε τις ακόλουθες αποφάσεις:</w:t>
      </w:r>
    </w:p>
    <w:p w:rsidR="0065202C" w:rsidRPr="00623922" w:rsidRDefault="0065202C" w:rsidP="0095718E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253E1" w:rsidRDefault="00A253E1" w:rsidP="0095718E">
      <w:pPr>
        <w:pStyle w:val="KAENumberedlist"/>
        <w:keepLines w:val="0"/>
        <w:widowControl w:val="0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Αποφάσισε την υπαγωγή </w:t>
      </w:r>
      <w:r w:rsidRPr="00A253E1">
        <w:rPr>
          <w:rFonts w:asciiTheme="minorHAnsi" w:hAnsiTheme="minorHAnsi" w:cstheme="minorHAnsi"/>
          <w:color w:val="auto"/>
          <w:sz w:val="22"/>
          <w:szCs w:val="22"/>
        </w:rPr>
        <w:t>στην αυτοτελή φορολόγηση με τον ευνοϊκό συντελεστή 19%, αφορολόγητων αποθεματικών της Εταιρείας ύψους 8.308.448,22 Ευρώ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με διανομή του εν λόγω ποσού 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>σ</w:t>
      </w:r>
      <w:r>
        <w:rPr>
          <w:rFonts w:asciiTheme="minorHAnsi" w:hAnsiTheme="minorHAnsi" w:cstheme="minorHAnsi"/>
          <w:color w:val="auto"/>
          <w:sz w:val="22"/>
          <w:szCs w:val="22"/>
        </w:rPr>
        <w:t>τους μετόχους (0,125 Ευρώ ανά μετοχή)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>, χωρίς περεταίρω φορολογική υποχρέωση των μετόχων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Περαιτέρω, η Γενική Συνέλευση 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>εξουσιοδότησε το Διοικητικό Συμβούλιο της Εταιρείας όπως σε εκτέλεση της ανωτέρω απόφασης προσδιορίσει την ημέρα προσδιορισμού δικαιούχων της διανομής (</w:t>
      </w:r>
      <w:r w:rsidR="005248D1">
        <w:rPr>
          <w:rFonts w:asciiTheme="minorHAnsi" w:hAnsiTheme="minorHAnsi" w:cstheme="minorHAnsi"/>
          <w:color w:val="auto"/>
          <w:sz w:val="22"/>
          <w:szCs w:val="22"/>
          <w:lang w:val="en-US"/>
        </w:rPr>
        <w:t>Record</w:t>
      </w:r>
      <w:r w:rsidR="005248D1" w:rsidRPr="00A160C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48D1">
        <w:rPr>
          <w:rFonts w:asciiTheme="minorHAnsi" w:hAnsiTheme="minorHAnsi" w:cstheme="minorHAnsi"/>
          <w:color w:val="auto"/>
          <w:sz w:val="22"/>
          <w:szCs w:val="22"/>
          <w:lang w:val="en-US"/>
        </w:rPr>
        <w:t>Date</w:t>
      </w:r>
      <w:r w:rsidR="005248D1" w:rsidRPr="00A160C3">
        <w:rPr>
          <w:rFonts w:asciiTheme="minorHAnsi" w:hAnsiTheme="minorHAnsi" w:cstheme="minorHAnsi"/>
          <w:color w:val="auto"/>
          <w:sz w:val="22"/>
          <w:szCs w:val="22"/>
        </w:rPr>
        <w:t xml:space="preserve">), </w:t>
      </w:r>
      <w:r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, την 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 xml:space="preserve">ημερομηνία </w:t>
      </w:r>
      <w:r w:rsidRPr="00F23001">
        <w:rPr>
          <w:rFonts w:asciiTheme="minorHAnsi" w:hAnsiTheme="minorHAnsi" w:cstheme="minorHAnsi"/>
          <w:color w:val="auto"/>
          <w:sz w:val="22"/>
          <w:szCs w:val="22"/>
        </w:rPr>
        <w:t>αποκοπή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>ς</w:t>
      </w:r>
      <w:r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 του δικαιώματος αυτού, καθώς και την ημερομηνία έναρξης καταβολής του 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F6AA4">
        <w:rPr>
          <w:rFonts w:asciiTheme="minorHAnsi" w:hAnsiTheme="minorHAnsi" w:cstheme="minorHAnsi"/>
          <w:color w:val="auto"/>
          <w:sz w:val="22"/>
          <w:szCs w:val="22"/>
        </w:rPr>
        <w:t>Η Εταιρεία, με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>τά την λήψη σχετικής απόφασης από το Διοικητικό της Συμβούλιο κατά τα ανωτέρω θα προβεί σε</w:t>
      </w:r>
      <w:r w:rsidRPr="001F6AA4">
        <w:rPr>
          <w:rFonts w:asciiTheme="minorHAnsi" w:hAnsiTheme="minorHAnsi" w:cstheme="minorHAnsi"/>
          <w:color w:val="auto"/>
          <w:sz w:val="22"/>
          <w:szCs w:val="22"/>
        </w:rPr>
        <w:t xml:space="preserve"> νεώτερη ανακοίνωση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 xml:space="preserve"> και</w:t>
      </w:r>
      <w:r w:rsidRPr="001F6AA4">
        <w:rPr>
          <w:rFonts w:asciiTheme="minorHAnsi" w:hAnsiTheme="minorHAnsi" w:cstheme="minorHAnsi"/>
          <w:color w:val="auto"/>
          <w:sz w:val="22"/>
          <w:szCs w:val="22"/>
        </w:rPr>
        <w:t xml:space="preserve"> θα ενημερώσει το επενδυτικό κοινό για τις ημερομηνίες προσδιορισμού δικαιούχων 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248D1">
        <w:rPr>
          <w:rFonts w:asciiTheme="minorHAnsi" w:hAnsiTheme="minorHAnsi" w:cstheme="minorHAnsi"/>
          <w:color w:val="auto"/>
          <w:sz w:val="22"/>
          <w:szCs w:val="22"/>
          <w:lang w:val="en-US"/>
        </w:rPr>
        <w:t>Record</w:t>
      </w:r>
      <w:r w:rsidR="005248D1" w:rsidRPr="00A160C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48D1">
        <w:rPr>
          <w:rFonts w:asciiTheme="minorHAnsi" w:hAnsiTheme="minorHAnsi" w:cstheme="minorHAnsi"/>
          <w:color w:val="auto"/>
          <w:sz w:val="22"/>
          <w:szCs w:val="22"/>
          <w:lang w:val="en-US"/>
        </w:rPr>
        <w:t>Date</w:t>
      </w:r>
      <w:r w:rsidR="005248D1" w:rsidRPr="00A160C3">
        <w:rPr>
          <w:rFonts w:asciiTheme="minorHAnsi" w:hAnsiTheme="minorHAnsi" w:cstheme="minorHAnsi"/>
          <w:color w:val="auto"/>
          <w:sz w:val="22"/>
          <w:szCs w:val="22"/>
        </w:rPr>
        <w:t>), την ημερομην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 xml:space="preserve">ία αποκοπής του σχετικού δικαιώματος και την ημερομηνία έναρξης </w:t>
      </w:r>
      <w:r w:rsidRPr="001F6AA4">
        <w:rPr>
          <w:rFonts w:asciiTheme="minorHAnsi" w:hAnsiTheme="minorHAnsi" w:cstheme="minorHAnsi"/>
          <w:color w:val="auto"/>
          <w:sz w:val="22"/>
          <w:szCs w:val="22"/>
        </w:rPr>
        <w:t xml:space="preserve"> πληρωμής </w:t>
      </w:r>
      <w:r w:rsidR="0063188A">
        <w:rPr>
          <w:rFonts w:asciiTheme="minorHAnsi" w:hAnsiTheme="minorHAnsi" w:cstheme="minorHAnsi"/>
          <w:color w:val="auto"/>
          <w:sz w:val="22"/>
          <w:szCs w:val="22"/>
        </w:rPr>
        <w:t xml:space="preserve">του </w:t>
      </w:r>
      <w:r w:rsidR="005248D1">
        <w:rPr>
          <w:rFonts w:asciiTheme="minorHAnsi" w:hAnsiTheme="minorHAnsi" w:cstheme="minorHAnsi"/>
          <w:color w:val="auto"/>
          <w:sz w:val="22"/>
          <w:szCs w:val="22"/>
        </w:rPr>
        <w:t xml:space="preserve">ανωτέρω ποσού. </w:t>
      </w:r>
      <w:r w:rsidRPr="001F6AA4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Υπέρ ψήφισαν 45.889.626 μετοχές, ήτοι ποσοστό 100</w:t>
      </w:r>
      <w:r w:rsidR="00FA29C3" w:rsidRPr="009453CA">
        <w:rPr>
          <w:rFonts w:asciiTheme="minorHAnsi" w:hAnsiTheme="minorHAnsi" w:cstheme="minorHAnsi"/>
          <w:color w:val="auto"/>
          <w:sz w:val="22"/>
          <w:szCs w:val="22"/>
        </w:rPr>
        <w:t xml:space="preserve">% επί του συνόλου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των μετοχών που εκπροσωπήθηκαν.</w:t>
      </w:r>
    </w:p>
    <w:p w:rsidR="00FA29C3" w:rsidRDefault="00FA29C3" w:rsidP="0095718E">
      <w:pPr>
        <w:pStyle w:val="KAENumberedlist"/>
        <w:keepLines w:val="0"/>
        <w:widowControl w:val="0"/>
        <w:tabs>
          <w:tab w:val="clear" w:pos="737"/>
        </w:tabs>
        <w:spacing w:after="0" w:line="276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11197F" w:rsidRDefault="006B335A" w:rsidP="0095718E">
      <w:pPr>
        <w:pStyle w:val="KAENumberedlist"/>
        <w:keepLines w:val="0"/>
        <w:widowControl w:val="0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3001">
        <w:rPr>
          <w:rFonts w:asciiTheme="minorHAnsi" w:hAnsiTheme="minorHAnsi" w:cstheme="minorHAnsi"/>
          <w:color w:val="auto"/>
          <w:sz w:val="22"/>
          <w:szCs w:val="22"/>
        </w:rPr>
        <w:t>Ε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πανε</w:t>
      </w:r>
      <w:r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ξέλεξε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τους ορισθέντες από την Τακτική Γενική Συνέλευση της 20</w:t>
      </w:r>
      <w:r w:rsidR="00FA29C3" w:rsidRPr="00FA29C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ης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 xml:space="preserve">.6.2014 Ορκωτούς Ελεγκτές Λογιστές της Εταιρείας, ήτοι </w:t>
      </w:r>
      <w:r w:rsidR="0026689B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την κα Χρυσούλα Τσακαλογιάννη του Γεωργίου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(ΑΜ ΣΟΕΛ</w:t>
      </w:r>
      <w:r w:rsidR="0026689B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 23811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93DA4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86BA8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ως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Τακτική Ορκωτή Ελέγκτρια - Λογίστρια</w:t>
      </w:r>
      <w:r w:rsidR="00986BA8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 xml:space="preserve">και τον </w:t>
      </w:r>
      <w:r w:rsidR="00FA29C3" w:rsidRPr="00F23001">
        <w:rPr>
          <w:rFonts w:asciiTheme="minorHAnsi" w:hAnsiTheme="minorHAnsi" w:cstheme="minorHAnsi"/>
          <w:color w:val="auto"/>
          <w:sz w:val="22"/>
          <w:szCs w:val="22"/>
        </w:rPr>
        <w:t>κ. Γεώργιο Βαρθαλίτη του Ιωάννη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 xml:space="preserve"> (ΑΜ ΣΟΕΛ</w:t>
      </w:r>
      <w:r w:rsidR="00FA29C3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 10251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4E415E">
        <w:rPr>
          <w:rFonts w:asciiTheme="minorHAnsi" w:hAnsiTheme="minorHAnsi" w:cstheme="minorHAnsi"/>
          <w:color w:val="auto"/>
          <w:sz w:val="22"/>
          <w:szCs w:val="22"/>
        </w:rPr>
        <w:t>ως Α</w:t>
      </w:r>
      <w:r w:rsidR="0026689B" w:rsidRPr="00F23001">
        <w:rPr>
          <w:rFonts w:asciiTheme="minorHAnsi" w:hAnsiTheme="minorHAnsi" w:cstheme="minorHAnsi"/>
          <w:color w:val="auto"/>
          <w:sz w:val="22"/>
          <w:szCs w:val="22"/>
        </w:rPr>
        <w:t>ναπληρωματικό</w:t>
      </w:r>
      <w:r w:rsidR="004E415E">
        <w:rPr>
          <w:rFonts w:asciiTheme="minorHAnsi" w:hAnsiTheme="minorHAnsi" w:cstheme="minorHAnsi"/>
          <w:color w:val="auto"/>
          <w:sz w:val="22"/>
          <w:szCs w:val="22"/>
        </w:rPr>
        <w:t xml:space="preserve"> Ορκωτό Ε</w:t>
      </w:r>
      <w:r w:rsidR="00986BA8" w:rsidRPr="00F23001">
        <w:rPr>
          <w:rFonts w:asciiTheme="minorHAnsi" w:hAnsiTheme="minorHAnsi" w:cstheme="minorHAnsi"/>
          <w:color w:val="auto"/>
          <w:sz w:val="22"/>
          <w:szCs w:val="22"/>
        </w:rPr>
        <w:t>λε</w:t>
      </w:r>
      <w:r w:rsidR="00C104D9" w:rsidRPr="00F23001">
        <w:rPr>
          <w:rFonts w:asciiTheme="minorHAnsi" w:hAnsiTheme="minorHAnsi" w:cstheme="minorHAnsi"/>
          <w:color w:val="auto"/>
          <w:sz w:val="22"/>
          <w:szCs w:val="22"/>
        </w:rPr>
        <w:t>γκτή</w:t>
      </w:r>
      <w:r w:rsidR="004E415E">
        <w:rPr>
          <w:rFonts w:asciiTheme="minorHAnsi" w:hAnsiTheme="minorHAnsi" w:cstheme="minorHAnsi"/>
          <w:color w:val="auto"/>
          <w:sz w:val="22"/>
          <w:szCs w:val="22"/>
        </w:rPr>
        <w:t xml:space="preserve"> - Λογιστή</w:t>
      </w:r>
      <w:r w:rsidR="00B93DA4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A29C3" w:rsidRPr="00FA29C3">
        <w:rPr>
          <w:rFonts w:asciiTheme="minorHAnsi" w:hAnsiTheme="minorHAnsi" w:cstheme="minorHAnsi"/>
          <w:color w:val="auto"/>
          <w:sz w:val="22"/>
          <w:szCs w:val="22"/>
        </w:rPr>
        <w:t>οι οποίοι είναι σήμερα μέλη της ελεγκτικής εταιρείας με την επωνυμία «Baker Tilly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 xml:space="preserve"> Greece – V.N.T. Auditing S.A.», και εξέλεξε την τελευταία ως ελεγκτική εταιρεία</w:t>
      </w:r>
      <w:r w:rsidR="00B93DA4" w:rsidRPr="00F2300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9646E">
        <w:rPr>
          <w:rFonts w:asciiTheme="minorHAnsi" w:hAnsiTheme="minorHAnsi" w:cstheme="minorHAnsi"/>
          <w:color w:val="auto"/>
          <w:sz w:val="22"/>
          <w:szCs w:val="22"/>
        </w:rPr>
        <w:t xml:space="preserve"> Υπέρ ψήφισαν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38.219.382</w:t>
      </w:r>
      <w:r w:rsidR="00B9646E">
        <w:rPr>
          <w:rFonts w:asciiTheme="minorHAnsi" w:hAnsiTheme="minorHAnsi" w:cstheme="minorHAnsi"/>
          <w:color w:val="auto"/>
          <w:sz w:val="22"/>
          <w:szCs w:val="22"/>
        </w:rPr>
        <w:t xml:space="preserve"> μετοχές, ήτοι ποσοστό</w:t>
      </w:r>
      <w:r w:rsidR="003B13F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83,29</w:t>
      </w:r>
      <w:r w:rsidR="00B9646E" w:rsidRPr="00B9646E">
        <w:rPr>
          <w:rFonts w:asciiTheme="minorHAnsi" w:hAnsiTheme="minorHAnsi" w:cstheme="minorHAnsi"/>
          <w:color w:val="auto"/>
          <w:sz w:val="22"/>
          <w:szCs w:val="22"/>
        </w:rPr>
        <w:t>% επί του συνόλου των μετοχών πο</w:t>
      </w:r>
      <w:r w:rsidR="00B9646E">
        <w:rPr>
          <w:rFonts w:asciiTheme="minorHAnsi" w:hAnsiTheme="minorHAnsi" w:cstheme="minorHAnsi"/>
          <w:color w:val="auto"/>
          <w:sz w:val="22"/>
          <w:szCs w:val="22"/>
        </w:rPr>
        <w:t xml:space="preserve">υ εκπροσωπήθηκαν. Κατά ψήφισαν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6.796.717</w:t>
      </w:r>
      <w:r w:rsidR="003B13FC">
        <w:rPr>
          <w:rFonts w:asciiTheme="minorHAnsi" w:hAnsiTheme="minorHAnsi" w:cstheme="minorHAnsi"/>
          <w:color w:val="auto"/>
          <w:sz w:val="22"/>
          <w:szCs w:val="22"/>
        </w:rPr>
        <w:t xml:space="preserve"> μετοχές, ήτοι ποσοστό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14,81</w:t>
      </w:r>
      <w:r w:rsidR="00B9646E" w:rsidRPr="00B9646E">
        <w:rPr>
          <w:rFonts w:asciiTheme="minorHAnsi" w:hAnsiTheme="minorHAnsi" w:cstheme="minorHAnsi"/>
          <w:color w:val="auto"/>
          <w:sz w:val="22"/>
          <w:szCs w:val="22"/>
        </w:rPr>
        <w:t>% επί του συνόλου των μετοχών που εκπροσωπήθηκαν</w:t>
      </w:r>
      <w:r w:rsidR="00B9646E">
        <w:rPr>
          <w:rFonts w:asciiTheme="minorHAnsi" w:hAnsiTheme="minorHAnsi" w:cstheme="minorHAnsi"/>
          <w:color w:val="auto"/>
          <w:sz w:val="22"/>
          <w:szCs w:val="22"/>
        </w:rPr>
        <w:t xml:space="preserve">. Από την ψηφοφορία απείχαν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873.527</w:t>
      </w:r>
      <w:r w:rsidR="003B13FC">
        <w:rPr>
          <w:rFonts w:asciiTheme="minorHAnsi" w:hAnsiTheme="minorHAnsi" w:cstheme="minorHAnsi"/>
          <w:color w:val="auto"/>
          <w:sz w:val="22"/>
          <w:szCs w:val="22"/>
        </w:rPr>
        <w:t xml:space="preserve"> μετοχές, ήτοι ποσοστό </w:t>
      </w:r>
      <w:r w:rsidR="00FA29C3">
        <w:rPr>
          <w:rFonts w:asciiTheme="minorHAnsi" w:hAnsiTheme="minorHAnsi" w:cstheme="minorHAnsi"/>
          <w:color w:val="auto"/>
          <w:sz w:val="22"/>
          <w:szCs w:val="22"/>
        </w:rPr>
        <w:t>1,9</w:t>
      </w:r>
      <w:r w:rsidR="00B9646E" w:rsidRPr="00B9646E">
        <w:rPr>
          <w:rFonts w:asciiTheme="minorHAnsi" w:hAnsiTheme="minorHAnsi" w:cstheme="minorHAnsi"/>
          <w:color w:val="auto"/>
          <w:sz w:val="22"/>
          <w:szCs w:val="22"/>
        </w:rPr>
        <w:t>% επί του συνόλου των μετοχών που εκπροσωπήθηκαν.</w:t>
      </w:r>
    </w:p>
    <w:p w:rsidR="00F23001" w:rsidRPr="00F23001" w:rsidRDefault="00F23001" w:rsidP="0095718E">
      <w:pPr>
        <w:pStyle w:val="KAENumberedlist"/>
        <w:keepLines w:val="0"/>
        <w:widowControl w:val="0"/>
        <w:tabs>
          <w:tab w:val="clear" w:pos="737"/>
        </w:tabs>
        <w:spacing w:after="0" w:line="276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092078" w:rsidRPr="0095718E" w:rsidRDefault="0095718E" w:rsidP="0095718E">
      <w:pPr>
        <w:pStyle w:val="KAENumberedlist"/>
        <w:keepLines w:val="0"/>
        <w:widowControl w:val="0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Ενέκρινε</w:t>
      </w:r>
      <w:r w:rsidR="00893790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95718E">
        <w:rPr>
          <w:rFonts w:asciiTheme="minorHAnsi" w:hAnsiTheme="minorHAnsi" w:cstheme="minorHAnsi"/>
          <w:color w:val="auto"/>
          <w:sz w:val="22"/>
          <w:szCs w:val="22"/>
        </w:rPr>
        <w:t xml:space="preserve">την παροχή εγγυήσεως για την χρηματοδότηση της θυγατρικής της Εταιρείας στην Ρουμανία (FF Group Romania) </w:t>
      </w:r>
      <w:r>
        <w:rPr>
          <w:rFonts w:asciiTheme="minorHAnsi" w:hAnsiTheme="minorHAnsi" w:cstheme="minorHAnsi"/>
          <w:color w:val="auto"/>
          <w:sz w:val="22"/>
          <w:szCs w:val="22"/>
        </w:rPr>
        <w:t>μέχρι του ποσού των</w:t>
      </w:r>
      <w:r w:rsidRPr="0095718E">
        <w:rPr>
          <w:rFonts w:asciiTheme="minorHAnsi" w:hAnsiTheme="minorHAnsi" w:cstheme="minorHAnsi"/>
          <w:color w:val="auto"/>
          <w:sz w:val="22"/>
          <w:szCs w:val="22"/>
        </w:rPr>
        <w:t xml:space="preserve"> 5.500.000 Ευρώ και εν γένει ενέκρινε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5718E">
        <w:rPr>
          <w:rFonts w:asciiTheme="minorHAnsi" w:hAnsiTheme="minorHAnsi" w:cstheme="minorHAnsi"/>
          <w:color w:val="auto"/>
          <w:sz w:val="22"/>
          <w:szCs w:val="22"/>
        </w:rPr>
        <w:t>την παροχή εγγυήσεων και ταμειακών διευκολύνσεων σε θυγατρικές του ομίλου</w:t>
      </w:r>
      <w:r w:rsidR="004E415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415E" w:rsidRPr="0095718E">
        <w:rPr>
          <w:rFonts w:asciiTheme="minorHAnsi" w:hAnsiTheme="minorHAnsi" w:cstheme="minorHAnsi"/>
          <w:color w:val="auto"/>
          <w:sz w:val="22"/>
          <w:szCs w:val="22"/>
        </w:rPr>
        <w:t>κατά την παρ. 5 του άρθρου 42ε του Ν.</w:t>
      </w:r>
      <w:r w:rsidR="004E415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415E" w:rsidRPr="0095718E">
        <w:rPr>
          <w:rFonts w:asciiTheme="minorHAnsi" w:hAnsiTheme="minorHAnsi" w:cstheme="minorHAnsi"/>
          <w:color w:val="auto"/>
          <w:sz w:val="22"/>
          <w:szCs w:val="22"/>
        </w:rPr>
        <w:t>2190/1920</w:t>
      </w:r>
      <w:r w:rsidRPr="0095718E">
        <w:rPr>
          <w:rFonts w:asciiTheme="minorHAnsi" w:hAnsiTheme="minorHAnsi" w:cstheme="minorHAnsi"/>
          <w:color w:val="auto"/>
          <w:sz w:val="22"/>
          <w:szCs w:val="22"/>
        </w:rPr>
        <w:t>, που ενδέχεται να απαιτηθούν στο μέλλον, συμπεριλαμβανομένης και της συμμετοχής σε αυξήσεις μετοχικού κεφαλαίου που ενδέχεται να πραγματοποιήσουν οι εν λόγω θυγατρικές.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Παρασχέθηκε, τέλος, η άδεια και εξουσιοδότηση στο Διοικητικό Συμβούλιο της Εταιρείας για την υλοποίηση των ανωτέρω. Υπέρ ψήφισαν 45.828.205 μετοχές, ήτοι ποσοστό 99,87</w:t>
      </w:r>
      <w:r w:rsidRPr="00B9646E">
        <w:rPr>
          <w:rFonts w:asciiTheme="minorHAnsi" w:hAnsiTheme="minorHAnsi" w:cstheme="minorHAnsi"/>
          <w:color w:val="auto"/>
          <w:sz w:val="22"/>
          <w:szCs w:val="22"/>
        </w:rPr>
        <w:t>% επί του συνόλου των μετοχών πο</w:t>
      </w:r>
      <w:r>
        <w:rPr>
          <w:rFonts w:asciiTheme="minorHAnsi" w:hAnsiTheme="minorHAnsi" w:cstheme="minorHAnsi"/>
          <w:color w:val="auto"/>
          <w:sz w:val="22"/>
          <w:szCs w:val="22"/>
        </w:rPr>
        <w:t>υ εκπροσωπήθηκαν. Κατά ψήφισαν 61.421 μετοχές, ήτοι ποσοστό 0,13</w:t>
      </w:r>
      <w:r w:rsidRPr="00B9646E">
        <w:rPr>
          <w:rFonts w:asciiTheme="minorHAnsi" w:hAnsiTheme="minorHAnsi" w:cstheme="minorHAnsi"/>
          <w:color w:val="auto"/>
          <w:sz w:val="22"/>
          <w:szCs w:val="22"/>
        </w:rPr>
        <w:t>% επί του συνόλου των μετοχών που εκπροσωπήθηκαν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AF419E" w:rsidRPr="00F23001" w:rsidRDefault="00092078" w:rsidP="0095718E">
      <w:pPr>
        <w:pStyle w:val="KAENumberedlist"/>
        <w:keepLines w:val="0"/>
        <w:widowControl w:val="0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3001">
        <w:rPr>
          <w:rFonts w:asciiTheme="minorHAnsi" w:hAnsiTheme="minorHAnsi" w:cstheme="minorHAnsi"/>
          <w:color w:val="auto"/>
          <w:sz w:val="22"/>
          <w:szCs w:val="22"/>
        </w:rPr>
        <w:t>Ενέκρινε την τ</w:t>
      </w:r>
      <w:r w:rsidR="00AF419E" w:rsidRPr="00F23001">
        <w:rPr>
          <w:rFonts w:asciiTheme="minorHAnsi" w:hAnsiTheme="minorHAnsi" w:cstheme="minorHAnsi"/>
          <w:color w:val="auto"/>
          <w:sz w:val="22"/>
          <w:szCs w:val="22"/>
        </w:rPr>
        <w:t xml:space="preserve">ροποποίηση </w:t>
      </w:r>
      <w:r w:rsidR="0095718E">
        <w:rPr>
          <w:rFonts w:asciiTheme="minorHAnsi" w:hAnsiTheme="minorHAnsi" w:cstheme="minorHAnsi"/>
          <w:color w:val="auto"/>
          <w:sz w:val="22"/>
          <w:szCs w:val="22"/>
        </w:rPr>
        <w:t>του άρθρου 13 του Κ</w:t>
      </w:r>
      <w:r w:rsidR="0095718E" w:rsidRPr="0095718E">
        <w:rPr>
          <w:rFonts w:asciiTheme="minorHAnsi" w:hAnsiTheme="minorHAnsi" w:cstheme="minorHAnsi"/>
          <w:color w:val="auto"/>
          <w:sz w:val="22"/>
          <w:szCs w:val="22"/>
        </w:rPr>
        <w:t xml:space="preserve">αταστατικού </w:t>
      </w:r>
      <w:r w:rsidR="0095718E">
        <w:rPr>
          <w:rFonts w:asciiTheme="minorHAnsi" w:hAnsiTheme="minorHAnsi" w:cstheme="minorHAnsi"/>
          <w:color w:val="auto"/>
          <w:sz w:val="22"/>
          <w:szCs w:val="22"/>
        </w:rPr>
        <w:t xml:space="preserve">της Εταιρείας, </w:t>
      </w:r>
      <w:r w:rsidR="0095718E" w:rsidRPr="0095718E">
        <w:rPr>
          <w:rFonts w:asciiTheme="minorHAnsi" w:hAnsiTheme="minorHAnsi" w:cstheme="minorHAnsi"/>
          <w:color w:val="auto"/>
          <w:sz w:val="22"/>
          <w:szCs w:val="22"/>
        </w:rPr>
        <w:t>ώστε να προστεθούν στις αρμοδιότητες του Διευθύνοντος Συμβούλου και η εκπροσώπηση της εταιρείας ενώπιον ποινικών δικαστηρίων</w:t>
      </w:r>
      <w:r w:rsidR="00AF419E" w:rsidRPr="00F2300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B13F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202C">
        <w:rPr>
          <w:rFonts w:asciiTheme="minorHAnsi" w:hAnsiTheme="minorHAnsi" w:cstheme="minorHAnsi"/>
          <w:color w:val="auto"/>
          <w:sz w:val="22"/>
          <w:szCs w:val="22"/>
        </w:rPr>
        <w:t xml:space="preserve">Υπέρ ψήφισαν </w:t>
      </w:r>
      <w:r w:rsidR="0095718E">
        <w:rPr>
          <w:rFonts w:asciiTheme="minorHAnsi" w:hAnsiTheme="minorHAnsi" w:cstheme="minorHAnsi"/>
          <w:color w:val="auto"/>
          <w:sz w:val="22"/>
          <w:szCs w:val="22"/>
        </w:rPr>
        <w:t>45.889.626</w:t>
      </w:r>
      <w:r w:rsidR="0033396B">
        <w:rPr>
          <w:rFonts w:asciiTheme="minorHAnsi" w:hAnsiTheme="minorHAnsi" w:cstheme="minorHAnsi"/>
          <w:color w:val="auto"/>
          <w:sz w:val="22"/>
          <w:szCs w:val="22"/>
        </w:rPr>
        <w:t xml:space="preserve"> μετοχές, ήτοι ποσοστό </w:t>
      </w:r>
      <w:r w:rsidR="0095718E">
        <w:rPr>
          <w:rFonts w:asciiTheme="minorHAnsi" w:hAnsiTheme="minorHAnsi" w:cstheme="minorHAnsi"/>
          <w:color w:val="auto"/>
          <w:sz w:val="22"/>
          <w:szCs w:val="22"/>
        </w:rPr>
        <w:t>100</w:t>
      </w:r>
      <w:r w:rsidR="003B13FC" w:rsidRPr="003B13FC">
        <w:rPr>
          <w:rFonts w:asciiTheme="minorHAnsi" w:hAnsiTheme="minorHAnsi" w:cstheme="minorHAnsi"/>
          <w:color w:val="auto"/>
          <w:sz w:val="22"/>
          <w:szCs w:val="22"/>
        </w:rPr>
        <w:t>% επί του συνόλου των μετοχών πο</w:t>
      </w:r>
      <w:r w:rsidR="0095718E">
        <w:rPr>
          <w:rFonts w:asciiTheme="minorHAnsi" w:hAnsiTheme="minorHAnsi" w:cstheme="minorHAnsi"/>
          <w:color w:val="auto"/>
          <w:sz w:val="22"/>
          <w:szCs w:val="22"/>
        </w:rPr>
        <w:t>υ εκπροσωπήθηκαν.</w:t>
      </w:r>
    </w:p>
    <w:p w:rsidR="00092078" w:rsidRPr="00F23001" w:rsidRDefault="00092078" w:rsidP="0095718E">
      <w:pPr>
        <w:pStyle w:val="KAENumberedlist"/>
        <w:keepLines w:val="0"/>
        <w:widowControl w:val="0"/>
        <w:tabs>
          <w:tab w:val="clear" w:pos="737"/>
        </w:tabs>
        <w:spacing w:after="0" w:line="276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DE634A" w:rsidRPr="00F23001" w:rsidRDefault="004F2F87" w:rsidP="0095718E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23001">
        <w:rPr>
          <w:rFonts w:asciiTheme="minorHAnsi" w:hAnsiTheme="minorHAnsi" w:cstheme="minorHAnsi"/>
          <w:sz w:val="22"/>
          <w:szCs w:val="22"/>
        </w:rPr>
        <w:t xml:space="preserve">Αθήνα, </w:t>
      </w:r>
      <w:r w:rsidR="0095718E">
        <w:rPr>
          <w:rFonts w:asciiTheme="minorHAnsi" w:hAnsiTheme="minorHAnsi" w:cstheme="minorHAnsi"/>
          <w:sz w:val="22"/>
          <w:szCs w:val="22"/>
        </w:rPr>
        <w:t>29.12.2014</w:t>
      </w:r>
    </w:p>
    <w:p w:rsidR="0065202C" w:rsidRPr="00F23001" w:rsidRDefault="0065202C" w:rsidP="0095718E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65202C" w:rsidRPr="00F23001" w:rsidSect="007806F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E8" w:rsidRDefault="004E50E8" w:rsidP="00F4583B">
      <w:r>
        <w:separator/>
      </w:r>
    </w:p>
  </w:endnote>
  <w:endnote w:type="continuationSeparator" w:id="0">
    <w:p w:rsidR="004E50E8" w:rsidRDefault="004E50E8" w:rsidP="00F4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E8" w:rsidRDefault="004E50E8" w:rsidP="00F4583B">
      <w:r>
        <w:separator/>
      </w:r>
    </w:p>
  </w:footnote>
  <w:footnote w:type="continuationSeparator" w:id="0">
    <w:p w:rsidR="004E50E8" w:rsidRDefault="004E50E8" w:rsidP="00F4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4AA"/>
    <w:multiLevelType w:val="hybridMultilevel"/>
    <w:tmpl w:val="B95C6FEA"/>
    <w:lvl w:ilvl="0" w:tplc="04FEC51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E25317"/>
    <w:multiLevelType w:val="hybridMultilevel"/>
    <w:tmpl w:val="BE0C7F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608E9"/>
    <w:multiLevelType w:val="hybridMultilevel"/>
    <w:tmpl w:val="1136988E"/>
    <w:lvl w:ilvl="0" w:tplc="F3D01C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F1054"/>
    <w:multiLevelType w:val="hybridMultilevel"/>
    <w:tmpl w:val="3AA08490"/>
    <w:lvl w:ilvl="0" w:tplc="04FEC51E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F0"/>
    <w:rsid w:val="00005389"/>
    <w:rsid w:val="000141D6"/>
    <w:rsid w:val="00017A18"/>
    <w:rsid w:val="0002099B"/>
    <w:rsid w:val="00032425"/>
    <w:rsid w:val="00032EAD"/>
    <w:rsid w:val="000824A3"/>
    <w:rsid w:val="00092078"/>
    <w:rsid w:val="000A5E0B"/>
    <w:rsid w:val="000E00B0"/>
    <w:rsid w:val="000F2C07"/>
    <w:rsid w:val="000F48EF"/>
    <w:rsid w:val="00106F17"/>
    <w:rsid w:val="0011197F"/>
    <w:rsid w:val="00114801"/>
    <w:rsid w:val="00121F69"/>
    <w:rsid w:val="00136522"/>
    <w:rsid w:val="001608A3"/>
    <w:rsid w:val="001707C7"/>
    <w:rsid w:val="001B1E36"/>
    <w:rsid w:val="001D4457"/>
    <w:rsid w:val="001D4711"/>
    <w:rsid w:val="001F6AA4"/>
    <w:rsid w:val="00260B38"/>
    <w:rsid w:val="0026689B"/>
    <w:rsid w:val="002942DD"/>
    <w:rsid w:val="002B5C00"/>
    <w:rsid w:val="002E46E8"/>
    <w:rsid w:val="002F0846"/>
    <w:rsid w:val="00303B4D"/>
    <w:rsid w:val="00305817"/>
    <w:rsid w:val="00325317"/>
    <w:rsid w:val="0033396B"/>
    <w:rsid w:val="00365386"/>
    <w:rsid w:val="0037219B"/>
    <w:rsid w:val="00380364"/>
    <w:rsid w:val="00393BC7"/>
    <w:rsid w:val="003B13FC"/>
    <w:rsid w:val="003C5480"/>
    <w:rsid w:val="003C69D9"/>
    <w:rsid w:val="003D243C"/>
    <w:rsid w:val="0043243D"/>
    <w:rsid w:val="004506F0"/>
    <w:rsid w:val="00453B26"/>
    <w:rsid w:val="0045509F"/>
    <w:rsid w:val="00495B9D"/>
    <w:rsid w:val="004C4A1A"/>
    <w:rsid w:val="004C6617"/>
    <w:rsid w:val="004E415E"/>
    <w:rsid w:val="004E50E8"/>
    <w:rsid w:val="004F2F87"/>
    <w:rsid w:val="004F6FB5"/>
    <w:rsid w:val="005248D1"/>
    <w:rsid w:val="00546789"/>
    <w:rsid w:val="00583BA7"/>
    <w:rsid w:val="005C5334"/>
    <w:rsid w:val="005E0595"/>
    <w:rsid w:val="005F1891"/>
    <w:rsid w:val="00623922"/>
    <w:rsid w:val="0063188A"/>
    <w:rsid w:val="0065202C"/>
    <w:rsid w:val="006565C9"/>
    <w:rsid w:val="00687BBC"/>
    <w:rsid w:val="006947A0"/>
    <w:rsid w:val="006B335A"/>
    <w:rsid w:val="006B76DC"/>
    <w:rsid w:val="007158F5"/>
    <w:rsid w:val="00717C03"/>
    <w:rsid w:val="007221AA"/>
    <w:rsid w:val="007254D4"/>
    <w:rsid w:val="007257A6"/>
    <w:rsid w:val="00731A88"/>
    <w:rsid w:val="00754041"/>
    <w:rsid w:val="007806F5"/>
    <w:rsid w:val="007A1490"/>
    <w:rsid w:val="007B25F2"/>
    <w:rsid w:val="007E5F54"/>
    <w:rsid w:val="00893790"/>
    <w:rsid w:val="008C2E7A"/>
    <w:rsid w:val="008C4AFA"/>
    <w:rsid w:val="009349F7"/>
    <w:rsid w:val="00934EB4"/>
    <w:rsid w:val="00942DED"/>
    <w:rsid w:val="009453CA"/>
    <w:rsid w:val="00956152"/>
    <w:rsid w:val="0095718E"/>
    <w:rsid w:val="00986BA8"/>
    <w:rsid w:val="00990665"/>
    <w:rsid w:val="00991ECE"/>
    <w:rsid w:val="009C2526"/>
    <w:rsid w:val="00A125DB"/>
    <w:rsid w:val="00A160C3"/>
    <w:rsid w:val="00A23C4C"/>
    <w:rsid w:val="00A253E1"/>
    <w:rsid w:val="00A42DE9"/>
    <w:rsid w:val="00A46183"/>
    <w:rsid w:val="00A60BE4"/>
    <w:rsid w:val="00A65DCF"/>
    <w:rsid w:val="00A85E38"/>
    <w:rsid w:val="00A92B0D"/>
    <w:rsid w:val="00A92F63"/>
    <w:rsid w:val="00A970F9"/>
    <w:rsid w:val="00AC1890"/>
    <w:rsid w:val="00AF419E"/>
    <w:rsid w:val="00B17E47"/>
    <w:rsid w:val="00B73317"/>
    <w:rsid w:val="00B93DA4"/>
    <w:rsid w:val="00B9641D"/>
    <w:rsid w:val="00B9646E"/>
    <w:rsid w:val="00BB119E"/>
    <w:rsid w:val="00BB52F0"/>
    <w:rsid w:val="00BB6549"/>
    <w:rsid w:val="00BC2BA2"/>
    <w:rsid w:val="00BC3A7A"/>
    <w:rsid w:val="00BC75CA"/>
    <w:rsid w:val="00BD7B67"/>
    <w:rsid w:val="00BE5668"/>
    <w:rsid w:val="00BE7B78"/>
    <w:rsid w:val="00C02866"/>
    <w:rsid w:val="00C07804"/>
    <w:rsid w:val="00C104D9"/>
    <w:rsid w:val="00C120BB"/>
    <w:rsid w:val="00C6582A"/>
    <w:rsid w:val="00CA501C"/>
    <w:rsid w:val="00CC3DC3"/>
    <w:rsid w:val="00CD069C"/>
    <w:rsid w:val="00CD5056"/>
    <w:rsid w:val="00D200DA"/>
    <w:rsid w:val="00D31849"/>
    <w:rsid w:val="00DA25C1"/>
    <w:rsid w:val="00DC07A5"/>
    <w:rsid w:val="00DD0ECF"/>
    <w:rsid w:val="00DE2D3B"/>
    <w:rsid w:val="00DE634A"/>
    <w:rsid w:val="00E10498"/>
    <w:rsid w:val="00E23FC9"/>
    <w:rsid w:val="00F0587C"/>
    <w:rsid w:val="00F0663E"/>
    <w:rsid w:val="00F14382"/>
    <w:rsid w:val="00F17BD6"/>
    <w:rsid w:val="00F20F83"/>
    <w:rsid w:val="00F23001"/>
    <w:rsid w:val="00F315FB"/>
    <w:rsid w:val="00F4583B"/>
    <w:rsid w:val="00F573BA"/>
    <w:rsid w:val="00F663B2"/>
    <w:rsid w:val="00F94900"/>
    <w:rsid w:val="00FA29C3"/>
    <w:rsid w:val="00FB5C22"/>
    <w:rsid w:val="00FD33E7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3604A-DF9F-420E-8E82-9BB53D8C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25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C2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52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C2526"/>
    <w:rPr>
      <w:rFonts w:ascii="Arial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C2526"/>
    <w:pPr>
      <w:tabs>
        <w:tab w:val="left" w:pos="0"/>
      </w:tabs>
      <w:spacing w:line="360" w:lineRule="auto"/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C2526"/>
    <w:rPr>
      <w:b/>
      <w:bCs/>
      <w:sz w:val="28"/>
    </w:rPr>
  </w:style>
  <w:style w:type="paragraph" w:styleId="NormalWeb">
    <w:name w:val="Normal (Web)"/>
    <w:basedOn w:val="Normal"/>
    <w:uiPriority w:val="99"/>
    <w:unhideWhenUsed/>
    <w:rsid w:val="00BB52F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D069C"/>
    <w:pPr>
      <w:ind w:left="720"/>
      <w:contextualSpacing/>
    </w:pPr>
  </w:style>
  <w:style w:type="paragraph" w:customStyle="1" w:styleId="KAENumberedlist">
    <w:name w:val="KAE Numbered list"/>
    <w:basedOn w:val="Normal"/>
    <w:uiPriority w:val="99"/>
    <w:rsid w:val="006B335A"/>
    <w:pPr>
      <w:keepLines/>
      <w:tabs>
        <w:tab w:val="num" w:pos="737"/>
      </w:tabs>
      <w:spacing w:after="240"/>
      <w:ind w:left="737" w:hanging="453"/>
      <w:jc w:val="both"/>
    </w:pPr>
    <w:rPr>
      <w:color w:val="003366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8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8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8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8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94C3-8159-4D61-8F20-44186879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anamourloglou</dc:creator>
  <cp:lastModifiedBy>Kasidiaropoulou Mantalena</cp:lastModifiedBy>
  <cp:revision>2</cp:revision>
  <cp:lastPrinted>2014-06-20T12:12:00Z</cp:lastPrinted>
  <dcterms:created xsi:type="dcterms:W3CDTF">2014-12-29T16:24:00Z</dcterms:created>
  <dcterms:modified xsi:type="dcterms:W3CDTF">2014-12-29T16:24:00Z</dcterms:modified>
</cp:coreProperties>
</file>