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D0" w:rsidRPr="005E48D0" w:rsidRDefault="005E48D0" w:rsidP="00C00DBE">
      <w:pPr>
        <w:spacing w:before="120" w:after="120" w:line="276" w:lineRule="auto"/>
        <w:jc w:val="center"/>
        <w:rPr>
          <w:b/>
          <w:sz w:val="24"/>
          <w:szCs w:val="24"/>
          <w:lang w:val="el-GR"/>
        </w:rPr>
      </w:pPr>
    </w:p>
    <w:p w:rsidR="005E48D0" w:rsidRDefault="005E48D0" w:rsidP="005E48D0">
      <w:pPr>
        <w:spacing w:line="276" w:lineRule="auto"/>
        <w:jc w:val="center"/>
        <w:rPr>
          <w:sz w:val="24"/>
          <w:szCs w:val="24"/>
          <w:lang w:val="el-GR"/>
        </w:rPr>
      </w:pPr>
      <w:r>
        <w:rPr>
          <w:sz w:val="24"/>
          <w:szCs w:val="24"/>
          <w:lang w:val="el-GR"/>
        </w:rPr>
        <w:t>Π Ρ Ο Σ Κ Λ Η Σ Η</w:t>
      </w:r>
    </w:p>
    <w:p w:rsidR="005E48D0" w:rsidRDefault="005E48D0" w:rsidP="005E48D0">
      <w:pPr>
        <w:spacing w:line="276" w:lineRule="auto"/>
        <w:jc w:val="center"/>
        <w:rPr>
          <w:sz w:val="24"/>
          <w:szCs w:val="24"/>
          <w:lang w:val="el-GR"/>
        </w:rPr>
      </w:pPr>
      <w:r>
        <w:rPr>
          <w:sz w:val="24"/>
          <w:szCs w:val="24"/>
          <w:lang w:val="el-GR"/>
        </w:rPr>
        <w:t xml:space="preserve">Προς τους  </w:t>
      </w:r>
      <w:proofErr w:type="spellStart"/>
      <w:r>
        <w:rPr>
          <w:sz w:val="24"/>
          <w:szCs w:val="24"/>
          <w:lang w:val="el-GR"/>
        </w:rPr>
        <w:t>κ.κ</w:t>
      </w:r>
      <w:proofErr w:type="spellEnd"/>
      <w:r>
        <w:rPr>
          <w:sz w:val="24"/>
          <w:szCs w:val="24"/>
          <w:lang w:val="el-GR"/>
        </w:rPr>
        <w:t>. Μετόχους  της Ανώνυμης Εταιρείας με την επωνυμία</w:t>
      </w:r>
    </w:p>
    <w:p w:rsidR="005E48D0" w:rsidRDefault="005E48D0" w:rsidP="005E48D0">
      <w:pPr>
        <w:spacing w:line="276" w:lineRule="auto"/>
        <w:jc w:val="center"/>
        <w:rPr>
          <w:sz w:val="24"/>
          <w:szCs w:val="24"/>
          <w:lang w:val="el-GR"/>
        </w:rPr>
      </w:pPr>
      <w:r>
        <w:rPr>
          <w:sz w:val="24"/>
          <w:szCs w:val="24"/>
          <w:lang w:val="el-GR"/>
        </w:rPr>
        <w:t>«ΞΕΝΟΔΟΧΕΙΑΚΑΙ – ΤΟΥΡΙΣΤΙΚΑΙ – ΟΙΚΟΔΟΜΙΚΑΙ</w:t>
      </w:r>
    </w:p>
    <w:p w:rsidR="005E48D0" w:rsidRDefault="005E48D0" w:rsidP="005E48D0">
      <w:pPr>
        <w:spacing w:line="276" w:lineRule="auto"/>
        <w:jc w:val="center"/>
        <w:rPr>
          <w:sz w:val="24"/>
          <w:szCs w:val="24"/>
          <w:lang w:val="el-GR"/>
        </w:rPr>
      </w:pPr>
      <w:r>
        <w:rPr>
          <w:sz w:val="24"/>
          <w:szCs w:val="24"/>
          <w:lang w:val="el-GR"/>
        </w:rPr>
        <w:t>ΚΑΙ ΛΑΤΟΜΙΚΑΙ ΕΠΙΧΕΙΡΗΣΕΙΣ</w:t>
      </w:r>
    </w:p>
    <w:p w:rsidR="005E48D0" w:rsidRDefault="005E48D0" w:rsidP="005E48D0">
      <w:pPr>
        <w:spacing w:line="276" w:lineRule="auto"/>
        <w:jc w:val="center"/>
        <w:rPr>
          <w:sz w:val="24"/>
          <w:szCs w:val="24"/>
          <w:lang w:val="el-GR"/>
        </w:rPr>
      </w:pPr>
      <w:r>
        <w:rPr>
          <w:sz w:val="24"/>
          <w:szCs w:val="24"/>
          <w:lang w:val="el-GR"/>
        </w:rPr>
        <w:t>Ο ΚΕΚΡΟΨ Α.Ε.»</w:t>
      </w:r>
    </w:p>
    <w:p w:rsidR="005E48D0" w:rsidRDefault="005E48D0" w:rsidP="005E48D0">
      <w:pPr>
        <w:spacing w:line="276" w:lineRule="auto"/>
        <w:jc w:val="center"/>
        <w:rPr>
          <w:sz w:val="24"/>
          <w:szCs w:val="24"/>
          <w:lang w:val="el-GR"/>
        </w:rPr>
      </w:pPr>
      <w:r>
        <w:rPr>
          <w:sz w:val="24"/>
          <w:szCs w:val="24"/>
          <w:lang w:val="el-GR"/>
        </w:rPr>
        <w:t>σε  Έκτακτη  Γενική  Συνέλευση</w:t>
      </w:r>
    </w:p>
    <w:p w:rsidR="005E48D0" w:rsidRDefault="005E48D0" w:rsidP="005E48D0">
      <w:pPr>
        <w:spacing w:line="276" w:lineRule="auto"/>
        <w:jc w:val="center"/>
        <w:rPr>
          <w:sz w:val="24"/>
          <w:szCs w:val="24"/>
          <w:lang w:val="el-GR"/>
        </w:rPr>
      </w:pPr>
      <w:r>
        <w:rPr>
          <w:sz w:val="24"/>
          <w:szCs w:val="24"/>
          <w:lang w:val="el-GR"/>
        </w:rPr>
        <w:t>ΑΡ.Μ.Α.Ε. 13063/06/Β/86/134</w:t>
      </w:r>
    </w:p>
    <w:p w:rsidR="005E48D0" w:rsidRDefault="005E48D0" w:rsidP="005E48D0">
      <w:pPr>
        <w:spacing w:line="276" w:lineRule="auto"/>
        <w:jc w:val="both"/>
        <w:rPr>
          <w:sz w:val="24"/>
          <w:szCs w:val="24"/>
          <w:lang w:val="el-GR"/>
        </w:rPr>
      </w:pPr>
    </w:p>
    <w:p w:rsidR="005E48D0" w:rsidRDefault="005E48D0" w:rsidP="005E48D0">
      <w:pPr>
        <w:spacing w:line="276" w:lineRule="auto"/>
        <w:jc w:val="both"/>
        <w:rPr>
          <w:sz w:val="24"/>
          <w:szCs w:val="24"/>
          <w:lang w:val="el-GR"/>
        </w:rPr>
      </w:pPr>
      <w:r>
        <w:rPr>
          <w:sz w:val="24"/>
          <w:szCs w:val="24"/>
          <w:lang w:val="el-GR"/>
        </w:rPr>
        <w:t>Σύμφωνα με τον Νόμο και το Καταστατικό της Εταιρείας και μετά την από 0</w:t>
      </w:r>
      <w:r w:rsidR="002111CF" w:rsidRPr="002111CF">
        <w:rPr>
          <w:sz w:val="24"/>
          <w:szCs w:val="24"/>
          <w:lang w:val="el-GR"/>
        </w:rPr>
        <w:t>3</w:t>
      </w:r>
      <w:r>
        <w:rPr>
          <w:sz w:val="24"/>
          <w:szCs w:val="24"/>
          <w:lang w:val="el-GR"/>
        </w:rPr>
        <w:t xml:space="preserve"> Οκτωβρίου 2011 απόφαση του Διοικητικού της Συμβουλίου, καλούνται οι </w:t>
      </w:r>
      <w:proofErr w:type="spellStart"/>
      <w:r>
        <w:rPr>
          <w:sz w:val="24"/>
          <w:szCs w:val="24"/>
          <w:lang w:val="el-GR"/>
        </w:rPr>
        <w:t>κ.κ</w:t>
      </w:r>
      <w:proofErr w:type="spellEnd"/>
      <w:r>
        <w:rPr>
          <w:sz w:val="24"/>
          <w:szCs w:val="24"/>
          <w:lang w:val="el-GR"/>
        </w:rPr>
        <w:t>. Μέτοχοι της Ανώνυμης Εταιρείας με την επωνυμία “</w:t>
      </w:r>
      <w:proofErr w:type="spellStart"/>
      <w:r>
        <w:rPr>
          <w:sz w:val="24"/>
          <w:szCs w:val="24"/>
          <w:lang w:val="el-GR"/>
        </w:rPr>
        <w:t>Ξενοδοχειακαί</w:t>
      </w:r>
      <w:proofErr w:type="spellEnd"/>
      <w:r>
        <w:rPr>
          <w:sz w:val="24"/>
          <w:szCs w:val="24"/>
          <w:lang w:val="el-GR"/>
        </w:rPr>
        <w:t xml:space="preserve"> – </w:t>
      </w:r>
      <w:proofErr w:type="spellStart"/>
      <w:r>
        <w:rPr>
          <w:sz w:val="24"/>
          <w:szCs w:val="24"/>
          <w:lang w:val="el-GR"/>
        </w:rPr>
        <w:t>Τουριστικαί</w:t>
      </w:r>
      <w:proofErr w:type="spellEnd"/>
      <w:r>
        <w:rPr>
          <w:sz w:val="24"/>
          <w:szCs w:val="24"/>
          <w:lang w:val="el-GR"/>
        </w:rPr>
        <w:t xml:space="preserve"> – </w:t>
      </w:r>
      <w:proofErr w:type="spellStart"/>
      <w:r>
        <w:rPr>
          <w:sz w:val="24"/>
          <w:szCs w:val="24"/>
          <w:lang w:val="el-GR"/>
        </w:rPr>
        <w:t>Οικοδομικαί</w:t>
      </w:r>
      <w:proofErr w:type="spellEnd"/>
      <w:r>
        <w:rPr>
          <w:sz w:val="24"/>
          <w:szCs w:val="24"/>
          <w:lang w:val="el-GR"/>
        </w:rPr>
        <w:t xml:space="preserve"> και </w:t>
      </w:r>
      <w:proofErr w:type="spellStart"/>
      <w:r>
        <w:rPr>
          <w:sz w:val="24"/>
          <w:szCs w:val="24"/>
          <w:lang w:val="el-GR"/>
        </w:rPr>
        <w:t>Λατομικαί</w:t>
      </w:r>
      <w:proofErr w:type="spellEnd"/>
      <w:r>
        <w:rPr>
          <w:sz w:val="24"/>
          <w:szCs w:val="24"/>
          <w:lang w:val="el-GR"/>
        </w:rPr>
        <w:t xml:space="preserve"> Επιχειρήσεις Ο ΚΕΚΡΟΨ Α.Ε.” σε Έκτακτη Γενική Συνέλευση την </w:t>
      </w:r>
      <w:r>
        <w:rPr>
          <w:b/>
          <w:sz w:val="24"/>
          <w:szCs w:val="24"/>
          <w:lang w:val="el-GR"/>
        </w:rPr>
        <w:t>31</w:t>
      </w:r>
      <w:r>
        <w:rPr>
          <w:b/>
          <w:sz w:val="24"/>
          <w:szCs w:val="24"/>
          <w:vertAlign w:val="superscript"/>
          <w:lang w:val="el-GR"/>
        </w:rPr>
        <w:t>η</w:t>
      </w:r>
      <w:r>
        <w:rPr>
          <w:b/>
          <w:sz w:val="24"/>
          <w:szCs w:val="24"/>
          <w:lang w:val="el-GR"/>
        </w:rPr>
        <w:t xml:space="preserve"> Οκτωβρίου</w:t>
      </w:r>
      <w:r>
        <w:rPr>
          <w:sz w:val="24"/>
          <w:szCs w:val="24"/>
          <w:lang w:val="el-GR"/>
        </w:rPr>
        <w:t xml:space="preserve"> </w:t>
      </w:r>
      <w:r>
        <w:rPr>
          <w:b/>
          <w:sz w:val="24"/>
          <w:szCs w:val="24"/>
          <w:lang w:val="el-GR"/>
        </w:rPr>
        <w:t xml:space="preserve">2011 </w:t>
      </w:r>
      <w:r>
        <w:rPr>
          <w:sz w:val="24"/>
          <w:szCs w:val="24"/>
          <w:lang w:val="el-GR"/>
        </w:rPr>
        <w:t xml:space="preserve">, ημέρα </w:t>
      </w:r>
      <w:r>
        <w:rPr>
          <w:b/>
          <w:sz w:val="24"/>
          <w:szCs w:val="24"/>
          <w:lang w:val="el-GR"/>
        </w:rPr>
        <w:t xml:space="preserve">Δευτέρα  </w:t>
      </w:r>
      <w:r>
        <w:rPr>
          <w:sz w:val="24"/>
          <w:szCs w:val="24"/>
          <w:lang w:val="el-GR"/>
        </w:rPr>
        <w:t xml:space="preserve"> και ώρα 9:30 </w:t>
      </w:r>
      <w:proofErr w:type="spellStart"/>
      <w:r>
        <w:rPr>
          <w:sz w:val="24"/>
          <w:szCs w:val="24"/>
          <w:lang w:val="el-GR"/>
        </w:rPr>
        <w:t>π.μ</w:t>
      </w:r>
      <w:proofErr w:type="spellEnd"/>
      <w:r>
        <w:rPr>
          <w:sz w:val="24"/>
          <w:szCs w:val="24"/>
          <w:lang w:val="el-GR"/>
        </w:rPr>
        <w:t>. στα γραφεία της έδρας της Εταιρείας, στο Π. Ψυχικό Αττικής, οδός Δάφνης αριθ. 6, για συζήτηση και λήψη αποφάσεων επί του κατωτέρω θέματος  της Ημερήσιας Διάταξης:</w:t>
      </w:r>
    </w:p>
    <w:p w:rsidR="005E48D0" w:rsidRDefault="005E48D0" w:rsidP="005E48D0">
      <w:pPr>
        <w:spacing w:before="120" w:after="120" w:line="276" w:lineRule="auto"/>
        <w:jc w:val="center"/>
        <w:rPr>
          <w:b/>
          <w:sz w:val="24"/>
          <w:szCs w:val="24"/>
          <w:lang w:val="el-GR"/>
        </w:rPr>
      </w:pPr>
      <w:r>
        <w:rPr>
          <w:b/>
          <w:sz w:val="24"/>
          <w:szCs w:val="24"/>
          <w:lang w:val="el-GR"/>
        </w:rPr>
        <w:t>Θέμα Ημερήσιας Διάταξης</w:t>
      </w:r>
    </w:p>
    <w:p w:rsidR="005E48D0" w:rsidRDefault="005E48D0" w:rsidP="005E48D0">
      <w:pPr>
        <w:spacing w:line="276" w:lineRule="auto"/>
        <w:jc w:val="both"/>
        <w:rPr>
          <w:sz w:val="24"/>
          <w:szCs w:val="24"/>
          <w:lang w:val="el-GR"/>
        </w:rPr>
      </w:pPr>
      <w:r>
        <w:rPr>
          <w:b/>
          <w:sz w:val="24"/>
          <w:szCs w:val="24"/>
          <w:u w:val="single"/>
          <w:lang w:val="el-GR"/>
        </w:rPr>
        <w:t>ΘΕΜΑ ΜΟΝΟ:</w:t>
      </w:r>
      <w:r>
        <w:rPr>
          <w:sz w:val="24"/>
          <w:szCs w:val="24"/>
          <w:lang w:val="el-GR"/>
        </w:rPr>
        <w:t xml:space="preserve">  Συμπλήρωση των αποφάσεων που ελήφθησαν κατά την Έκτακτη Γενική Συνέλευση των Μετόχων της 03 Μαρτίου 2011 ως προς (i) το ποσό/σκοπό του </w:t>
      </w:r>
      <w:proofErr w:type="spellStart"/>
      <w:r>
        <w:rPr>
          <w:sz w:val="24"/>
          <w:szCs w:val="24"/>
          <w:lang w:val="el-GR"/>
        </w:rPr>
        <w:t>εκδοθησόμενου</w:t>
      </w:r>
      <w:proofErr w:type="spellEnd"/>
      <w:r>
        <w:rPr>
          <w:sz w:val="24"/>
          <w:szCs w:val="24"/>
          <w:lang w:val="el-GR"/>
        </w:rPr>
        <w:t xml:space="preserve"> κοινού ομολογιακού δανείου, το οποίο θα οριστεί να είναι ίσο με 4.500.000 ευρώ και να χρησιμοποιηθεί στο σύνολό του για αναχρηματοδότηση υφιστάμενου δανεισμού της Εταιρείας και (ii) τις εξασφαλίσεις που θα χορηγηθούν στον Εκπρόσωπο των Ομολογιούχων του </w:t>
      </w:r>
      <w:proofErr w:type="spellStart"/>
      <w:r>
        <w:rPr>
          <w:sz w:val="24"/>
          <w:szCs w:val="24"/>
          <w:lang w:val="el-GR"/>
        </w:rPr>
        <w:t>εκδοθησομένου</w:t>
      </w:r>
      <w:proofErr w:type="spellEnd"/>
      <w:r>
        <w:rPr>
          <w:sz w:val="24"/>
          <w:szCs w:val="24"/>
          <w:lang w:val="el-GR"/>
        </w:rPr>
        <w:t xml:space="preserve"> κοινού ομολογιακού δανείου ποσού ευρώ 4.500.000 και παροχή  σχετικών εξουσιοδοτήσεων.  </w:t>
      </w:r>
    </w:p>
    <w:p w:rsidR="005E48D0" w:rsidRDefault="005E48D0" w:rsidP="005E48D0">
      <w:pPr>
        <w:spacing w:line="276" w:lineRule="auto"/>
        <w:jc w:val="both"/>
        <w:rPr>
          <w:sz w:val="24"/>
          <w:szCs w:val="24"/>
          <w:lang w:val="el-GR"/>
        </w:rPr>
      </w:pPr>
    </w:p>
    <w:p w:rsidR="005E48D0" w:rsidRDefault="005E48D0" w:rsidP="005E48D0">
      <w:pPr>
        <w:widowControl w:val="0"/>
        <w:spacing w:after="120" w:line="276" w:lineRule="auto"/>
        <w:jc w:val="both"/>
        <w:rPr>
          <w:sz w:val="24"/>
          <w:szCs w:val="24"/>
          <w:lang w:val="el-GR"/>
        </w:rPr>
      </w:pPr>
      <w:r>
        <w:rPr>
          <w:sz w:val="24"/>
          <w:szCs w:val="24"/>
          <w:lang w:val="el-GR"/>
        </w:rPr>
        <w:t xml:space="preserve">Σε περίπτωση μη επίτευξης  της απαιτούμενης εκ του Νόμου απαρτίας για τη λήψη αποφάσεως επί των ως άνω θεμάτων της Ημερησίας Διατάξεως, η τυχόν Α΄ Επαναληπτική  Έκτακτη Γενική Συνέλευση των Μετόχων θα συνέλθει την </w:t>
      </w:r>
      <w:r>
        <w:rPr>
          <w:b/>
          <w:sz w:val="24"/>
          <w:szCs w:val="24"/>
          <w:lang w:val="el-GR"/>
        </w:rPr>
        <w:t>11</w:t>
      </w:r>
      <w:r>
        <w:rPr>
          <w:b/>
          <w:sz w:val="24"/>
          <w:szCs w:val="24"/>
          <w:vertAlign w:val="superscript"/>
          <w:lang w:val="el-GR"/>
        </w:rPr>
        <w:t>η</w:t>
      </w:r>
      <w:r>
        <w:rPr>
          <w:b/>
          <w:sz w:val="24"/>
          <w:szCs w:val="24"/>
          <w:lang w:val="el-GR"/>
        </w:rPr>
        <w:t xml:space="preserve"> Νοεμβρίου 2011</w:t>
      </w:r>
      <w:r>
        <w:rPr>
          <w:sz w:val="24"/>
          <w:szCs w:val="24"/>
          <w:lang w:val="el-GR"/>
        </w:rPr>
        <w:t xml:space="preserve">, ημέρα </w:t>
      </w:r>
      <w:r>
        <w:rPr>
          <w:b/>
          <w:sz w:val="24"/>
          <w:szCs w:val="24"/>
          <w:lang w:val="el-GR"/>
        </w:rPr>
        <w:t xml:space="preserve">Παρασκευή </w:t>
      </w:r>
      <w:r>
        <w:rPr>
          <w:sz w:val="24"/>
          <w:szCs w:val="24"/>
          <w:lang w:val="el-GR"/>
        </w:rPr>
        <w:t xml:space="preserve">  και ώρα  9:30 </w:t>
      </w:r>
      <w:proofErr w:type="spellStart"/>
      <w:r>
        <w:rPr>
          <w:sz w:val="24"/>
          <w:szCs w:val="24"/>
          <w:lang w:val="el-GR"/>
        </w:rPr>
        <w:t>π.μ</w:t>
      </w:r>
      <w:proofErr w:type="spellEnd"/>
      <w:r>
        <w:rPr>
          <w:sz w:val="24"/>
          <w:szCs w:val="24"/>
          <w:lang w:val="el-GR"/>
        </w:rPr>
        <w:t xml:space="preserve">. στον ίδιο χώρο, και η τυχόν Β΄ Επαναληπτική Έκτακτη Γενική Συνέλευση των Μετόχων θα συνέλθει την </w:t>
      </w:r>
      <w:r>
        <w:rPr>
          <w:b/>
          <w:sz w:val="24"/>
          <w:szCs w:val="24"/>
          <w:lang w:val="el-GR"/>
        </w:rPr>
        <w:t>22</w:t>
      </w:r>
      <w:r>
        <w:rPr>
          <w:b/>
          <w:sz w:val="24"/>
          <w:szCs w:val="24"/>
          <w:vertAlign w:val="superscript"/>
          <w:lang w:val="el-GR"/>
        </w:rPr>
        <w:t>η</w:t>
      </w:r>
      <w:r>
        <w:rPr>
          <w:b/>
          <w:sz w:val="24"/>
          <w:szCs w:val="24"/>
          <w:lang w:val="el-GR"/>
        </w:rPr>
        <w:t xml:space="preserve"> Νοεμβρίου 2011</w:t>
      </w:r>
      <w:r>
        <w:rPr>
          <w:sz w:val="24"/>
          <w:szCs w:val="24"/>
          <w:lang w:val="el-GR"/>
        </w:rPr>
        <w:t xml:space="preserve">, ημέρα </w:t>
      </w:r>
      <w:r>
        <w:rPr>
          <w:b/>
          <w:sz w:val="24"/>
          <w:szCs w:val="24"/>
          <w:lang w:val="el-GR"/>
        </w:rPr>
        <w:t xml:space="preserve">Τρίτη </w:t>
      </w:r>
      <w:r>
        <w:rPr>
          <w:sz w:val="24"/>
          <w:szCs w:val="24"/>
          <w:lang w:val="el-GR"/>
        </w:rPr>
        <w:t xml:space="preserve"> και ώρα 9:30 </w:t>
      </w:r>
      <w:proofErr w:type="spellStart"/>
      <w:r>
        <w:rPr>
          <w:sz w:val="24"/>
          <w:szCs w:val="24"/>
          <w:lang w:val="el-GR"/>
        </w:rPr>
        <w:t>π.μ</w:t>
      </w:r>
      <w:proofErr w:type="spellEnd"/>
      <w:r>
        <w:rPr>
          <w:sz w:val="24"/>
          <w:szCs w:val="24"/>
          <w:lang w:val="el-GR"/>
        </w:rPr>
        <w:t xml:space="preserve">. στον ίδιο χώρο, χωρίς την δημοσίευση νεώτερης Πρόσκλησης. Το θέμα των τυχόν Επαναληπτικών Συνεδριάσεων της ως άνω Έκτακτης Γενικής Συνέλευσης θα είναι το ίδιο ως άνω. </w:t>
      </w:r>
    </w:p>
    <w:p w:rsidR="005E48D0" w:rsidRPr="005E48D0" w:rsidRDefault="005E48D0" w:rsidP="005E48D0">
      <w:pPr>
        <w:tabs>
          <w:tab w:val="left" w:pos="0"/>
          <w:tab w:val="left" w:pos="567"/>
        </w:tabs>
        <w:spacing w:after="60" w:line="276" w:lineRule="auto"/>
        <w:jc w:val="both"/>
        <w:rPr>
          <w:sz w:val="24"/>
          <w:szCs w:val="24"/>
          <w:lang w:val="el-GR"/>
        </w:rPr>
      </w:pPr>
      <w:r>
        <w:rPr>
          <w:sz w:val="24"/>
          <w:szCs w:val="24"/>
          <w:lang w:val="el-GR"/>
        </w:rPr>
        <w:t>Σύμφωνα με το άρθρο 26 παρ. 2β  και 28 α του Κ.Ν. 2190/1920, όπως  τροποποιήθηκε με τον  Ν. 3884/2010 και ισχύει, η Εταιρεία ενημερώνει τους μετόχους για τα ακόλουθα :</w:t>
      </w:r>
    </w:p>
    <w:p w:rsidR="005E48D0" w:rsidRPr="005E48D0" w:rsidRDefault="005E48D0" w:rsidP="005E48D0">
      <w:pPr>
        <w:tabs>
          <w:tab w:val="left" w:pos="0"/>
          <w:tab w:val="left" w:pos="567"/>
        </w:tabs>
        <w:spacing w:after="60" w:line="276" w:lineRule="auto"/>
        <w:jc w:val="both"/>
        <w:rPr>
          <w:sz w:val="24"/>
          <w:szCs w:val="24"/>
          <w:lang w:val="el-GR"/>
        </w:rPr>
      </w:pPr>
    </w:p>
    <w:p w:rsidR="005E48D0" w:rsidRDefault="005E48D0" w:rsidP="005E48D0">
      <w:pPr>
        <w:widowControl w:val="0"/>
        <w:spacing w:after="120" w:line="276" w:lineRule="auto"/>
        <w:jc w:val="both"/>
        <w:rPr>
          <w:b/>
          <w:sz w:val="24"/>
          <w:szCs w:val="24"/>
          <w:u w:val="single"/>
          <w:lang w:val="el-GR"/>
        </w:rPr>
      </w:pPr>
      <w:r>
        <w:rPr>
          <w:b/>
          <w:sz w:val="24"/>
          <w:szCs w:val="24"/>
          <w:lang w:val="el-GR"/>
        </w:rPr>
        <w:t xml:space="preserve">Α.     </w:t>
      </w:r>
      <w:r>
        <w:rPr>
          <w:b/>
          <w:sz w:val="24"/>
          <w:szCs w:val="24"/>
          <w:u w:val="single"/>
          <w:lang w:val="el-GR"/>
        </w:rPr>
        <w:t xml:space="preserve">ΔΙΚΑΙΩΜΑ ΣΥΜΜΕΤΟΧΗΣ ΚΑΙ ΨΗΦΟΥ </w:t>
      </w:r>
    </w:p>
    <w:p w:rsidR="005E48D0" w:rsidRDefault="005E48D0" w:rsidP="005E48D0">
      <w:pPr>
        <w:widowControl w:val="0"/>
        <w:spacing w:after="120" w:line="276" w:lineRule="auto"/>
        <w:jc w:val="both"/>
        <w:rPr>
          <w:sz w:val="24"/>
          <w:szCs w:val="24"/>
          <w:lang w:val="el-GR"/>
        </w:rPr>
      </w:pPr>
      <w:r>
        <w:rPr>
          <w:sz w:val="24"/>
          <w:szCs w:val="24"/>
          <w:lang w:val="el-GR"/>
        </w:rPr>
        <w:t xml:space="preserve">Στην Έκτακτη Γενική Συνέλευση δικαιούται  να συμμετέχει και να ψηφίζει όποιος  εμφανίζεται ως Μέτοχος  στα αρχεία του Συστήματος Άυλων Τίτλων που διαχειρίζεται η «Ελληνικά Χρηματιστήρια Α.Ε» («Ε.Χ.Α.Ε.»), στο οποίο τηρούνται </w:t>
      </w:r>
      <w:r>
        <w:rPr>
          <w:sz w:val="24"/>
          <w:szCs w:val="24"/>
          <w:lang w:val="el-GR"/>
        </w:rPr>
        <w:lastRenderedPageBreak/>
        <w:t>οι κινητές αξίες της Εταιρείας.</w:t>
      </w:r>
    </w:p>
    <w:p w:rsidR="005E48D0" w:rsidRDefault="005E48D0" w:rsidP="005E48D0">
      <w:pPr>
        <w:widowControl w:val="0"/>
        <w:spacing w:after="120" w:line="276" w:lineRule="auto"/>
        <w:jc w:val="both"/>
        <w:rPr>
          <w:sz w:val="24"/>
          <w:szCs w:val="24"/>
          <w:lang w:val="el-GR"/>
        </w:rPr>
      </w:pPr>
      <w:r>
        <w:rPr>
          <w:sz w:val="24"/>
          <w:szCs w:val="24"/>
          <w:lang w:val="el-GR"/>
        </w:rPr>
        <w:t>Η απόδειξη της μετοχικής ιδιότητας γίνεται με την προσκόμιση σχετικής έγγραφης βεβαίωσης του παραπάνω φορέα, ή, εναλλακτικά με απευθείας ηλεκτρονική σύνδεση της Εταιρείας με τα αρχεία του ως άνω φορέα.  Η ιδιότητα του Μετόχου πρέπει  να υφίσταται κατά την 26.10.2011 (Ημερομηνία Καταγραφής), δηλαδή κατά την έναρξη της (5</w:t>
      </w:r>
      <w:r>
        <w:rPr>
          <w:sz w:val="24"/>
          <w:szCs w:val="24"/>
          <w:vertAlign w:val="superscript"/>
          <w:lang w:val="el-GR"/>
        </w:rPr>
        <w:t>ης</w:t>
      </w:r>
      <w:r>
        <w:rPr>
          <w:sz w:val="24"/>
          <w:szCs w:val="24"/>
          <w:lang w:val="el-GR"/>
        </w:rPr>
        <w:t>) πέμπτης ημέρας πριν από τη Συνεδρίαση της Έκτακτης Γενικής Συνέλευσης  της 31.10.2011  και η σχετική έγγραφη βεβαίωση ή εναλλακτικά η ηλεκτρονική πιστοποίηση της  μετοχικής ιδιότητας θα πρέπει να περιέλθει στην Εταιρεία  το αργότερο την 28.10.2011, δηλαδή την τρίτη (3</w:t>
      </w:r>
      <w:r>
        <w:rPr>
          <w:sz w:val="24"/>
          <w:szCs w:val="24"/>
          <w:vertAlign w:val="superscript"/>
          <w:lang w:val="el-GR"/>
        </w:rPr>
        <w:t>η</w:t>
      </w:r>
      <w:r>
        <w:rPr>
          <w:sz w:val="24"/>
          <w:szCs w:val="24"/>
          <w:lang w:val="el-GR"/>
        </w:rPr>
        <w:t xml:space="preserve">)  ημέρα πριν από την συνεδρίαση της Έκτακτης Γενικής Συνέλευσης. </w:t>
      </w:r>
    </w:p>
    <w:p w:rsidR="005E48D0" w:rsidRDefault="005E48D0" w:rsidP="005E48D0">
      <w:pPr>
        <w:widowControl w:val="0"/>
        <w:spacing w:after="120" w:line="276" w:lineRule="auto"/>
        <w:jc w:val="both"/>
        <w:rPr>
          <w:sz w:val="24"/>
          <w:szCs w:val="24"/>
          <w:lang w:val="el-GR"/>
        </w:rPr>
      </w:pPr>
      <w:r>
        <w:rPr>
          <w:sz w:val="24"/>
          <w:szCs w:val="24"/>
          <w:lang w:val="el-GR"/>
        </w:rPr>
        <w:t>Για την Α΄ Επαναληπτική Γενική Συνέλευση, η μετοχική ιδιότητα πρέπει να υφίσταται  κατά την έναρξη της 07.11.2011, δηλαδή της τέταρτης (4</w:t>
      </w:r>
      <w:r>
        <w:rPr>
          <w:sz w:val="24"/>
          <w:szCs w:val="24"/>
          <w:vertAlign w:val="superscript"/>
          <w:lang w:val="el-GR"/>
        </w:rPr>
        <w:t>ης</w:t>
      </w:r>
      <w:r>
        <w:rPr>
          <w:sz w:val="24"/>
          <w:szCs w:val="24"/>
          <w:lang w:val="el-GR"/>
        </w:rPr>
        <w:t>) ημέρας πριν από την ημερομηνία συνεδρίασης της  Α΄ Επαναληπτικής Γενικής Συνέλευσης (ημερομηνία καταγραφής Α' Επαναληπτικής Έκτακτης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08.112011, ήτοι την τρίτη (3</w:t>
      </w:r>
      <w:r>
        <w:rPr>
          <w:sz w:val="24"/>
          <w:szCs w:val="24"/>
          <w:vertAlign w:val="superscript"/>
          <w:lang w:val="el-GR"/>
        </w:rPr>
        <w:t>η</w:t>
      </w:r>
      <w:r>
        <w:rPr>
          <w:sz w:val="24"/>
          <w:szCs w:val="24"/>
          <w:lang w:val="el-GR"/>
        </w:rPr>
        <w:t xml:space="preserve">) ημέρα πριν από τη συνεδρίαση της ως άνω Γενικής Συνέλευσης. </w:t>
      </w:r>
    </w:p>
    <w:p w:rsidR="005E48D0" w:rsidRDefault="005E48D0" w:rsidP="005E48D0">
      <w:pPr>
        <w:spacing w:after="60" w:line="276" w:lineRule="auto"/>
        <w:jc w:val="both"/>
        <w:rPr>
          <w:sz w:val="24"/>
          <w:szCs w:val="24"/>
          <w:lang w:val="el-GR"/>
        </w:rPr>
      </w:pPr>
      <w:r>
        <w:rPr>
          <w:sz w:val="24"/>
          <w:szCs w:val="24"/>
          <w:lang w:val="el-GR"/>
        </w:rPr>
        <w:t>Για την Β΄ Επαναληπτική Έκτακτη Γενική Συνέλευση η   μετοχική ιδιότητα πρέπει να υφίσταται κατά την έναρξη της 18.11.2011, ήτοι της τέταρτης (4</w:t>
      </w:r>
      <w:r>
        <w:rPr>
          <w:sz w:val="24"/>
          <w:szCs w:val="24"/>
          <w:vertAlign w:val="superscript"/>
          <w:lang w:val="el-GR"/>
        </w:rPr>
        <w:t>ης</w:t>
      </w:r>
      <w:r>
        <w:rPr>
          <w:sz w:val="24"/>
          <w:szCs w:val="24"/>
          <w:lang w:val="el-GR"/>
        </w:rPr>
        <w:t>) ημέρας πριν από την ημερομηνία συνεδρίασης της Β΄ Επαναληπτικής Γενικής Συνέλευσης (ημερομηνία καταγραφής Β΄ Επαναληπτικής Έκτακτης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19.11.2011, ήτοι την τρίτη ημέρα (3</w:t>
      </w:r>
      <w:r>
        <w:rPr>
          <w:sz w:val="24"/>
          <w:szCs w:val="24"/>
          <w:vertAlign w:val="superscript"/>
          <w:lang w:val="el-GR"/>
        </w:rPr>
        <w:t>η</w:t>
      </w:r>
      <w:r>
        <w:rPr>
          <w:sz w:val="24"/>
          <w:szCs w:val="24"/>
          <w:lang w:val="el-GR"/>
        </w:rPr>
        <w:t>)  πριν από τη συνεδρίαση της ως άνω Γενικής Συνέλευσης.</w:t>
      </w:r>
    </w:p>
    <w:p w:rsidR="005E48D0" w:rsidRDefault="005E48D0" w:rsidP="005E48D0">
      <w:pPr>
        <w:spacing w:after="60" w:line="276" w:lineRule="auto"/>
        <w:jc w:val="both"/>
        <w:rPr>
          <w:sz w:val="24"/>
          <w:szCs w:val="24"/>
          <w:lang w:val="el-GR"/>
        </w:rPr>
      </w:pPr>
      <w:r>
        <w:rPr>
          <w:sz w:val="24"/>
          <w:szCs w:val="24"/>
          <w:lang w:val="el-GR"/>
        </w:rPr>
        <w:t xml:space="preserve">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w:t>
      </w:r>
    </w:p>
    <w:p w:rsidR="005E48D0" w:rsidRDefault="005E48D0" w:rsidP="005E48D0">
      <w:pPr>
        <w:spacing w:after="60" w:line="276" w:lineRule="auto"/>
        <w:jc w:val="both"/>
        <w:rPr>
          <w:sz w:val="24"/>
          <w:szCs w:val="24"/>
          <w:lang w:val="el-GR"/>
        </w:rPr>
      </w:pPr>
      <w:r>
        <w:rPr>
          <w:sz w:val="24"/>
          <w:szCs w:val="24"/>
          <w:lang w:val="el-GR"/>
        </w:rPr>
        <w:t>Η άσκηση των παραπάνω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ημερομηνία  διεξαγωγής της Γενικής Συνέλευσης.</w:t>
      </w:r>
    </w:p>
    <w:p w:rsidR="005E48D0" w:rsidRPr="002111CF" w:rsidRDefault="005E48D0" w:rsidP="005E48D0">
      <w:pPr>
        <w:spacing w:after="60" w:line="276" w:lineRule="auto"/>
        <w:jc w:val="both"/>
        <w:rPr>
          <w:sz w:val="24"/>
          <w:szCs w:val="24"/>
          <w:lang w:val="el-GR"/>
        </w:rPr>
      </w:pPr>
      <w:r>
        <w:rPr>
          <w:sz w:val="24"/>
          <w:szCs w:val="24"/>
          <w:lang w:val="el-GR"/>
        </w:rPr>
        <w:t>Κάθε μετοχή δίνει το δικαίωμα μίας (1) ψήφου.</w:t>
      </w:r>
    </w:p>
    <w:p w:rsidR="005E48D0" w:rsidRPr="002111CF" w:rsidRDefault="005E48D0" w:rsidP="005E48D0">
      <w:pPr>
        <w:spacing w:after="60" w:line="276" w:lineRule="auto"/>
        <w:jc w:val="both"/>
        <w:rPr>
          <w:sz w:val="24"/>
          <w:szCs w:val="24"/>
          <w:lang w:val="el-GR"/>
        </w:rPr>
      </w:pPr>
    </w:p>
    <w:p w:rsidR="005E48D0" w:rsidRDefault="005E48D0" w:rsidP="005E48D0">
      <w:pPr>
        <w:spacing w:after="60" w:line="276" w:lineRule="auto"/>
        <w:jc w:val="both"/>
        <w:rPr>
          <w:b/>
          <w:sz w:val="24"/>
          <w:szCs w:val="24"/>
          <w:u w:val="single"/>
          <w:lang w:val="el-GR"/>
        </w:rPr>
      </w:pPr>
      <w:r>
        <w:rPr>
          <w:b/>
          <w:sz w:val="24"/>
          <w:szCs w:val="24"/>
          <w:lang w:val="el-GR"/>
        </w:rPr>
        <w:t>Β.</w:t>
      </w:r>
      <w:r>
        <w:rPr>
          <w:b/>
          <w:sz w:val="24"/>
          <w:szCs w:val="24"/>
          <w:lang w:val="el-GR"/>
        </w:rPr>
        <w:tab/>
      </w:r>
      <w:r>
        <w:rPr>
          <w:b/>
          <w:sz w:val="24"/>
          <w:szCs w:val="24"/>
          <w:u w:val="single"/>
          <w:lang w:val="el-GR"/>
        </w:rPr>
        <w:t>ΔΙΚΑΙΩΜΑΤΑ ΜΕΙΟΨΗΦΙΑΣ ΤΩΝ ΜΕΤΟΧΩΝ</w:t>
      </w:r>
    </w:p>
    <w:p w:rsidR="005E48D0" w:rsidRDefault="005E48D0" w:rsidP="005E48D0">
      <w:pPr>
        <w:spacing w:after="60" w:line="276" w:lineRule="auto"/>
        <w:jc w:val="both"/>
        <w:rPr>
          <w:b/>
          <w:sz w:val="24"/>
          <w:szCs w:val="24"/>
          <w:u w:val="single"/>
          <w:lang w:val="el-GR"/>
        </w:rPr>
      </w:pPr>
    </w:p>
    <w:p w:rsidR="005E48D0" w:rsidRDefault="005E48D0" w:rsidP="005E48D0">
      <w:pPr>
        <w:numPr>
          <w:ilvl w:val="0"/>
          <w:numId w:val="5"/>
        </w:numPr>
        <w:spacing w:after="60" w:line="276" w:lineRule="auto"/>
        <w:jc w:val="both"/>
        <w:rPr>
          <w:sz w:val="24"/>
          <w:szCs w:val="24"/>
          <w:lang w:val="el-GR"/>
        </w:rPr>
      </w:pPr>
      <w:r>
        <w:rPr>
          <w:sz w:val="24"/>
          <w:szCs w:val="24"/>
          <w:lang w:val="el-GR"/>
        </w:rPr>
        <w:t>Μέτοχοι που εκπροσωπούν το ένα εικοστό (1/20 ) του καταβεβλημένου εταιρικού κεφαλαίου  της Εταιρείας μπορούν να αιτηθούν :</w:t>
      </w:r>
    </w:p>
    <w:p w:rsidR="005E48D0" w:rsidRDefault="005E48D0" w:rsidP="005E48D0">
      <w:pPr>
        <w:spacing w:after="60" w:line="276" w:lineRule="auto"/>
        <w:jc w:val="both"/>
        <w:rPr>
          <w:sz w:val="24"/>
          <w:szCs w:val="24"/>
          <w:lang w:val="el-GR"/>
        </w:rPr>
      </w:pPr>
      <w:r>
        <w:rPr>
          <w:sz w:val="24"/>
          <w:szCs w:val="24"/>
          <w:lang w:val="el-GR"/>
        </w:rPr>
        <w:lastRenderedPageBreak/>
        <w:t>- την εγγραφή  πρόσθετων θεμάτων στην Ημερήσια Διάταξη της Έκτακτης Γενικής Συνέλευσης με αίτησή τους, η οποία θα συνοδεύεται από αιτιολόγηση ή από σχέδιο απόφασης  προς έγκριση από τη Γενική Συνέλευση, και η οποία  θα περιέλθει στο Διοικητικό Συμβούλιο μέχρι την 16</w:t>
      </w:r>
      <w:r>
        <w:rPr>
          <w:sz w:val="24"/>
          <w:szCs w:val="24"/>
          <w:vertAlign w:val="superscript"/>
          <w:lang w:val="el-GR"/>
        </w:rPr>
        <w:t>η</w:t>
      </w:r>
      <w:r>
        <w:rPr>
          <w:sz w:val="24"/>
          <w:szCs w:val="24"/>
          <w:lang w:val="el-GR"/>
        </w:rPr>
        <w:t xml:space="preserve"> Οκτωβρίου 2011 δηλαδή  δεκαπέντε (15) τουλάχιστον ημέρες πριν από την  Γενική Συνέλευση,</w:t>
      </w:r>
    </w:p>
    <w:p w:rsidR="005E48D0" w:rsidRDefault="005E48D0" w:rsidP="005E48D0">
      <w:pPr>
        <w:spacing w:after="60" w:line="276" w:lineRule="auto"/>
        <w:jc w:val="both"/>
        <w:rPr>
          <w:sz w:val="24"/>
          <w:szCs w:val="24"/>
          <w:lang w:val="el-GR"/>
        </w:rPr>
      </w:pPr>
      <w:r>
        <w:rPr>
          <w:sz w:val="24"/>
          <w:szCs w:val="24"/>
          <w:lang w:val="el-GR"/>
        </w:rPr>
        <w:t>- να τεθούν στην διάθεση των Μετόχων σχέδια αποφάσεων για θέματα που έχουν περιληφθεί στη αρχική ή την αναθεωρημένη Ημερήσια Διάταξη, αν η σχετική αίτηση περιέλθει στο Διοικητικό Συμβούλιο μέχρι την 24 Οκτωβρίου 2011 , δηλ. επτά (7) τουλάχιστον ημέρες πριν από την ημερομηνία της Γενικής Συνέλευσης, με αίτησή τους η οποία  θα περιέλθει στο Διοικητικό Συμβούλιο</w:t>
      </w:r>
      <w:r>
        <w:rPr>
          <w:color w:val="FF0000"/>
          <w:sz w:val="24"/>
          <w:szCs w:val="24"/>
          <w:lang w:val="el-GR"/>
        </w:rPr>
        <w:t xml:space="preserve"> </w:t>
      </w:r>
      <w:r>
        <w:rPr>
          <w:sz w:val="24"/>
          <w:szCs w:val="24"/>
          <w:lang w:val="el-GR"/>
        </w:rPr>
        <w:t xml:space="preserve">το αργότερο μέχρι την 25 Οκτωβρίου  2011, ήτοι έξι (6) τουλάχιστον ημέρες πριν από την ημερομηνία της Γενικής Συνέλευσης. </w:t>
      </w:r>
    </w:p>
    <w:p w:rsidR="005E48D0" w:rsidRDefault="005E48D0" w:rsidP="005E48D0">
      <w:pPr>
        <w:numPr>
          <w:ilvl w:val="0"/>
          <w:numId w:val="5"/>
        </w:numPr>
        <w:spacing w:after="60" w:line="276" w:lineRule="auto"/>
        <w:jc w:val="both"/>
        <w:rPr>
          <w:sz w:val="24"/>
          <w:szCs w:val="24"/>
          <w:lang w:val="el-GR"/>
        </w:rPr>
      </w:pPr>
      <w:r>
        <w:rPr>
          <w:sz w:val="24"/>
          <w:szCs w:val="24"/>
          <w:lang w:val="el-GR"/>
        </w:rPr>
        <w:t xml:space="preserve">Οποιοσδήποτε Μέτοχος μπορεί να αιτηθεί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με αίτησή του που υποβάλλεται στην Εταιρεία μέχρι την 25 Οκτωβρίου 2011, ήτοι πέντε (5) τουλάχιστον πλήρεις ημέρες πριν από τη Γενική Συνέλευση. </w:t>
      </w:r>
    </w:p>
    <w:p w:rsidR="005E48D0" w:rsidRDefault="005E48D0" w:rsidP="005E48D0">
      <w:pPr>
        <w:numPr>
          <w:ilvl w:val="0"/>
          <w:numId w:val="6"/>
        </w:numPr>
        <w:spacing w:after="60" w:line="276" w:lineRule="auto"/>
        <w:jc w:val="both"/>
        <w:rPr>
          <w:sz w:val="24"/>
          <w:szCs w:val="24"/>
          <w:lang w:val="el-GR"/>
        </w:rPr>
      </w:pPr>
      <w:r>
        <w:rPr>
          <w:sz w:val="24"/>
          <w:szCs w:val="24"/>
          <w:lang w:val="el-GR"/>
        </w:rPr>
        <w:t xml:space="preserve">Μέτοχοι που εκπροσωπούν το ένα πέμπτο  (1/5 ) του καταβεβλημένου  μετοχικού  κεφαλαίου  της Εταιρείας μπορούν να αιτηθούν πληροφορίες για την πορεία των εταιρικών υποθέσεων και την περιουσιακή κατάσταση της Εταιρείας, με αίτησή τους που υποβάλλεται στην Εταιρεία μέχρι την 25  Οκτωβρίου 2011, δηλ. πέντε (5) τουλάχιστον πλήρεις ημέρες πριν από τη Γενική Συνέλευση. </w:t>
      </w:r>
    </w:p>
    <w:p w:rsidR="005E48D0" w:rsidRPr="002111CF" w:rsidRDefault="005E48D0" w:rsidP="005E48D0">
      <w:pPr>
        <w:spacing w:after="60" w:line="276" w:lineRule="auto"/>
        <w:jc w:val="both"/>
        <w:rPr>
          <w:sz w:val="24"/>
          <w:szCs w:val="24"/>
          <w:lang w:val="el-GR"/>
        </w:rPr>
      </w:pPr>
      <w:r>
        <w:rPr>
          <w:color w:val="FF0000"/>
          <w:sz w:val="24"/>
          <w:szCs w:val="24"/>
          <w:lang w:val="el-GR"/>
        </w:rPr>
        <w:t xml:space="preserve"> </w:t>
      </w:r>
      <w:r>
        <w:rPr>
          <w:sz w:val="24"/>
          <w:szCs w:val="24"/>
          <w:lang w:val="el-GR"/>
        </w:rPr>
        <w:t>Αναλυτικές πληροφορίες αναφορικά με τα  ως άνω δικαιώματα  μειοψηφίας  των Μετόχων  και τους επί μέρους όρους άσκησής τους  είναι διαθέσιμες στην ιστοσελίδα της Εταιρείας  (</w:t>
      </w:r>
      <w:hyperlink r:id="rId6" w:history="1">
        <w:r>
          <w:rPr>
            <w:rStyle w:val="-"/>
            <w:rFonts w:eastAsiaTheme="majorEastAsia"/>
            <w:sz w:val="24"/>
            <w:szCs w:val="24"/>
          </w:rPr>
          <w:t>www</w:t>
        </w:r>
        <w:r>
          <w:rPr>
            <w:rStyle w:val="-"/>
            <w:rFonts w:eastAsiaTheme="majorEastAsia"/>
            <w:sz w:val="24"/>
            <w:szCs w:val="24"/>
            <w:lang w:val="el-GR"/>
          </w:rPr>
          <w:t>.</w:t>
        </w:r>
        <w:proofErr w:type="spellStart"/>
        <w:r>
          <w:rPr>
            <w:rStyle w:val="-"/>
            <w:rFonts w:eastAsiaTheme="majorEastAsia"/>
            <w:sz w:val="24"/>
            <w:szCs w:val="24"/>
          </w:rPr>
          <w:t>kekrops</w:t>
        </w:r>
        <w:proofErr w:type="spellEnd"/>
        <w:r>
          <w:rPr>
            <w:rStyle w:val="-"/>
            <w:rFonts w:eastAsiaTheme="majorEastAsia"/>
            <w:sz w:val="24"/>
            <w:szCs w:val="24"/>
            <w:lang w:val="el-GR"/>
          </w:rPr>
          <w:t>.</w:t>
        </w:r>
        <w:proofErr w:type="spellStart"/>
        <w:r>
          <w:rPr>
            <w:rStyle w:val="-"/>
            <w:rFonts w:eastAsiaTheme="majorEastAsia"/>
            <w:sz w:val="24"/>
            <w:szCs w:val="24"/>
          </w:rPr>
          <w:t>gr</w:t>
        </w:r>
        <w:proofErr w:type="spellEnd"/>
      </w:hyperlink>
      <w:r>
        <w:rPr>
          <w:sz w:val="24"/>
          <w:szCs w:val="24"/>
          <w:lang w:val="el-GR"/>
        </w:rPr>
        <w:t xml:space="preserve">). </w:t>
      </w:r>
    </w:p>
    <w:p w:rsidR="005E48D0" w:rsidRPr="002111CF" w:rsidRDefault="005E48D0" w:rsidP="005E48D0">
      <w:pPr>
        <w:spacing w:after="60" w:line="276" w:lineRule="auto"/>
        <w:jc w:val="both"/>
        <w:rPr>
          <w:sz w:val="24"/>
          <w:szCs w:val="24"/>
          <w:lang w:val="el-GR"/>
        </w:rPr>
      </w:pPr>
    </w:p>
    <w:p w:rsidR="005E48D0" w:rsidRDefault="005E48D0" w:rsidP="005E48D0">
      <w:pPr>
        <w:spacing w:after="60" w:line="276" w:lineRule="auto"/>
        <w:jc w:val="both"/>
        <w:rPr>
          <w:b/>
          <w:sz w:val="24"/>
          <w:szCs w:val="24"/>
          <w:lang w:val="el-GR"/>
        </w:rPr>
      </w:pPr>
      <w:r>
        <w:rPr>
          <w:b/>
          <w:sz w:val="24"/>
          <w:szCs w:val="24"/>
          <w:lang w:val="el-GR"/>
        </w:rPr>
        <w:t>Γ.</w:t>
      </w:r>
      <w:r>
        <w:rPr>
          <w:b/>
          <w:sz w:val="24"/>
          <w:szCs w:val="24"/>
          <w:lang w:val="el-GR"/>
        </w:rPr>
        <w:tab/>
      </w:r>
      <w:r>
        <w:rPr>
          <w:b/>
          <w:sz w:val="24"/>
          <w:szCs w:val="24"/>
          <w:u w:val="single"/>
          <w:lang w:val="el-GR"/>
        </w:rPr>
        <w:t>ΔΙΑΔΙΚΑΣΙΑ ΣΥΜΜΕΤΟΧΗΣ ΚΑΙ  ΨΗΦΟΥ ΜΕΣΩ ΑΝΤΙΠΡΟΣΩΠΟΥ</w:t>
      </w:r>
    </w:p>
    <w:p w:rsidR="005E48D0" w:rsidRDefault="005E48D0" w:rsidP="005E48D0">
      <w:pPr>
        <w:spacing w:after="60" w:line="276" w:lineRule="auto"/>
        <w:jc w:val="both"/>
        <w:rPr>
          <w:sz w:val="24"/>
          <w:szCs w:val="24"/>
          <w:lang w:val="el-GR"/>
        </w:rPr>
      </w:pPr>
      <w:r>
        <w:rPr>
          <w:sz w:val="24"/>
          <w:szCs w:val="24"/>
          <w:lang w:val="el-GR"/>
        </w:rPr>
        <w:t xml:space="preserve">Ο Μέτοχος συμμετέχει στη Γενική Συνέλευση και ψηφίζει είτε αυτοπροσώπως, είτε μέσω αντιπροσώπων. Κάθε Μέτοχος μπορεί να διορίζει μέχρι τρεις (3) αντιπροσώπους. Νομικά πρόσωπα Μέτοχοι μετέχουν στη Γενική Συνέλευση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w:t>
      </w:r>
    </w:p>
    <w:p w:rsidR="005E48D0" w:rsidRDefault="005E48D0" w:rsidP="005E48D0">
      <w:pPr>
        <w:spacing w:after="60" w:line="276" w:lineRule="auto"/>
        <w:jc w:val="both"/>
        <w:rPr>
          <w:sz w:val="24"/>
          <w:szCs w:val="24"/>
          <w:lang w:val="el-GR"/>
        </w:rPr>
      </w:pPr>
      <w:r>
        <w:rPr>
          <w:sz w:val="24"/>
          <w:szCs w:val="24"/>
          <w:lang w:val="el-GR"/>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w:t>
      </w:r>
      <w:r>
        <w:rPr>
          <w:sz w:val="24"/>
          <w:szCs w:val="24"/>
          <w:lang w:val="el-GR"/>
        </w:rPr>
        <w:lastRenderedPageBreak/>
        <w:t xml:space="preserve">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είναι: </w:t>
      </w:r>
    </w:p>
    <w:p w:rsidR="005E48D0" w:rsidRDefault="005E48D0" w:rsidP="005E48D0">
      <w:pPr>
        <w:spacing w:after="60" w:line="276" w:lineRule="auto"/>
        <w:jc w:val="both"/>
        <w:rPr>
          <w:sz w:val="24"/>
          <w:szCs w:val="24"/>
          <w:lang w:val="el-GR"/>
        </w:rPr>
      </w:pPr>
      <w:r>
        <w:rPr>
          <w:sz w:val="24"/>
          <w:szCs w:val="24"/>
          <w:lang w:val="el-GR"/>
        </w:rPr>
        <w:t xml:space="preserve">α) Μέτοχος που ασκεί τον έλεγχο της Εταιρείας ή είναι άλλο νομικό πρόσωπο ή οντότητα η οποία ελέγχεται από το Μέτοχο αυτόν, </w:t>
      </w:r>
    </w:p>
    <w:p w:rsidR="005E48D0" w:rsidRDefault="005E48D0" w:rsidP="005E48D0">
      <w:pPr>
        <w:spacing w:after="60" w:line="276" w:lineRule="auto"/>
        <w:jc w:val="both"/>
        <w:rPr>
          <w:sz w:val="24"/>
          <w:szCs w:val="24"/>
          <w:lang w:val="el-GR"/>
        </w:rPr>
      </w:pPr>
      <w:r>
        <w:rPr>
          <w:sz w:val="24"/>
          <w:szCs w:val="24"/>
          <w:lang w:val="el-GR"/>
        </w:rPr>
        <w:t xml:space="preserve">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5E48D0" w:rsidRDefault="005E48D0" w:rsidP="005E48D0">
      <w:pPr>
        <w:spacing w:after="60" w:line="276" w:lineRule="auto"/>
        <w:jc w:val="both"/>
        <w:rPr>
          <w:sz w:val="24"/>
          <w:szCs w:val="24"/>
          <w:lang w:val="el-GR"/>
        </w:rPr>
      </w:pPr>
      <w:r>
        <w:rPr>
          <w:sz w:val="24"/>
          <w:szCs w:val="24"/>
          <w:lang w:val="el-GR"/>
        </w:rPr>
        <w:t xml:space="preserve">γ)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5E48D0" w:rsidRDefault="005E48D0" w:rsidP="005E48D0">
      <w:pPr>
        <w:spacing w:after="60" w:line="276" w:lineRule="auto"/>
        <w:jc w:val="both"/>
        <w:rPr>
          <w:sz w:val="24"/>
          <w:szCs w:val="24"/>
          <w:lang w:val="el-GR"/>
        </w:rPr>
      </w:pPr>
      <w:r>
        <w:rPr>
          <w:sz w:val="24"/>
          <w:szCs w:val="24"/>
          <w:lang w:val="el-GR"/>
        </w:rPr>
        <w:t xml:space="preserve">δ) σύζυγος ή συγγενής πρώτου βαθμού με ένα από τα φυσικά πρόσωπα που αναφέρονται στις περιπτώσεις (α) έως (γ). </w:t>
      </w:r>
    </w:p>
    <w:p w:rsidR="005E48D0" w:rsidRDefault="005E48D0" w:rsidP="005E48D0">
      <w:pPr>
        <w:spacing w:after="60" w:line="276" w:lineRule="auto"/>
        <w:jc w:val="both"/>
        <w:rPr>
          <w:sz w:val="24"/>
          <w:szCs w:val="24"/>
          <w:lang w:val="el-GR"/>
        </w:rPr>
      </w:pPr>
      <w:r>
        <w:rPr>
          <w:sz w:val="24"/>
          <w:szCs w:val="24"/>
          <w:lang w:val="el-GR"/>
        </w:rPr>
        <w:t xml:space="preserve">Ο διορισμός και η ανάκληση αντιπροσώπου του Μετόχου γίνεται εγγράφως και κοινοποιείται στην Εταιρεία με τους ίδιους τύπους, τουλάχιστον τρείς (3) ημέρες πριν από την ημερομηνία συνεδρίασης της Γενικής Συνέλευσης. </w:t>
      </w:r>
    </w:p>
    <w:p w:rsidR="005E48D0" w:rsidRDefault="005E48D0" w:rsidP="005E48D0">
      <w:pPr>
        <w:spacing w:after="60" w:line="276" w:lineRule="auto"/>
        <w:jc w:val="both"/>
        <w:rPr>
          <w:sz w:val="24"/>
          <w:szCs w:val="24"/>
          <w:lang w:val="el-GR"/>
        </w:rPr>
      </w:pPr>
      <w:r>
        <w:rPr>
          <w:sz w:val="24"/>
          <w:szCs w:val="24"/>
          <w:lang w:val="el-GR"/>
        </w:rPr>
        <w:t xml:space="preserve">Η Εταιρεία έχει καταστήσει διαθέσιμο στην ιστοσελίδα της </w:t>
      </w:r>
      <w:r w:rsidRPr="00F93ED4">
        <w:rPr>
          <w:sz w:val="24"/>
          <w:szCs w:val="24"/>
          <w:lang w:val="el-GR"/>
        </w:rPr>
        <w:t>(</w:t>
      </w:r>
      <w:hyperlink r:id="rId7" w:history="1">
        <w:r w:rsidRPr="00F93ED4">
          <w:rPr>
            <w:rStyle w:val="-"/>
            <w:rFonts w:ascii="Times New Roman" w:eastAsiaTheme="majorEastAsia" w:hAnsi="Times New Roman"/>
            <w:sz w:val="24"/>
            <w:szCs w:val="24"/>
          </w:rPr>
          <w:t>www</w:t>
        </w:r>
        <w:r w:rsidRPr="00F93ED4">
          <w:rPr>
            <w:rStyle w:val="-"/>
            <w:rFonts w:ascii="Times New Roman" w:eastAsiaTheme="majorEastAsia" w:hAnsi="Times New Roman"/>
            <w:sz w:val="24"/>
            <w:szCs w:val="24"/>
            <w:lang w:val="el-GR"/>
          </w:rPr>
          <w:t>.</w:t>
        </w:r>
        <w:proofErr w:type="spellStart"/>
        <w:r w:rsidRPr="00F93ED4">
          <w:rPr>
            <w:rStyle w:val="-"/>
            <w:rFonts w:ascii="Times New Roman" w:eastAsiaTheme="majorEastAsia" w:hAnsi="Times New Roman"/>
            <w:sz w:val="24"/>
            <w:szCs w:val="24"/>
          </w:rPr>
          <w:t>kekrops</w:t>
        </w:r>
        <w:proofErr w:type="spellEnd"/>
        <w:r w:rsidRPr="00F93ED4">
          <w:rPr>
            <w:rStyle w:val="-"/>
            <w:rFonts w:ascii="Times New Roman" w:eastAsiaTheme="majorEastAsia" w:hAnsi="Times New Roman"/>
            <w:sz w:val="24"/>
            <w:szCs w:val="24"/>
            <w:lang w:val="el-GR"/>
          </w:rPr>
          <w:t>.</w:t>
        </w:r>
        <w:proofErr w:type="spellStart"/>
        <w:r w:rsidRPr="00F93ED4">
          <w:rPr>
            <w:rStyle w:val="-"/>
            <w:rFonts w:ascii="Times New Roman" w:eastAsiaTheme="majorEastAsia" w:hAnsi="Times New Roman"/>
            <w:sz w:val="24"/>
            <w:szCs w:val="24"/>
          </w:rPr>
          <w:t>gr</w:t>
        </w:r>
        <w:proofErr w:type="spellEnd"/>
      </w:hyperlink>
      <w:r w:rsidRPr="00F93ED4">
        <w:rPr>
          <w:sz w:val="24"/>
          <w:szCs w:val="24"/>
          <w:lang w:val="el-GR"/>
        </w:rPr>
        <w:t>)</w:t>
      </w:r>
      <w:r>
        <w:rPr>
          <w:sz w:val="24"/>
          <w:szCs w:val="24"/>
          <w:lang w:val="el-GR"/>
        </w:rPr>
        <w:t xml:space="preserve"> το έντυπο που χρησιμοποιεί για το διορισμό αντιπροσώπου. Το εν λόγω έντυπο κατατίθεται συμπληρωμένο και υπογεγραμμένο από το Μέτοχο στο Τμήμα Εξυπηρέτησης μετόχων της Εταιρείας στην έδρα της Εταιρείας στην οδό Δάφνης 6, Παλαιό Ψυχικό ,  ή αποστέλλεται </w:t>
      </w:r>
      <w:proofErr w:type="spellStart"/>
      <w:r>
        <w:rPr>
          <w:sz w:val="24"/>
          <w:szCs w:val="24"/>
          <w:lang w:val="el-GR"/>
        </w:rPr>
        <w:t>τηλεομοιοτυπικώς</w:t>
      </w:r>
      <w:proofErr w:type="spellEnd"/>
      <w:r>
        <w:rPr>
          <w:sz w:val="24"/>
          <w:szCs w:val="24"/>
          <w:lang w:val="el-GR"/>
        </w:rPr>
        <w:t xml:space="preserve"> στο </w:t>
      </w:r>
      <w:r>
        <w:rPr>
          <w:sz w:val="24"/>
          <w:szCs w:val="24"/>
        </w:rPr>
        <w:t>fax</w:t>
      </w:r>
      <w:r>
        <w:rPr>
          <w:sz w:val="24"/>
          <w:szCs w:val="24"/>
          <w:lang w:val="el-GR"/>
        </w:rPr>
        <w:t xml:space="preserve"> 210.67.14.146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 67.12.071. </w:t>
      </w:r>
    </w:p>
    <w:p w:rsidR="005E48D0" w:rsidRDefault="005E48D0" w:rsidP="005E48D0">
      <w:pPr>
        <w:spacing w:after="60" w:line="276" w:lineRule="auto"/>
        <w:jc w:val="both"/>
        <w:rPr>
          <w:sz w:val="24"/>
          <w:szCs w:val="24"/>
          <w:lang w:val="el-GR"/>
        </w:rPr>
      </w:pPr>
      <w:r>
        <w:rPr>
          <w:sz w:val="24"/>
          <w:szCs w:val="24"/>
          <w:lang w:val="el-GR"/>
        </w:rPr>
        <w:t>Το Καταστατικό της Εταιρείας προβλέπει και τη δυνατότητα εξ αποστάσεως συμμετοχής των Μετόχων στη ψηφοφορία, δεν έχουν εκδοθεί ωστόσο οι σχετικές υπουργικές αποφάσεις που αφορούν στις ελάχιστες τεχνικές προδιαγραφές για τη διασφάλιση της ταυτότητας του ψηφίζοντος Μετόχου καθώς και την ασφάλεια της ηλεκτρονικής ή άλλης σύνδεσης.</w:t>
      </w:r>
    </w:p>
    <w:p w:rsidR="005E48D0" w:rsidRDefault="005E48D0" w:rsidP="005E48D0">
      <w:pPr>
        <w:spacing w:after="60" w:line="276" w:lineRule="auto"/>
        <w:jc w:val="both"/>
        <w:rPr>
          <w:b/>
          <w:sz w:val="24"/>
          <w:szCs w:val="24"/>
          <w:lang w:val="el-GR"/>
        </w:rPr>
      </w:pPr>
      <w:r>
        <w:rPr>
          <w:b/>
          <w:sz w:val="24"/>
          <w:szCs w:val="24"/>
          <w:lang w:val="el-GR"/>
        </w:rPr>
        <w:t>Δ.</w:t>
      </w:r>
      <w:r>
        <w:rPr>
          <w:b/>
          <w:sz w:val="24"/>
          <w:szCs w:val="24"/>
          <w:lang w:val="el-GR"/>
        </w:rPr>
        <w:tab/>
      </w:r>
      <w:r>
        <w:rPr>
          <w:b/>
          <w:sz w:val="24"/>
          <w:szCs w:val="24"/>
          <w:u w:val="single"/>
          <w:lang w:val="el-GR"/>
        </w:rPr>
        <w:t>ΔΙΑΘΕΣΙΜΑ ΠΛΗΡΟΦΟΡΙΕΣ ΚΑΙ ΕΓΓΡΑΦΑ</w:t>
      </w:r>
    </w:p>
    <w:p w:rsidR="005E48D0" w:rsidRPr="00E044B7" w:rsidRDefault="005E48D0" w:rsidP="005E48D0">
      <w:pPr>
        <w:spacing w:after="60" w:line="276" w:lineRule="auto"/>
        <w:jc w:val="both"/>
        <w:rPr>
          <w:sz w:val="24"/>
          <w:szCs w:val="24"/>
          <w:lang w:val="el-GR"/>
        </w:rPr>
      </w:pPr>
      <w:r>
        <w:rPr>
          <w:sz w:val="24"/>
          <w:szCs w:val="24"/>
          <w:lang w:val="el-GR"/>
        </w:rPr>
        <w:t xml:space="preserve">Οι πληροφορίες και τα έγγραφα που προβλέπονται στο άρθρο 27 παρ. 3 του Κ.Ν. 2190/1920, θα διατίθενται σε </w:t>
      </w:r>
      <w:proofErr w:type="spellStart"/>
      <w:r>
        <w:rPr>
          <w:sz w:val="24"/>
          <w:szCs w:val="24"/>
          <w:lang w:val="el-GR"/>
        </w:rPr>
        <w:t>έγχαρτη</w:t>
      </w:r>
      <w:proofErr w:type="spellEnd"/>
      <w:r>
        <w:rPr>
          <w:sz w:val="24"/>
          <w:szCs w:val="24"/>
          <w:lang w:val="el-GR"/>
        </w:rPr>
        <w:t xml:space="preserve"> μορφή στα γραφεία της έδρας της Εταιρείας (οδός Δάφνης 6, Παλαιό Ψυχικό) από το Τμήμα Εξυπηρέτησης μετόχων και σε ηλεκτρονική μορφή με ανάρτησή τους στην ιστοσελίδα της Εταιρίας</w:t>
      </w:r>
      <w:r w:rsidR="00E044B7" w:rsidRPr="00E044B7">
        <w:rPr>
          <w:sz w:val="24"/>
          <w:szCs w:val="24"/>
          <w:lang w:val="el-GR"/>
        </w:rPr>
        <w:t xml:space="preserve">    </w:t>
      </w:r>
      <w:r>
        <w:rPr>
          <w:sz w:val="24"/>
          <w:szCs w:val="24"/>
          <w:lang w:val="el-GR"/>
        </w:rPr>
        <w:t xml:space="preserve"> </w:t>
      </w:r>
      <w:r w:rsidRPr="00E044B7">
        <w:rPr>
          <w:sz w:val="24"/>
          <w:szCs w:val="24"/>
          <w:lang w:val="el-GR"/>
        </w:rPr>
        <w:t>(</w:t>
      </w:r>
      <w:hyperlink w:history="1">
        <w:r w:rsidRPr="00E044B7">
          <w:rPr>
            <w:rStyle w:val="-"/>
            <w:rFonts w:ascii="Times New Roman" w:eastAsiaTheme="majorEastAsia" w:hAnsi="Times New Roman"/>
            <w:sz w:val="24"/>
            <w:szCs w:val="24"/>
          </w:rPr>
          <w:t>www</w:t>
        </w:r>
        <w:r w:rsidRPr="00E044B7">
          <w:rPr>
            <w:rStyle w:val="-"/>
            <w:rFonts w:ascii="Times New Roman" w:eastAsiaTheme="majorEastAsia" w:hAnsi="Times New Roman"/>
            <w:sz w:val="24"/>
            <w:szCs w:val="24"/>
            <w:lang w:val="el-GR"/>
          </w:rPr>
          <w:t>.</w:t>
        </w:r>
        <w:r w:rsidRPr="00E044B7">
          <w:rPr>
            <w:rStyle w:val="-"/>
            <w:rFonts w:ascii="Times New Roman" w:eastAsiaTheme="majorEastAsia" w:hAnsi="Times New Roman"/>
            <w:sz w:val="24"/>
            <w:szCs w:val="24"/>
          </w:rPr>
          <w:t>kekrops</w:t>
        </w:r>
        <w:r w:rsidRPr="00E044B7">
          <w:rPr>
            <w:rStyle w:val="-"/>
            <w:rFonts w:ascii="Times New Roman" w:eastAsiaTheme="majorEastAsia" w:hAnsi="Times New Roman"/>
            <w:sz w:val="24"/>
            <w:szCs w:val="24"/>
            <w:lang w:val="el-GR"/>
          </w:rPr>
          <w:t xml:space="preserve">. </w:t>
        </w:r>
        <w:proofErr w:type="spellStart"/>
        <w:proofErr w:type="gramStart"/>
        <w:r w:rsidRPr="00E044B7">
          <w:rPr>
            <w:rStyle w:val="-"/>
            <w:rFonts w:ascii="Times New Roman" w:eastAsiaTheme="majorEastAsia" w:hAnsi="Times New Roman"/>
            <w:sz w:val="24"/>
            <w:szCs w:val="24"/>
          </w:rPr>
          <w:t>gr</w:t>
        </w:r>
        <w:proofErr w:type="spellEnd"/>
      </w:hyperlink>
      <w:r w:rsidRPr="00E044B7">
        <w:rPr>
          <w:sz w:val="24"/>
          <w:szCs w:val="24"/>
          <w:lang w:val="el-GR"/>
        </w:rPr>
        <w:t>).</w:t>
      </w:r>
      <w:proofErr w:type="gramEnd"/>
    </w:p>
    <w:p w:rsidR="005E48D0" w:rsidRDefault="00F2617E" w:rsidP="005E48D0">
      <w:pPr>
        <w:spacing w:after="60" w:line="276" w:lineRule="auto"/>
        <w:ind w:left="3600" w:firstLine="720"/>
        <w:jc w:val="both"/>
        <w:rPr>
          <w:sz w:val="24"/>
          <w:szCs w:val="24"/>
          <w:lang w:val="el-GR"/>
        </w:rPr>
      </w:pPr>
      <w:r>
        <w:rPr>
          <w:sz w:val="24"/>
          <w:szCs w:val="24"/>
        </w:rPr>
        <w:t xml:space="preserve">     </w:t>
      </w:r>
      <w:r w:rsidR="00E044B7">
        <w:rPr>
          <w:sz w:val="24"/>
          <w:szCs w:val="24"/>
          <w:lang w:val="el-GR"/>
        </w:rPr>
        <w:t>Αθήνα,  0</w:t>
      </w:r>
      <w:r w:rsidR="00E044B7" w:rsidRPr="00E044B7">
        <w:rPr>
          <w:sz w:val="24"/>
          <w:szCs w:val="24"/>
          <w:lang w:val="el-GR"/>
        </w:rPr>
        <w:t>3</w:t>
      </w:r>
      <w:r w:rsidR="005E48D0">
        <w:rPr>
          <w:sz w:val="24"/>
          <w:szCs w:val="24"/>
          <w:lang w:val="el-GR"/>
        </w:rPr>
        <w:t xml:space="preserve"> Οκτωβρίου 2011</w:t>
      </w:r>
    </w:p>
    <w:p w:rsidR="005E48D0" w:rsidRDefault="005E48D0" w:rsidP="005E48D0">
      <w:pPr>
        <w:spacing w:after="60" w:line="276" w:lineRule="auto"/>
        <w:ind w:left="3600" w:firstLine="720"/>
        <w:jc w:val="both"/>
        <w:rPr>
          <w:sz w:val="24"/>
          <w:szCs w:val="24"/>
          <w:lang w:val="el-GR"/>
        </w:rPr>
      </w:pPr>
      <w:r>
        <w:rPr>
          <w:sz w:val="24"/>
          <w:szCs w:val="24"/>
          <w:lang w:val="el-GR"/>
        </w:rPr>
        <w:t>ΤΟ ΔΙΟΙΚΗΤΙΚΟ ΣΥΜΒΟΥΛΙΟ</w:t>
      </w:r>
    </w:p>
    <w:p w:rsidR="0044169F" w:rsidRPr="00E044B7" w:rsidRDefault="0044169F">
      <w:pPr>
        <w:rPr>
          <w:rFonts w:ascii="Arial" w:hAnsi="Arial" w:cs="Arial"/>
          <w:color w:val="FF0000"/>
          <w:szCs w:val="22"/>
          <w:lang w:val="el-GR"/>
        </w:rPr>
      </w:pPr>
    </w:p>
    <w:sectPr w:rsidR="0044169F" w:rsidRPr="00E044B7" w:rsidSect="0044169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A13"/>
    <w:multiLevelType w:val="hybridMultilevel"/>
    <w:tmpl w:val="1B70E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AE6734"/>
    <w:multiLevelType w:val="hybridMultilevel"/>
    <w:tmpl w:val="12E4174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347405AF"/>
    <w:multiLevelType w:val="hybridMultilevel"/>
    <w:tmpl w:val="E6B08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6302B38"/>
    <w:multiLevelType w:val="hybridMultilevel"/>
    <w:tmpl w:val="A16A111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67C4"/>
    <w:rsid w:val="00067569"/>
    <w:rsid w:val="00081134"/>
    <w:rsid w:val="0009036D"/>
    <w:rsid w:val="000E390D"/>
    <w:rsid w:val="001358A7"/>
    <w:rsid w:val="00175EA3"/>
    <w:rsid w:val="00206A24"/>
    <w:rsid w:val="002111CF"/>
    <w:rsid w:val="00274132"/>
    <w:rsid w:val="003D30C2"/>
    <w:rsid w:val="003F40C1"/>
    <w:rsid w:val="0044169F"/>
    <w:rsid w:val="005A367C"/>
    <w:rsid w:val="005E48D0"/>
    <w:rsid w:val="006F791E"/>
    <w:rsid w:val="00854319"/>
    <w:rsid w:val="008B43EE"/>
    <w:rsid w:val="008C334B"/>
    <w:rsid w:val="00960C1E"/>
    <w:rsid w:val="009919F9"/>
    <w:rsid w:val="00991A2D"/>
    <w:rsid w:val="009F358D"/>
    <w:rsid w:val="00A10B4C"/>
    <w:rsid w:val="00B967C4"/>
    <w:rsid w:val="00BF26B7"/>
    <w:rsid w:val="00C00DBE"/>
    <w:rsid w:val="00C4566B"/>
    <w:rsid w:val="00C45C94"/>
    <w:rsid w:val="00C75886"/>
    <w:rsid w:val="00C8377E"/>
    <w:rsid w:val="00CE5D9F"/>
    <w:rsid w:val="00D22B25"/>
    <w:rsid w:val="00D55C8F"/>
    <w:rsid w:val="00D571CC"/>
    <w:rsid w:val="00DA42B1"/>
    <w:rsid w:val="00E044B7"/>
    <w:rsid w:val="00E42298"/>
    <w:rsid w:val="00F2617E"/>
    <w:rsid w:val="00F93ED4"/>
    <w:rsid w:val="00FD25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7C4"/>
    <w:pPr>
      <w:tabs>
        <w:tab w:val="left" w:pos="1134"/>
      </w:tabs>
      <w:spacing w:line="280" w:lineRule="atLeast"/>
    </w:pPr>
    <w:rPr>
      <w:sz w:val="22"/>
      <w:lang w:val="en-US" w:eastAsia="en-US"/>
    </w:rPr>
  </w:style>
  <w:style w:type="paragraph" w:styleId="1">
    <w:name w:val="heading 1"/>
    <w:basedOn w:val="a"/>
    <w:next w:val="a"/>
    <w:link w:val="1Char"/>
    <w:uiPriority w:val="9"/>
    <w:qFormat/>
    <w:rsid w:val="00175EA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5EA3"/>
    <w:rPr>
      <w:rFonts w:asciiTheme="majorHAnsi" w:eastAsiaTheme="majorEastAsia" w:hAnsiTheme="majorHAnsi" w:cstheme="majorBidi"/>
      <w:b/>
      <w:bCs/>
      <w:kern w:val="32"/>
      <w:sz w:val="32"/>
      <w:szCs w:val="32"/>
    </w:rPr>
  </w:style>
  <w:style w:type="paragraph" w:styleId="a3">
    <w:name w:val="Title"/>
    <w:basedOn w:val="a"/>
    <w:link w:val="Char"/>
    <w:qFormat/>
    <w:rsid w:val="00175EA3"/>
    <w:pPr>
      <w:spacing w:line="360" w:lineRule="auto"/>
      <w:jc w:val="center"/>
    </w:pPr>
    <w:rPr>
      <w:b/>
      <w:bCs/>
    </w:rPr>
  </w:style>
  <w:style w:type="character" w:customStyle="1" w:styleId="Char">
    <w:name w:val="Τίτλος Char"/>
    <w:basedOn w:val="a0"/>
    <w:link w:val="a3"/>
    <w:rsid w:val="00175EA3"/>
    <w:rPr>
      <w:b/>
      <w:bCs/>
      <w:sz w:val="24"/>
      <w:szCs w:val="24"/>
      <w:lang w:eastAsia="en-US"/>
    </w:rPr>
  </w:style>
  <w:style w:type="paragraph" w:styleId="a4">
    <w:name w:val="No Spacing"/>
    <w:uiPriority w:val="1"/>
    <w:qFormat/>
    <w:rsid w:val="00175EA3"/>
    <w:rPr>
      <w:sz w:val="24"/>
      <w:szCs w:val="24"/>
    </w:rPr>
  </w:style>
  <w:style w:type="paragraph" w:styleId="a5">
    <w:name w:val="List Paragraph"/>
    <w:basedOn w:val="a"/>
    <w:uiPriority w:val="34"/>
    <w:qFormat/>
    <w:rsid w:val="00A10B4C"/>
    <w:pPr>
      <w:ind w:left="720"/>
      <w:contextualSpacing/>
    </w:pPr>
  </w:style>
  <w:style w:type="character" w:styleId="-">
    <w:name w:val="Hyperlink"/>
    <w:basedOn w:val="a0"/>
    <w:uiPriority w:val="99"/>
    <w:unhideWhenUsed/>
    <w:rsid w:val="00854319"/>
    <w:rPr>
      <w:rFonts w:ascii="Verdana" w:hAnsi="Verdana" w:hint="default"/>
      <w:strike w:val="0"/>
      <w:dstrike w:val="0"/>
      <w:color w:val="0000C0"/>
      <w:u w:val="none"/>
      <w:effect w:val="none"/>
    </w:rPr>
  </w:style>
</w:styles>
</file>

<file path=word/webSettings.xml><?xml version="1.0" encoding="utf-8"?>
<w:webSettings xmlns:r="http://schemas.openxmlformats.org/officeDocument/2006/relationships" xmlns:w="http://schemas.openxmlformats.org/wordprocessingml/2006/main">
  <w:divs>
    <w:div w:id="1169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krop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ekrop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9D44-9B88-467A-BF1C-7E93B75D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1596</Words>
  <Characters>8622</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Kekrops</cp:lastModifiedBy>
  <cp:revision>20</cp:revision>
  <cp:lastPrinted>2011-02-08T10:35:00Z</cp:lastPrinted>
  <dcterms:created xsi:type="dcterms:W3CDTF">2011-10-06T12:08:00Z</dcterms:created>
  <dcterms:modified xsi:type="dcterms:W3CDTF">2011-10-06T12:10:00Z</dcterms:modified>
</cp:coreProperties>
</file>