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2077" w:rsidRDefault="00572077" w:rsidP="00A45258">
      <w:pPr>
        <w:jc w:val="both"/>
        <w:rPr>
          <w:sz w:val="24"/>
          <w:szCs w:val="24"/>
          <w:lang w:val="el-GR"/>
        </w:rPr>
      </w:pPr>
    </w:p>
    <w:p w:rsidR="00572077" w:rsidRPr="008B0761" w:rsidRDefault="00572077" w:rsidP="007B1034">
      <w:pPr>
        <w:tabs>
          <w:tab w:val="left" w:pos="3678"/>
          <w:tab w:val="center" w:pos="4425"/>
        </w:tabs>
        <w:autoSpaceDE w:val="0"/>
        <w:autoSpaceDN w:val="0"/>
        <w:spacing w:line="360" w:lineRule="auto"/>
        <w:jc w:val="center"/>
        <w:outlineLvl w:val="0"/>
        <w:rPr>
          <w:b/>
          <w:sz w:val="24"/>
          <w:szCs w:val="24"/>
          <w:u w:val="single"/>
          <w:lang w:val="el-GR"/>
        </w:rPr>
      </w:pPr>
      <w:r w:rsidRPr="008B0761">
        <w:rPr>
          <w:b/>
          <w:sz w:val="24"/>
          <w:szCs w:val="24"/>
          <w:u w:val="single"/>
          <w:lang w:val="el-GR"/>
        </w:rPr>
        <w:t>ΕΚΘΕΣΗ</w:t>
      </w:r>
    </w:p>
    <w:p w:rsidR="00572077" w:rsidRPr="008B0761" w:rsidRDefault="00572077" w:rsidP="007B1034">
      <w:pPr>
        <w:autoSpaceDE w:val="0"/>
        <w:autoSpaceDN w:val="0"/>
        <w:spacing w:line="360" w:lineRule="auto"/>
        <w:jc w:val="center"/>
        <w:rPr>
          <w:b/>
          <w:sz w:val="24"/>
          <w:szCs w:val="24"/>
          <w:lang w:val="el-GR"/>
        </w:rPr>
      </w:pPr>
      <w:r w:rsidRPr="008B0761">
        <w:rPr>
          <w:b/>
          <w:sz w:val="24"/>
          <w:szCs w:val="24"/>
          <w:lang w:val="el-GR"/>
        </w:rPr>
        <w:t>του Διοικητικού Συμβουλίου της Ανώνυμης Εταιρείας με την επωνυμία</w:t>
      </w:r>
    </w:p>
    <w:p w:rsidR="00572077" w:rsidRPr="008B0761" w:rsidRDefault="00572077" w:rsidP="007B1034">
      <w:pPr>
        <w:autoSpaceDE w:val="0"/>
        <w:autoSpaceDN w:val="0"/>
        <w:spacing w:line="360" w:lineRule="auto"/>
        <w:jc w:val="both"/>
        <w:rPr>
          <w:b/>
          <w:sz w:val="24"/>
          <w:szCs w:val="24"/>
          <w:lang w:val="el-GR"/>
        </w:rPr>
      </w:pPr>
      <w:r w:rsidRPr="008B0761">
        <w:rPr>
          <w:rFonts w:eastAsia="Batang"/>
          <w:b/>
          <w:color w:val="000000"/>
          <w:sz w:val="24"/>
          <w:szCs w:val="24"/>
          <w:lang w:val="el-GR"/>
        </w:rPr>
        <w:t>«ΞΕΝΟΔΟΧΕΙΑΚΑΙ–ΤΟΥΡΙΣΤΙΚΑΙ-ΟΙΚΟΔΟΜΙΚΑΙ &amp; Λ</w:t>
      </w:r>
      <w:r>
        <w:rPr>
          <w:rFonts w:eastAsia="Batang"/>
          <w:b/>
          <w:color w:val="000000"/>
          <w:sz w:val="24"/>
          <w:szCs w:val="24"/>
          <w:lang w:val="el-GR"/>
        </w:rPr>
        <w:t xml:space="preserve">ΑΤΟΜΙΚΑΙ ΕΠΙΧΕΙΡΗΣΕΙΣ Ο ΚΕΚΡΟΨ </w:t>
      </w:r>
      <w:r w:rsidRPr="008B0761">
        <w:rPr>
          <w:rFonts w:eastAsia="Batang"/>
          <w:b/>
          <w:color w:val="000000"/>
          <w:sz w:val="24"/>
          <w:szCs w:val="24"/>
          <w:lang w:val="el-GR"/>
        </w:rPr>
        <w:t xml:space="preserve"> ΑΝΩΝΥΜΟΣ ΕΤΑΙΡΕΙΑ» </w:t>
      </w:r>
      <w:r w:rsidRPr="008B0761">
        <w:rPr>
          <w:b/>
          <w:sz w:val="24"/>
          <w:szCs w:val="24"/>
          <w:lang w:val="el-GR"/>
        </w:rPr>
        <w:t xml:space="preserve">προς την Έκτακτη Γενική Συνέλευση των Μετόχων </w:t>
      </w:r>
      <w:r w:rsidRPr="00F35FA3">
        <w:rPr>
          <w:b/>
          <w:sz w:val="24"/>
          <w:szCs w:val="24"/>
          <w:lang w:val="el-GR"/>
        </w:rPr>
        <w:t xml:space="preserve">της </w:t>
      </w:r>
      <w:r w:rsidR="00A51FD2" w:rsidRPr="00F35FA3">
        <w:rPr>
          <w:b/>
          <w:sz w:val="24"/>
          <w:szCs w:val="24"/>
          <w:lang w:val="el-GR"/>
        </w:rPr>
        <w:t xml:space="preserve"> 2</w:t>
      </w:r>
      <w:r w:rsidR="00645FAA" w:rsidRPr="00F35FA3">
        <w:rPr>
          <w:b/>
          <w:sz w:val="24"/>
          <w:szCs w:val="24"/>
          <w:lang w:val="el-GR"/>
        </w:rPr>
        <w:t>1</w:t>
      </w:r>
      <w:r w:rsidR="00A51FD2" w:rsidRPr="00F35FA3">
        <w:rPr>
          <w:b/>
          <w:sz w:val="24"/>
          <w:szCs w:val="24"/>
          <w:vertAlign w:val="superscript"/>
          <w:lang w:val="el-GR"/>
        </w:rPr>
        <w:t>ης</w:t>
      </w:r>
      <w:r w:rsidR="00A51FD2" w:rsidRPr="00F35FA3">
        <w:rPr>
          <w:b/>
          <w:sz w:val="24"/>
          <w:szCs w:val="24"/>
          <w:lang w:val="el-GR"/>
        </w:rPr>
        <w:t xml:space="preserve"> Μαρτίου </w:t>
      </w:r>
      <w:r w:rsidRPr="00F35FA3">
        <w:rPr>
          <w:rFonts w:eastAsia="Batang"/>
          <w:b/>
          <w:sz w:val="24"/>
          <w:szCs w:val="24"/>
          <w:lang w:val="el-GR"/>
        </w:rPr>
        <w:t>2014</w:t>
      </w:r>
      <w:r w:rsidRPr="00F35FA3">
        <w:rPr>
          <w:b/>
          <w:sz w:val="24"/>
          <w:szCs w:val="24"/>
          <w:lang w:val="el-GR"/>
        </w:rPr>
        <w:t>,</w:t>
      </w:r>
      <w:r w:rsidRPr="008B0761">
        <w:rPr>
          <w:b/>
          <w:sz w:val="24"/>
          <w:szCs w:val="24"/>
          <w:lang w:val="el-GR"/>
        </w:rPr>
        <w:t xml:space="preserve"> κατά τις διατάξεις των άρθρων 9 του ν. 3016/2002 και 4.1.4.1.1 και 4.1.4.1.2 του Κανονισμού του Χ.Α.  και των σχετικών διατάξεων του Κ.Ν. 2190/1920 για την αύξηση μετοχικού της κεφαλαίου με καταβολή μετρητών.</w:t>
      </w:r>
    </w:p>
    <w:p w:rsidR="00572077" w:rsidRPr="008B0761" w:rsidRDefault="00572077" w:rsidP="007B1034">
      <w:pPr>
        <w:autoSpaceDE w:val="0"/>
        <w:autoSpaceDN w:val="0"/>
        <w:spacing w:line="360" w:lineRule="auto"/>
        <w:jc w:val="center"/>
        <w:rPr>
          <w:b/>
          <w:sz w:val="24"/>
          <w:szCs w:val="24"/>
          <w:u w:val="single"/>
          <w:lang w:val="el-GR"/>
        </w:rPr>
      </w:pPr>
    </w:p>
    <w:p w:rsidR="00572077" w:rsidRPr="008B0761" w:rsidRDefault="00572077" w:rsidP="007B1034">
      <w:pPr>
        <w:autoSpaceDE w:val="0"/>
        <w:autoSpaceDN w:val="0"/>
        <w:spacing w:line="360" w:lineRule="auto"/>
        <w:jc w:val="center"/>
        <w:outlineLvl w:val="0"/>
        <w:rPr>
          <w:b/>
          <w:sz w:val="24"/>
          <w:szCs w:val="24"/>
          <w:u w:val="single"/>
          <w:lang w:val="el-GR"/>
        </w:rPr>
      </w:pPr>
      <w:r w:rsidRPr="008B0761">
        <w:rPr>
          <w:b/>
          <w:sz w:val="24"/>
          <w:szCs w:val="24"/>
          <w:u w:val="single"/>
          <w:lang w:val="el-GR"/>
        </w:rPr>
        <w:t>ΕΙΣΑΓΩΓΗ</w:t>
      </w:r>
    </w:p>
    <w:p w:rsidR="00572077" w:rsidRPr="00D15DD5" w:rsidRDefault="00572077" w:rsidP="007B1034">
      <w:pPr>
        <w:autoSpaceDE w:val="0"/>
        <w:autoSpaceDN w:val="0"/>
        <w:spacing w:line="360" w:lineRule="auto"/>
        <w:jc w:val="both"/>
        <w:rPr>
          <w:sz w:val="24"/>
          <w:szCs w:val="24"/>
          <w:lang w:val="el-GR"/>
        </w:rPr>
      </w:pPr>
      <w:r w:rsidRPr="008B0761">
        <w:rPr>
          <w:sz w:val="24"/>
          <w:szCs w:val="24"/>
          <w:lang w:val="el-GR"/>
        </w:rPr>
        <w:t xml:space="preserve">Το Διοικητικό Συμβούλιο της </w:t>
      </w:r>
      <w:r w:rsidRPr="008B0761">
        <w:rPr>
          <w:rFonts w:eastAsia="Batang"/>
          <w:color w:val="000000"/>
          <w:sz w:val="24"/>
          <w:szCs w:val="24"/>
          <w:lang w:val="el-GR"/>
        </w:rPr>
        <w:t xml:space="preserve">«ΞΕΝΟΔΟΧΕΙΑΚΑΙ–ΤΟΥΡΙΣΤΙΚΑΙ-ΟΙΚΟΔΟΜΙΚΑΙ &amp; ΛΑΤΟΜΙΚΑΙ ΕΠΙΧΕΙΡΗΣΕΙΣ Ο ΚΕΚΡΟΨ – ΑΝΩΝΥΜΟΣ ΕΤΑΙΡΕΙΑ» </w:t>
      </w:r>
      <w:r w:rsidRPr="008B0761">
        <w:rPr>
          <w:sz w:val="24"/>
          <w:szCs w:val="24"/>
          <w:lang w:val="el-GR"/>
        </w:rPr>
        <w:t xml:space="preserve">(εφεξής η «Εταιρεία») αποφάσισε </w:t>
      </w:r>
      <w:r w:rsidR="00A51FD2" w:rsidRPr="00F35FA3">
        <w:rPr>
          <w:sz w:val="24"/>
          <w:szCs w:val="24"/>
          <w:lang w:val="el-GR"/>
        </w:rPr>
        <w:t xml:space="preserve">την  </w:t>
      </w:r>
      <w:r w:rsidR="00F0368F" w:rsidRPr="0071383B">
        <w:rPr>
          <w:sz w:val="24"/>
          <w:szCs w:val="24"/>
          <w:lang w:val="el-GR"/>
        </w:rPr>
        <w:t xml:space="preserve">Δευτέρα 24 Φεβρουαρίου </w:t>
      </w:r>
      <w:r w:rsidR="00A51FD2" w:rsidRPr="0071383B">
        <w:rPr>
          <w:sz w:val="24"/>
          <w:szCs w:val="24"/>
          <w:lang w:val="el-GR"/>
        </w:rPr>
        <w:t xml:space="preserve"> </w:t>
      </w:r>
      <w:r w:rsidRPr="0071383B">
        <w:rPr>
          <w:sz w:val="24"/>
          <w:szCs w:val="24"/>
          <w:lang w:val="el-GR"/>
        </w:rPr>
        <w:t xml:space="preserve"> 2014</w:t>
      </w:r>
      <w:r w:rsidRPr="008B0761">
        <w:rPr>
          <w:sz w:val="24"/>
          <w:szCs w:val="24"/>
          <w:lang w:val="el-GR"/>
        </w:rPr>
        <w:t xml:space="preserve"> να προτείνει, μεταξύ άλλων, στην </w:t>
      </w:r>
      <w:r w:rsidRPr="00F35FA3">
        <w:rPr>
          <w:sz w:val="24"/>
          <w:szCs w:val="24"/>
          <w:lang w:val="el-GR"/>
        </w:rPr>
        <w:t xml:space="preserve">Έκτακτη Γενική Συνέλευση των μετόχων της Εταιρείας που έχει συγκληθεί για την </w:t>
      </w:r>
      <w:r w:rsidR="00A51FD2" w:rsidRPr="0071383B">
        <w:rPr>
          <w:sz w:val="24"/>
          <w:szCs w:val="24"/>
          <w:lang w:val="el-GR"/>
        </w:rPr>
        <w:t>2</w:t>
      </w:r>
      <w:r w:rsidR="00F0368F" w:rsidRPr="0071383B">
        <w:rPr>
          <w:sz w:val="24"/>
          <w:szCs w:val="24"/>
          <w:lang w:val="el-GR"/>
        </w:rPr>
        <w:t>1</w:t>
      </w:r>
      <w:r w:rsidR="00A51FD2" w:rsidRPr="0071383B">
        <w:rPr>
          <w:sz w:val="24"/>
          <w:szCs w:val="24"/>
          <w:vertAlign w:val="superscript"/>
          <w:lang w:val="el-GR"/>
        </w:rPr>
        <w:t>η</w:t>
      </w:r>
      <w:r w:rsidR="00A51FD2" w:rsidRPr="0071383B">
        <w:rPr>
          <w:sz w:val="24"/>
          <w:szCs w:val="24"/>
          <w:lang w:val="el-GR"/>
        </w:rPr>
        <w:t xml:space="preserve"> Μαρτίου </w:t>
      </w:r>
      <w:r w:rsidRPr="0071383B">
        <w:rPr>
          <w:rFonts w:eastAsia="Batang"/>
          <w:sz w:val="24"/>
          <w:szCs w:val="24"/>
          <w:lang w:val="el-GR"/>
        </w:rPr>
        <w:t>2014</w:t>
      </w:r>
      <w:r w:rsidRPr="008B0761">
        <w:rPr>
          <w:rFonts w:eastAsia="Batang"/>
          <w:sz w:val="24"/>
          <w:szCs w:val="24"/>
          <w:lang w:val="el-GR"/>
        </w:rPr>
        <w:t xml:space="preserve"> (στο εξής, η </w:t>
      </w:r>
      <w:r w:rsidRPr="008B0761">
        <w:rPr>
          <w:rFonts w:eastAsia="Batang"/>
          <w:b/>
          <w:sz w:val="24"/>
          <w:szCs w:val="24"/>
          <w:lang w:val="el-GR"/>
        </w:rPr>
        <w:t>ΕΓΣ</w:t>
      </w:r>
      <w:r w:rsidRPr="008B0761">
        <w:rPr>
          <w:rFonts w:eastAsia="Batang"/>
          <w:sz w:val="24"/>
          <w:szCs w:val="24"/>
          <w:lang w:val="el-GR"/>
        </w:rPr>
        <w:t>)</w:t>
      </w:r>
      <w:r w:rsidRPr="008B0761">
        <w:rPr>
          <w:sz w:val="24"/>
          <w:szCs w:val="24"/>
          <w:lang w:val="el-GR"/>
        </w:rPr>
        <w:t xml:space="preserve">, </w:t>
      </w:r>
      <w:r w:rsidRPr="008B0761">
        <w:rPr>
          <w:rFonts w:eastAsia="Batang"/>
          <w:sz w:val="24"/>
          <w:szCs w:val="24"/>
          <w:lang w:val="el-GR"/>
        </w:rPr>
        <w:t>τ</w:t>
      </w:r>
      <w:r w:rsidRPr="008B0761">
        <w:rPr>
          <w:sz w:val="24"/>
          <w:szCs w:val="24"/>
          <w:lang w:val="el-GR"/>
        </w:rPr>
        <w:t>ην άντληση κεφαλαίων μέχρι του ποσού € 4.000.000,00 [τεσσάρων εκατομμυρίων ]</w:t>
      </w:r>
      <w:r w:rsidRPr="008B0761">
        <w:rPr>
          <w:rFonts w:eastAsia="Batang"/>
          <w:sz w:val="24"/>
          <w:szCs w:val="24"/>
          <w:lang w:val="el-GR"/>
        </w:rPr>
        <w:t xml:space="preserve"> </w:t>
      </w:r>
      <w:r w:rsidRPr="008B0761">
        <w:rPr>
          <w:sz w:val="24"/>
          <w:szCs w:val="24"/>
          <w:lang w:val="el-GR"/>
        </w:rPr>
        <w:t xml:space="preserve">από την Εταιρεία μέσω αύξησης του μετοχικού κεφαλαίου της Εταιρείας με καταβολή </w:t>
      </w:r>
      <w:r w:rsidRPr="00D15DD5">
        <w:rPr>
          <w:sz w:val="24"/>
          <w:szCs w:val="24"/>
          <w:lang w:val="el-GR"/>
        </w:rPr>
        <w:t>μετρητών και την έκδοση</w:t>
      </w:r>
      <w:r w:rsidR="00D15DD5" w:rsidRPr="00D15DD5">
        <w:rPr>
          <w:sz w:val="24"/>
          <w:szCs w:val="24"/>
          <w:lang w:val="el-GR"/>
        </w:rPr>
        <w:t xml:space="preserve"> </w:t>
      </w:r>
      <w:r w:rsidRPr="00D15DD5">
        <w:rPr>
          <w:sz w:val="24"/>
          <w:szCs w:val="24"/>
          <w:lang w:val="el-GR"/>
        </w:rPr>
        <w:t xml:space="preserve">νέων,  άυλων, κοινών, </w:t>
      </w:r>
      <w:r w:rsidR="00D15DD5" w:rsidRPr="00D15DD5">
        <w:rPr>
          <w:sz w:val="24"/>
          <w:szCs w:val="24"/>
          <w:lang w:val="el-GR"/>
        </w:rPr>
        <w:t>ονομαστικών, μετά ψήφου μετοχών</w:t>
      </w:r>
      <w:r w:rsidRPr="008B0761">
        <w:rPr>
          <w:sz w:val="24"/>
          <w:szCs w:val="24"/>
          <w:lang w:val="el-GR"/>
        </w:rPr>
        <w:t xml:space="preserve"> με δικαίωμα προτίμησης υπέρ των υφιστάμενων μετόχων της </w:t>
      </w:r>
      <w:r>
        <w:rPr>
          <w:sz w:val="24"/>
          <w:szCs w:val="24"/>
          <w:lang w:val="el-GR"/>
        </w:rPr>
        <w:t>Εταιρε</w:t>
      </w:r>
      <w:r w:rsidR="00D15DD5">
        <w:rPr>
          <w:sz w:val="24"/>
          <w:szCs w:val="24"/>
          <w:lang w:val="el-GR"/>
        </w:rPr>
        <w:t>ίας</w:t>
      </w:r>
      <w:r w:rsidR="00D15DD5" w:rsidRPr="00D15DD5">
        <w:rPr>
          <w:sz w:val="24"/>
          <w:szCs w:val="24"/>
          <w:lang w:val="el-GR"/>
        </w:rPr>
        <w:t>.</w:t>
      </w:r>
    </w:p>
    <w:p w:rsidR="00572077" w:rsidRPr="008B0761" w:rsidRDefault="00572077" w:rsidP="007B1034">
      <w:pPr>
        <w:autoSpaceDE w:val="0"/>
        <w:autoSpaceDN w:val="0"/>
        <w:spacing w:line="360" w:lineRule="auto"/>
        <w:rPr>
          <w:sz w:val="24"/>
          <w:szCs w:val="24"/>
          <w:lang w:val="el-GR"/>
        </w:rPr>
      </w:pPr>
    </w:p>
    <w:p w:rsidR="002C662E" w:rsidRPr="008B0761" w:rsidRDefault="002C662E" w:rsidP="002C662E">
      <w:pPr>
        <w:autoSpaceDE w:val="0"/>
        <w:autoSpaceDN w:val="0"/>
        <w:spacing w:line="360" w:lineRule="auto"/>
        <w:rPr>
          <w:sz w:val="24"/>
          <w:szCs w:val="24"/>
          <w:lang w:val="el-GR"/>
        </w:rPr>
      </w:pPr>
      <w:r w:rsidRPr="008B0761">
        <w:rPr>
          <w:sz w:val="24"/>
          <w:szCs w:val="24"/>
          <w:lang w:val="el-GR"/>
        </w:rPr>
        <w:t>Περαιτέρω, αποφάσισε να προτείνει στην ΕΓΣ,  τα ακόλουθα:</w:t>
      </w:r>
    </w:p>
    <w:p w:rsidR="002C662E" w:rsidRPr="008B0761" w:rsidRDefault="002C662E" w:rsidP="002C662E">
      <w:pPr>
        <w:autoSpaceDE w:val="0"/>
        <w:autoSpaceDN w:val="0"/>
        <w:spacing w:line="360" w:lineRule="auto"/>
        <w:ind w:left="360"/>
        <w:jc w:val="both"/>
        <w:rPr>
          <w:sz w:val="24"/>
          <w:szCs w:val="24"/>
          <w:lang w:val="el-GR"/>
        </w:rPr>
      </w:pPr>
      <w:r w:rsidRPr="008B0761">
        <w:rPr>
          <w:sz w:val="24"/>
          <w:szCs w:val="24"/>
          <w:lang w:val="el-GR"/>
        </w:rPr>
        <w:t>(α)</w:t>
      </w:r>
      <w:r w:rsidRPr="008B0761">
        <w:rPr>
          <w:sz w:val="24"/>
          <w:szCs w:val="24"/>
          <w:lang w:val="el-GR"/>
        </w:rPr>
        <w:tab/>
        <w:t xml:space="preserve"> την παροχή εξουσιοδότησης προς το Διοικητικό Συμβούλιο να ορίσει εκείνο την τιμή διάθεσης των Νέων Μετοχών (στο εξής η «Τιμή Διάθεσης») εντός χρονικού διαστήμ</w:t>
      </w:r>
      <w:r>
        <w:rPr>
          <w:sz w:val="24"/>
          <w:szCs w:val="24"/>
          <w:lang w:val="el-GR"/>
        </w:rPr>
        <w:t>ατος,  το οποίο δεν θα υπερβαίνει το ένα</w:t>
      </w:r>
      <w:r w:rsidRPr="008B0761">
        <w:rPr>
          <w:sz w:val="24"/>
          <w:szCs w:val="24"/>
          <w:lang w:val="el-GR"/>
        </w:rPr>
        <w:t xml:space="preserve"> έτος από την ημερομηνία λήψης της σχετικής απόφασης από την  ΕΓΣ,  σύμφωνα με το άρθρο 13 παρ. 6 του </w:t>
      </w:r>
      <w:proofErr w:type="spellStart"/>
      <w:r w:rsidRPr="008B0761">
        <w:rPr>
          <w:sz w:val="24"/>
          <w:szCs w:val="24"/>
          <w:lang w:val="el-GR"/>
        </w:rPr>
        <w:t>κ.ν</w:t>
      </w:r>
      <w:proofErr w:type="spellEnd"/>
      <w:r w:rsidRPr="008B0761">
        <w:rPr>
          <w:sz w:val="24"/>
          <w:szCs w:val="24"/>
          <w:lang w:val="el-GR"/>
        </w:rPr>
        <w:t xml:space="preserve">. 2190/1920, όπως ισχύει, να προσδιορίσει τη διάρκεια της περιόδου άσκησης του δικαιώματος προτίμησης και να εξειδικεύσει του λοιπούς όρους της αύξησης μετοχικού κεφαλαίου. </w:t>
      </w:r>
    </w:p>
    <w:p w:rsidR="002C662E" w:rsidRPr="008B0761" w:rsidRDefault="002C662E" w:rsidP="002C662E">
      <w:pPr>
        <w:autoSpaceDE w:val="0"/>
        <w:autoSpaceDN w:val="0"/>
        <w:spacing w:line="360" w:lineRule="auto"/>
        <w:ind w:left="360"/>
        <w:jc w:val="both"/>
        <w:rPr>
          <w:sz w:val="24"/>
          <w:szCs w:val="24"/>
          <w:lang w:val="el-GR"/>
        </w:rPr>
      </w:pPr>
      <w:r w:rsidRPr="008B0761">
        <w:rPr>
          <w:sz w:val="24"/>
          <w:szCs w:val="24"/>
          <w:lang w:val="el-GR"/>
        </w:rPr>
        <w:t xml:space="preserve">(β) να μπορεί η Τιμή Διάθεσης να είναι ανώτερη της χρηματιστηριακής τιμής των υφιστάμενων μετοχών της Εταιρείας κατά τον χρόνο αποκοπής του δικαιώματος προτίμησης. </w:t>
      </w:r>
    </w:p>
    <w:p w:rsidR="002C662E" w:rsidRPr="008B0761" w:rsidRDefault="002C662E" w:rsidP="002C662E">
      <w:pPr>
        <w:autoSpaceDE w:val="0"/>
        <w:autoSpaceDN w:val="0"/>
        <w:spacing w:line="360" w:lineRule="auto"/>
        <w:ind w:left="360"/>
        <w:jc w:val="both"/>
        <w:rPr>
          <w:sz w:val="24"/>
          <w:szCs w:val="24"/>
          <w:lang w:val="el-GR"/>
        </w:rPr>
      </w:pPr>
      <w:r w:rsidRPr="008B0761">
        <w:rPr>
          <w:sz w:val="24"/>
          <w:szCs w:val="24"/>
          <w:lang w:val="el-GR"/>
        </w:rPr>
        <w:lastRenderedPageBreak/>
        <w:t xml:space="preserve">(γ) τυχόν διαφορά μεταξύ της ονομαστικής αξίας των </w:t>
      </w:r>
      <w:proofErr w:type="spellStart"/>
      <w:r w:rsidRPr="008B0761">
        <w:rPr>
          <w:sz w:val="24"/>
          <w:szCs w:val="24"/>
          <w:lang w:val="el-GR"/>
        </w:rPr>
        <w:t>νεοεκδοθησομένων</w:t>
      </w:r>
      <w:proofErr w:type="spellEnd"/>
      <w:r w:rsidRPr="008B0761">
        <w:rPr>
          <w:sz w:val="24"/>
          <w:szCs w:val="24"/>
          <w:lang w:val="el-GR"/>
        </w:rPr>
        <w:t xml:space="preserve"> μετοχών και της Τιμής Διάθεσης να αχθεί σε πίστωση του λογαριασμού των ιδίων κεφαλαίων της Εταιρείας «Διαφορά από την έκδοση μετοχών υπέρ το άρτιο».   </w:t>
      </w:r>
    </w:p>
    <w:p w:rsidR="002C662E" w:rsidRPr="008B0761" w:rsidRDefault="002C662E" w:rsidP="002C662E">
      <w:pPr>
        <w:autoSpaceDE w:val="0"/>
        <w:autoSpaceDN w:val="0"/>
        <w:spacing w:line="360" w:lineRule="auto"/>
        <w:ind w:left="360"/>
        <w:jc w:val="both"/>
        <w:rPr>
          <w:sz w:val="24"/>
          <w:szCs w:val="24"/>
          <w:lang w:val="el-GR"/>
        </w:rPr>
      </w:pPr>
      <w:r w:rsidRPr="008B0761">
        <w:rPr>
          <w:sz w:val="24"/>
          <w:szCs w:val="24"/>
          <w:lang w:val="el-GR"/>
        </w:rPr>
        <w:t>(δ)</w:t>
      </w:r>
      <w:r w:rsidRPr="008B0761">
        <w:rPr>
          <w:sz w:val="24"/>
          <w:szCs w:val="24"/>
          <w:lang w:val="el-GR"/>
        </w:rPr>
        <w:tab/>
        <w:t>να παρασχεθεί στους μετόχους της Εταιρείας, οι οποίοι θα έχουν ασκήσει πλήρως τα δικαιώματα προτίμησής τους στην Αύξηση, η δυνατότητα να προ-εγγραφούν για την απόκτηση τυχόν αδιάθετων Νέων Μετοχών, ενώ, σε περίπτωση που δεν θα καλυφθεί εξ' ολοκλήρου το ποσό της Αύξησης, παρά την άσκηση του δικαιώματος προτίμησης και προεγγραφής να εξουσιοδοτηθεί το Διοικητικό Συμβούλιο να διαθέσει κατά την κρίση του τις όποιες αδιάθετες μετοχές.</w:t>
      </w:r>
    </w:p>
    <w:p w:rsidR="002C662E" w:rsidRPr="002C662E" w:rsidRDefault="002C662E" w:rsidP="002C662E">
      <w:pPr>
        <w:autoSpaceDE w:val="0"/>
        <w:autoSpaceDN w:val="0"/>
        <w:spacing w:line="360" w:lineRule="auto"/>
        <w:jc w:val="both"/>
        <w:rPr>
          <w:sz w:val="24"/>
          <w:szCs w:val="24"/>
          <w:lang w:val="el-GR"/>
        </w:rPr>
      </w:pPr>
      <w:r w:rsidRPr="008B0761">
        <w:rPr>
          <w:sz w:val="24"/>
          <w:szCs w:val="24"/>
          <w:lang w:val="el-GR"/>
        </w:rPr>
        <w:t xml:space="preserve">Στο πλαίσιο εφαρμογής των διατάξεων των άρθρων 9 του ν. 3016/2002 και 4.1.4.1.1 και 4.1.4.1.2. του Κανονισμού του Χρηματιστηρίου Αθηνών (το </w:t>
      </w:r>
      <w:r w:rsidRPr="008B0761">
        <w:rPr>
          <w:b/>
          <w:sz w:val="24"/>
          <w:szCs w:val="24"/>
          <w:lang w:val="el-GR"/>
        </w:rPr>
        <w:t>Χ.Α.</w:t>
      </w:r>
      <w:r w:rsidRPr="008B0761">
        <w:rPr>
          <w:sz w:val="24"/>
          <w:szCs w:val="24"/>
          <w:lang w:val="el-GR"/>
        </w:rPr>
        <w:t>), η παρούσα Έκθεση του Διοικητικού Συμβουλίου, η οποία θα υποβληθεί στην ως άνω Έκτακτη Γενική Συνέλευση των μετόχων ή οποιαδήποτε επαναληπτική ή μετ’ αναβολής αυτής, θα αποσταλεί στο Χ.Α., προκειμένου να δημοσιευθεί στην ιστοσελίδα του ταυτόχρονα με την πρόσκληση για τη σύγκληση της ως άνω Γενικής Συνέλευσης, και θα δημοσιευθεί και στην ιστοσελίδα της Εταιρείας.</w:t>
      </w:r>
    </w:p>
    <w:p w:rsidR="002C662E" w:rsidRPr="008B0761" w:rsidRDefault="002C662E" w:rsidP="002C662E">
      <w:pPr>
        <w:autoSpaceDE w:val="0"/>
        <w:autoSpaceDN w:val="0"/>
        <w:spacing w:line="360" w:lineRule="auto"/>
        <w:jc w:val="center"/>
        <w:outlineLvl w:val="0"/>
        <w:rPr>
          <w:b/>
          <w:u w:val="single"/>
          <w:lang w:val="el-GR"/>
        </w:rPr>
      </w:pPr>
      <w:r w:rsidRPr="008B0761">
        <w:rPr>
          <w:b/>
          <w:u w:val="single"/>
          <w:lang w:val="el-GR"/>
        </w:rPr>
        <w:t>ΑΠΟΛΟΓΙΣΜΟΣ ΧΡΗΣΗΣ ΚΕΦΑΛΑΙΩΝ ΑΠΟ ΤΗΝ ΠΡΟΗΓΟΥΜΕΝΗ ΑΥΞΗΣΗ</w:t>
      </w:r>
    </w:p>
    <w:p w:rsidR="002C662E" w:rsidRPr="008B0761" w:rsidRDefault="002C662E" w:rsidP="002C662E">
      <w:pPr>
        <w:tabs>
          <w:tab w:val="left" w:pos="142"/>
        </w:tabs>
        <w:spacing w:line="360" w:lineRule="auto"/>
        <w:jc w:val="center"/>
        <w:outlineLvl w:val="0"/>
        <w:rPr>
          <w:b/>
          <w:lang w:val="el-GR"/>
        </w:rPr>
      </w:pPr>
      <w:r w:rsidRPr="008B0761">
        <w:rPr>
          <w:b/>
          <w:lang w:val="el-GR"/>
        </w:rPr>
        <w:t>ΚΕΚΡΟΨ Α.Ε.</w:t>
      </w:r>
    </w:p>
    <w:p w:rsidR="002C662E" w:rsidRPr="008B0761" w:rsidRDefault="002C662E" w:rsidP="002C662E">
      <w:pPr>
        <w:tabs>
          <w:tab w:val="left" w:pos="142"/>
        </w:tabs>
        <w:spacing w:line="360" w:lineRule="auto"/>
        <w:jc w:val="center"/>
        <w:rPr>
          <w:b/>
          <w:lang w:val="el-GR"/>
        </w:rPr>
      </w:pPr>
      <w:r w:rsidRPr="008B0761">
        <w:rPr>
          <w:b/>
          <w:lang w:val="el-GR"/>
        </w:rPr>
        <w:t>ΠΙΝΑΚΑΣ ΔΙΑΘΕΣΗΣ ΑΝΤΛΗΘΕΝΤΩΝ ΚΕΦΑΛΑΙΩΝ ΕΩΣ 31.03.2001</w:t>
      </w:r>
    </w:p>
    <w:p w:rsidR="002C662E" w:rsidRPr="008B0761" w:rsidRDefault="002C662E" w:rsidP="002C662E">
      <w:pPr>
        <w:tabs>
          <w:tab w:val="left" w:pos="142"/>
        </w:tabs>
        <w:spacing w:line="360" w:lineRule="auto"/>
        <w:jc w:val="center"/>
        <w:rPr>
          <w:b/>
          <w:lang w:val="el-GR"/>
        </w:rPr>
      </w:pPr>
      <w:r w:rsidRPr="008B0761">
        <w:rPr>
          <w:b/>
          <w:lang w:val="el-GR"/>
        </w:rPr>
        <w:t>ΑΠΟ ΑΥΞΗΣΗ ΤΟΥ ΜΕΤΟΧΙΚΟΥ ΚΕΦΑΛΑΙΟΥ ΤΗΣ ΕΤΑΙΡΙΑΣ</w:t>
      </w:r>
    </w:p>
    <w:p w:rsidR="002C662E" w:rsidRPr="008B0761" w:rsidRDefault="002C662E" w:rsidP="002C662E">
      <w:pPr>
        <w:tabs>
          <w:tab w:val="left" w:pos="142"/>
        </w:tabs>
        <w:spacing w:line="360" w:lineRule="auto"/>
        <w:jc w:val="center"/>
        <w:rPr>
          <w:b/>
          <w:lang w:val="el-GR"/>
        </w:rPr>
      </w:pPr>
      <w:r w:rsidRPr="008B0761">
        <w:rPr>
          <w:b/>
          <w:lang w:val="el-GR"/>
        </w:rPr>
        <w:t>(ΑΠΟΦΑΣΗ ΕΚΤΑΚΤΗΣ ΓΕΝΙΚΗΣ ΣΥΝΕΛΕΥΣΗΣ ΤΗΣ 05-04-1999)</w:t>
      </w:r>
    </w:p>
    <w:p w:rsidR="002C662E" w:rsidRPr="001E3F93" w:rsidRDefault="002C662E" w:rsidP="002C662E">
      <w:pPr>
        <w:tabs>
          <w:tab w:val="left" w:pos="0"/>
        </w:tabs>
        <w:spacing w:line="360" w:lineRule="auto"/>
        <w:jc w:val="center"/>
        <w:rPr>
          <w:lang w:val="el-GR"/>
        </w:rPr>
      </w:pPr>
      <w:r w:rsidRPr="008B0761">
        <w:rPr>
          <w:lang w:val="el-GR"/>
        </w:rPr>
        <w:t xml:space="preserve">ΠΕΡΙΟΔΟΣ ΑΣΚΗΣΗΣ ΔΙΚΑΙΩΜΑΤΟΣ ΑΠΟ 10-08-1999 </w:t>
      </w:r>
      <w:r w:rsidRPr="00AE081E">
        <w:rPr>
          <w:lang w:val="el-GR"/>
        </w:rPr>
        <w:t xml:space="preserve">ΜΕΧΡΙ   </w:t>
      </w:r>
      <w:r w:rsidR="00AE081E">
        <w:rPr>
          <w:lang w:val="el-GR"/>
        </w:rPr>
        <w:t>14-09-1999</w:t>
      </w:r>
    </w:p>
    <w:p w:rsidR="002C662E" w:rsidRDefault="002C662E" w:rsidP="002C662E">
      <w:pPr>
        <w:spacing w:line="360" w:lineRule="auto"/>
        <w:jc w:val="both"/>
        <w:rPr>
          <w:lang w:val="en-US"/>
        </w:rPr>
      </w:pPr>
      <w:r w:rsidRPr="008B0761">
        <w:rPr>
          <w:lang w:val="el-GR"/>
        </w:rPr>
        <w:t xml:space="preserve">Το Διοικητικό Συμβούλιο της Εταιρείας στις 14 Σεπτεμβρίου 1999 πιστοποίησε την Αύξηση του Μετοχικού Κεφαλαίου και αποφάσισε την διαπραγμάτευση των νέων μετοχών στο Χ.Α.Α. από 29.10.1999. Η αύξηση του Μετοχικού Κεφαλαίου έγινε σε αναλογία 2 νέες μετοχές για κάθε 10 παλαιές και καλύφθηκε πλήρως το ποσό της αύξησης από δρχ. 507.798.000 (€ 1.490.236,24). Λόγω της αύξησης εκδόθηκαν 507.798 νέες κοινές  ονομαστικές μετοχές ονομαστικής αξίας 110 δρχ. (€ 0,3228) εκάστη. </w:t>
      </w:r>
    </w:p>
    <w:p w:rsidR="002C662E" w:rsidRDefault="002C662E" w:rsidP="002C662E">
      <w:pPr>
        <w:spacing w:line="360" w:lineRule="auto"/>
        <w:jc w:val="both"/>
        <w:rPr>
          <w:lang w:val="en-US"/>
        </w:rPr>
        <w:sectPr w:rsidR="002C662E" w:rsidSect="00C43E45">
          <w:pgSz w:w="11906" w:h="16838"/>
          <w:pgMar w:top="1440" w:right="1797" w:bottom="1843" w:left="1797" w:header="709" w:footer="709" w:gutter="0"/>
          <w:cols w:space="708"/>
          <w:docGrid w:linePitch="360"/>
        </w:sectPr>
      </w:pPr>
    </w:p>
    <w:p w:rsidR="002C662E" w:rsidRDefault="002C662E" w:rsidP="002C662E">
      <w:pPr>
        <w:spacing w:line="360" w:lineRule="auto"/>
        <w:jc w:val="both"/>
        <w:rPr>
          <w:lang w:val="en-US"/>
        </w:rPr>
      </w:pPr>
      <w:r w:rsidRPr="00C43E45">
        <w:rPr>
          <w:noProof/>
          <w:lang w:val="el-GR"/>
        </w:rPr>
        <w:lastRenderedPageBreak/>
        <w:drawing>
          <wp:inline distT="0" distB="0" distL="0" distR="0">
            <wp:extent cx="8691765" cy="4675261"/>
            <wp:effectExtent l="1905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srcRect/>
                    <a:stretch>
                      <a:fillRect/>
                    </a:stretch>
                  </pic:blipFill>
                  <pic:spPr bwMode="auto">
                    <a:xfrm>
                      <a:off x="0" y="0"/>
                      <a:ext cx="8693164" cy="4676013"/>
                    </a:xfrm>
                    <a:prstGeom prst="rect">
                      <a:avLst/>
                    </a:prstGeom>
                    <a:noFill/>
                    <a:ln w="9525">
                      <a:noFill/>
                      <a:miter lim="800000"/>
                      <a:headEnd/>
                      <a:tailEnd/>
                    </a:ln>
                  </pic:spPr>
                </pic:pic>
              </a:graphicData>
            </a:graphic>
          </wp:inline>
        </w:drawing>
      </w:r>
    </w:p>
    <w:p w:rsidR="002C662E" w:rsidRDefault="002C662E" w:rsidP="002C662E">
      <w:pPr>
        <w:spacing w:line="360" w:lineRule="auto"/>
        <w:jc w:val="both"/>
        <w:rPr>
          <w:lang w:val="en-US"/>
        </w:rPr>
        <w:sectPr w:rsidR="002C662E" w:rsidSect="008D6A28">
          <w:pgSz w:w="16838" w:h="11906" w:orient="landscape"/>
          <w:pgMar w:top="1797" w:right="1440" w:bottom="1797" w:left="1843" w:header="709" w:footer="709" w:gutter="0"/>
          <w:cols w:space="708"/>
          <w:docGrid w:linePitch="360"/>
        </w:sectPr>
      </w:pPr>
    </w:p>
    <w:p w:rsidR="002C662E" w:rsidRPr="008B0761" w:rsidRDefault="002C662E" w:rsidP="002C662E">
      <w:pPr>
        <w:spacing w:line="360" w:lineRule="auto"/>
        <w:jc w:val="both"/>
        <w:rPr>
          <w:sz w:val="24"/>
          <w:szCs w:val="24"/>
          <w:lang w:val="el-GR"/>
        </w:rPr>
      </w:pPr>
      <w:r w:rsidRPr="008B0761">
        <w:rPr>
          <w:sz w:val="24"/>
          <w:szCs w:val="24"/>
          <w:lang w:val="el-GR"/>
        </w:rPr>
        <w:lastRenderedPageBreak/>
        <w:t>Οι προβλεπόμενες στο Ενημερωτικό Δελτίο και οι πραγματοποιηθείσες μέχρι την 31.03.2001 επενδύσεις έχουν ως εξής:</w:t>
      </w:r>
    </w:p>
    <w:p w:rsidR="002C662E" w:rsidRPr="0025333B" w:rsidRDefault="002C662E" w:rsidP="002C662E">
      <w:pPr>
        <w:autoSpaceDE w:val="0"/>
        <w:autoSpaceDN w:val="0"/>
        <w:spacing w:line="360" w:lineRule="auto"/>
        <w:jc w:val="both"/>
        <w:rPr>
          <w:sz w:val="24"/>
          <w:szCs w:val="24"/>
          <w:lang w:val="el-GR"/>
        </w:rPr>
      </w:pPr>
      <w:r w:rsidRPr="008B0761">
        <w:rPr>
          <w:sz w:val="24"/>
          <w:szCs w:val="24"/>
          <w:lang w:val="el-GR"/>
        </w:rPr>
        <w:t>Με αποφάσεις  που ελήφθησαν μέσα στη χρήση του 1999, το Διοικητικό Συμβούλιο της Εταιρείας προχώρησε στην πώληση των αναφερόμενων στο Ενημερωτικό Δελτίο δύο οικοδομών (κονδύλια 1 και 2 στον ανωτέρω πίνακα) ως είχαν (ημιτελείς) σε συμφέρουσες για την Εταιρεία τιμές (συνολική τιμή πώλησης</w:t>
      </w:r>
      <w:r w:rsidR="002D5C68">
        <w:rPr>
          <w:sz w:val="24"/>
          <w:szCs w:val="24"/>
          <w:lang w:val="el-GR"/>
        </w:rPr>
        <w:t>: δρχ. 1.084εκατ. (€ 3.181χιλ.)</w:t>
      </w:r>
      <w:r w:rsidRPr="008B0761">
        <w:rPr>
          <w:sz w:val="24"/>
          <w:szCs w:val="24"/>
          <w:lang w:val="el-GR"/>
        </w:rPr>
        <w:t xml:space="preserve"> καθώς και του ειδικού οχήματος (κονδύλιο 3 στον ανωτέρω πίνακα), επειδή έκρινε ότι η ανάθεση των έργων, σε εξειδικευμένους κατασκευαστές είναι οικονομικότερη και επωφελέστερη από τη μέθοδο της αυτεπιστασίας, την οποία ακολουθούσε ως τότε η εταιρία. Τα ποσά που προέκυψαν από τις παραπάνω πωλήσεις η Εταιρεία τα τοποθέτησε σε προθεσμιακές καταθέσεις (υπόλοιπο διαθεσίμων την 31/12/1999: δρχ. 2.064εκατ. (€ 6.057χιλ.). Κατά τη χρήση 2000 η Εταιρεία προχώρησε στην ανάπτυξη δύο νέων συγκροτημάτων κατοικιών (κονδύλια 5 και 6 στον ανωτέρω πίνακα) τα οποία πρόκειται να της αποφέρουν σημαντικά κέρδη, όπως προκύπτει από τα μέχρι σήμερα αποτελέσματα των πωληθέντων ήδη κατοικιών. Στα συγκροτήματα αυτά η Εταιρεία διέθεσε το σύνολο των υπολειπομένων κεφαλαίων (325εκατ.δρχ. (€ 954χιλ.) Το υπόλοιπο των κεφαλαίων ποσού δρχ. 33εκατ.(€ 97χιλ.), που έμεναν την 31.12.2000 προς διάθεση, ήδη μέχρι 31.03.2001 διατέθηκαν στα δύο αυτά συγκροτήματα.</w:t>
      </w:r>
    </w:p>
    <w:p w:rsidR="002C662E" w:rsidRPr="0025333B" w:rsidRDefault="002C662E" w:rsidP="002C662E">
      <w:pPr>
        <w:autoSpaceDE w:val="0"/>
        <w:autoSpaceDN w:val="0"/>
        <w:spacing w:line="360" w:lineRule="auto"/>
        <w:jc w:val="center"/>
        <w:outlineLvl w:val="0"/>
        <w:rPr>
          <w:b/>
          <w:sz w:val="22"/>
          <w:szCs w:val="22"/>
          <w:lang w:val="el-GR"/>
        </w:rPr>
      </w:pPr>
      <w:r w:rsidRPr="008B0761">
        <w:rPr>
          <w:b/>
          <w:sz w:val="22"/>
          <w:szCs w:val="22"/>
          <w:lang w:val="el-GR"/>
        </w:rPr>
        <w:t>Παλαιό Ψυχικό 25 Μαΐου 2001</w:t>
      </w:r>
    </w:p>
    <w:p w:rsidR="002C662E" w:rsidRPr="008B0761" w:rsidRDefault="002C662E" w:rsidP="002C662E">
      <w:pPr>
        <w:autoSpaceDE w:val="0"/>
        <w:autoSpaceDN w:val="0"/>
        <w:spacing w:line="360" w:lineRule="auto"/>
        <w:rPr>
          <w:b/>
          <w:sz w:val="14"/>
          <w:szCs w:val="14"/>
          <w:u w:val="single"/>
          <w:lang w:val="el-GR"/>
        </w:rPr>
      </w:pPr>
      <w:r w:rsidRPr="008B0761">
        <w:rPr>
          <w:sz w:val="14"/>
          <w:szCs w:val="14"/>
        </w:rPr>
        <w:t>O</w:t>
      </w:r>
      <w:r w:rsidRPr="008B0761">
        <w:rPr>
          <w:sz w:val="14"/>
          <w:szCs w:val="14"/>
          <w:lang w:val="el-GR"/>
        </w:rPr>
        <w:t xml:space="preserve"> ΠΡΟΕΔΡΟΣ ΤΟΥ Δ.Σ.      Ο ΔΙΕΥΘΥΝΩΝ ΣΥΜΒΟΥΛΟΣ     Ο ΟΙΚΟΝΟΜΙΚΟΣ ΔΙΕΥΘΥΝΤΗΣ     Η ΠΡΟΙΣΤΑΜΕΝΗ ΛΟΓΙΣΤΗΡΙΟΥ</w:t>
      </w:r>
    </w:p>
    <w:p w:rsidR="002C662E" w:rsidRPr="008B0761" w:rsidRDefault="002C662E" w:rsidP="002C662E">
      <w:pPr>
        <w:autoSpaceDE w:val="0"/>
        <w:autoSpaceDN w:val="0"/>
        <w:spacing w:line="360" w:lineRule="auto"/>
        <w:rPr>
          <w:sz w:val="14"/>
          <w:szCs w:val="14"/>
          <w:lang w:val="el-GR"/>
        </w:rPr>
      </w:pPr>
      <w:r w:rsidRPr="008B0761">
        <w:rPr>
          <w:sz w:val="14"/>
          <w:szCs w:val="14"/>
          <w:lang w:val="el-GR"/>
        </w:rPr>
        <w:t xml:space="preserve">  ΔΗΜΗΤΡΙΟΣ ΚΛΩΝΗΣ        ΔΗΜΗΤΡΙΟΣ Γ. ΑΝΤΩΝΑΚΟΣ          ΜΕΡΚΟΥΡΗΣ ΜΟΣΧΟΒΗΣ                  ΕΙΡΗΝΗ ΜΩΡΑΪΤΑΚΗ</w:t>
      </w:r>
    </w:p>
    <w:p w:rsidR="002C662E" w:rsidRPr="0025333B" w:rsidRDefault="002C662E" w:rsidP="002C662E">
      <w:pPr>
        <w:autoSpaceDE w:val="0"/>
        <w:autoSpaceDN w:val="0"/>
        <w:spacing w:line="360" w:lineRule="auto"/>
        <w:rPr>
          <w:sz w:val="14"/>
          <w:szCs w:val="14"/>
          <w:lang w:val="el-GR"/>
        </w:rPr>
      </w:pPr>
      <w:r w:rsidRPr="008B0761">
        <w:rPr>
          <w:sz w:val="14"/>
          <w:szCs w:val="14"/>
          <w:lang w:val="el-GR"/>
        </w:rPr>
        <w:t xml:space="preserve">   Α.Δ.Τ: Ρ. 539675                       ΑΔΤ: Θ. 250629                                  ΑΔΤ: Η 945393                                  ΑΔΤ: Σ 623099</w:t>
      </w:r>
    </w:p>
    <w:p w:rsidR="002C662E" w:rsidRPr="008B0761" w:rsidRDefault="002C662E" w:rsidP="002C662E">
      <w:pPr>
        <w:autoSpaceDE w:val="0"/>
        <w:autoSpaceDN w:val="0"/>
        <w:spacing w:line="360" w:lineRule="auto"/>
        <w:jc w:val="center"/>
        <w:outlineLvl w:val="0"/>
        <w:rPr>
          <w:b/>
          <w:sz w:val="24"/>
          <w:szCs w:val="24"/>
          <w:lang w:val="el-GR"/>
        </w:rPr>
      </w:pPr>
      <w:r w:rsidRPr="008B0761">
        <w:rPr>
          <w:b/>
          <w:sz w:val="24"/>
          <w:szCs w:val="24"/>
          <w:lang w:val="el-GR"/>
        </w:rPr>
        <w:t>ΒΕΒΑΙΩΣΗ ΟΡΚΩΤΟΥ ΕΛΕΓΚΤΗ ΛΟΓΙΣΤΗ</w:t>
      </w:r>
    </w:p>
    <w:p w:rsidR="002C662E" w:rsidRPr="008B0761" w:rsidRDefault="002C662E" w:rsidP="002C662E">
      <w:pPr>
        <w:autoSpaceDE w:val="0"/>
        <w:autoSpaceDN w:val="0"/>
        <w:spacing w:line="360" w:lineRule="auto"/>
        <w:jc w:val="both"/>
        <w:rPr>
          <w:sz w:val="24"/>
          <w:szCs w:val="24"/>
          <w:lang w:val="el-GR"/>
        </w:rPr>
      </w:pPr>
      <w:r w:rsidRPr="008B0761">
        <w:rPr>
          <w:sz w:val="24"/>
          <w:szCs w:val="24"/>
          <w:lang w:val="el-GR"/>
        </w:rPr>
        <w:t>Ελέγξαμε τα ανωτέρω στοιχεία της Ανώνυμης Εταιρείας "Ο ΚΕΚΡΟΨ Α.Ε.", εφαρμόζοντας τις αρχές και τους κανόνες ελεγκτικής που ακολουθεί το Σώμα Ορκωτών Ελεγκτών Λογιστών. Από τον έλεγχό μας αυτό διαπιστώσαμε ότι τα ανωτέρω στοιχεία προκύπτουν από τα βιβλία και στοιχεία που τήρησε η Εταιρεία καθώς και από το εγκεκριμένο από το ΧΑΑ Ενημερωτικό Δελτίο.</w:t>
      </w:r>
    </w:p>
    <w:p w:rsidR="002C662E" w:rsidRPr="008B0761" w:rsidRDefault="002C662E" w:rsidP="002C662E">
      <w:pPr>
        <w:autoSpaceDE w:val="0"/>
        <w:autoSpaceDN w:val="0"/>
        <w:spacing w:line="360" w:lineRule="auto"/>
        <w:jc w:val="center"/>
        <w:rPr>
          <w:sz w:val="24"/>
          <w:szCs w:val="24"/>
          <w:lang w:val="el-GR"/>
        </w:rPr>
      </w:pPr>
      <w:r w:rsidRPr="008B0761">
        <w:rPr>
          <w:sz w:val="24"/>
          <w:szCs w:val="24"/>
          <w:lang w:val="el-GR"/>
        </w:rPr>
        <w:t>Αθήνα 28 Μαΐου 2001</w:t>
      </w:r>
    </w:p>
    <w:p w:rsidR="002C662E" w:rsidRPr="008B0761" w:rsidRDefault="002C662E" w:rsidP="002C662E">
      <w:pPr>
        <w:autoSpaceDE w:val="0"/>
        <w:autoSpaceDN w:val="0"/>
        <w:spacing w:line="360" w:lineRule="auto"/>
        <w:jc w:val="center"/>
        <w:rPr>
          <w:sz w:val="24"/>
          <w:szCs w:val="24"/>
          <w:lang w:val="el-GR"/>
        </w:rPr>
      </w:pPr>
      <w:r w:rsidRPr="008B0761">
        <w:rPr>
          <w:sz w:val="24"/>
          <w:szCs w:val="24"/>
          <w:lang w:val="el-GR"/>
        </w:rPr>
        <w:t>Ο ΟΡΚΩΤΟΣ ΕΛΕΓΚΤΗΣ ΛΟΓΙΣΤΗΣ</w:t>
      </w:r>
    </w:p>
    <w:p w:rsidR="002C662E" w:rsidRPr="008B0761" w:rsidRDefault="002C662E" w:rsidP="002C662E">
      <w:pPr>
        <w:autoSpaceDE w:val="0"/>
        <w:autoSpaceDN w:val="0"/>
        <w:spacing w:line="360" w:lineRule="auto"/>
        <w:jc w:val="center"/>
        <w:rPr>
          <w:sz w:val="24"/>
          <w:szCs w:val="24"/>
          <w:lang w:val="el-GR"/>
        </w:rPr>
      </w:pPr>
      <w:r w:rsidRPr="008B0761">
        <w:rPr>
          <w:sz w:val="24"/>
          <w:szCs w:val="24"/>
          <w:lang w:val="el-GR"/>
        </w:rPr>
        <w:t>ΚΩΣΤΑΣ Ι. ΜΑΛΙΣΟΒΑΣ</w:t>
      </w:r>
    </w:p>
    <w:p w:rsidR="002C662E" w:rsidRPr="008B0761" w:rsidRDefault="002C662E" w:rsidP="002C662E">
      <w:pPr>
        <w:autoSpaceDE w:val="0"/>
        <w:autoSpaceDN w:val="0"/>
        <w:spacing w:line="360" w:lineRule="auto"/>
        <w:jc w:val="center"/>
        <w:rPr>
          <w:sz w:val="24"/>
          <w:szCs w:val="24"/>
          <w:lang w:val="el-GR"/>
        </w:rPr>
      </w:pPr>
      <w:r w:rsidRPr="008B0761">
        <w:rPr>
          <w:sz w:val="24"/>
          <w:szCs w:val="24"/>
          <w:lang w:val="el-GR"/>
        </w:rPr>
        <w:t>Α.Μ.-ΣΟΕ: 11281</w:t>
      </w:r>
    </w:p>
    <w:p w:rsidR="002C662E" w:rsidRPr="0025333B" w:rsidRDefault="002C662E" w:rsidP="002C662E">
      <w:pPr>
        <w:autoSpaceDE w:val="0"/>
        <w:autoSpaceDN w:val="0"/>
        <w:spacing w:line="360" w:lineRule="auto"/>
        <w:jc w:val="center"/>
        <w:rPr>
          <w:sz w:val="24"/>
          <w:szCs w:val="24"/>
          <w:lang w:val="el-GR"/>
        </w:rPr>
      </w:pPr>
      <w:proofErr w:type="gramStart"/>
      <w:r w:rsidRPr="008B0761">
        <w:rPr>
          <w:sz w:val="24"/>
          <w:szCs w:val="24"/>
        </w:rPr>
        <w:t>BKR</w:t>
      </w:r>
      <w:r w:rsidRPr="008B0761">
        <w:rPr>
          <w:sz w:val="24"/>
          <w:szCs w:val="24"/>
          <w:lang w:val="el-GR"/>
        </w:rPr>
        <w:t xml:space="preserve"> ΠΡΟΤΥΠΟΣ ΕΛΕΓΚΤΙΚΗ Α.Ε.</w:t>
      </w:r>
      <w:proofErr w:type="gramEnd"/>
    </w:p>
    <w:p w:rsidR="00572077" w:rsidRPr="00865DAC" w:rsidRDefault="00572077" w:rsidP="007B1034">
      <w:pPr>
        <w:autoSpaceDE w:val="0"/>
        <w:autoSpaceDN w:val="0"/>
        <w:spacing w:line="360" w:lineRule="auto"/>
        <w:rPr>
          <w:b/>
          <w:sz w:val="22"/>
          <w:szCs w:val="22"/>
          <w:u w:val="single"/>
          <w:lang w:val="el-GR"/>
        </w:rPr>
      </w:pPr>
    </w:p>
    <w:p w:rsidR="00572077" w:rsidRPr="008B0761" w:rsidRDefault="00572077" w:rsidP="007B1034">
      <w:pPr>
        <w:autoSpaceDE w:val="0"/>
        <w:autoSpaceDN w:val="0"/>
        <w:spacing w:line="360" w:lineRule="auto"/>
        <w:jc w:val="center"/>
        <w:outlineLvl w:val="0"/>
        <w:rPr>
          <w:b/>
          <w:sz w:val="24"/>
          <w:szCs w:val="24"/>
          <w:u w:val="single"/>
          <w:lang w:val="el-GR"/>
        </w:rPr>
      </w:pPr>
      <w:r w:rsidRPr="008B0761">
        <w:rPr>
          <w:b/>
          <w:sz w:val="24"/>
          <w:szCs w:val="24"/>
          <w:u w:val="single"/>
          <w:lang w:val="el-GR"/>
        </w:rPr>
        <w:lastRenderedPageBreak/>
        <w:t>ΧΡΗΣΗ ΑΝΤΛΗΘΕΝΤΩΝ ΚΕΦΑΛΑΙΩΝ</w:t>
      </w:r>
    </w:p>
    <w:p w:rsidR="00572077" w:rsidRPr="008B0761" w:rsidRDefault="00572077" w:rsidP="007B1034">
      <w:pPr>
        <w:autoSpaceDE w:val="0"/>
        <w:autoSpaceDN w:val="0"/>
        <w:spacing w:line="360" w:lineRule="auto"/>
        <w:jc w:val="both"/>
        <w:rPr>
          <w:sz w:val="24"/>
          <w:szCs w:val="24"/>
          <w:lang w:val="el-GR"/>
        </w:rPr>
      </w:pPr>
      <w:r w:rsidRPr="008B0761">
        <w:rPr>
          <w:sz w:val="24"/>
          <w:szCs w:val="24"/>
          <w:lang w:val="el-GR"/>
        </w:rPr>
        <w:t xml:space="preserve">Τα κεφάλαια που θα αντληθούν από την προτεινόμενη αύξηση, μετά την αφαίρεση των δαπανών έκδοσης, θα χρησιμοποιηθούν ως κεφάλαιο κίνησης από την Εταιρεία. </w:t>
      </w:r>
    </w:p>
    <w:p w:rsidR="00E46A2E" w:rsidRPr="00FC022D" w:rsidRDefault="00572077" w:rsidP="00FC022D">
      <w:pPr>
        <w:autoSpaceDE w:val="0"/>
        <w:autoSpaceDN w:val="0"/>
        <w:spacing w:line="360" w:lineRule="auto"/>
        <w:jc w:val="both"/>
        <w:rPr>
          <w:sz w:val="24"/>
          <w:szCs w:val="24"/>
          <w:lang w:val="el-GR"/>
        </w:rPr>
      </w:pPr>
      <w:r w:rsidRPr="008B0761">
        <w:rPr>
          <w:sz w:val="24"/>
          <w:szCs w:val="24"/>
          <w:lang w:val="el-GR"/>
        </w:rPr>
        <w:t>Τα κεφάλαια που θα συγκεντρωθούν αναμένεται να διατεθούν εντός 12 μηνών από την ολοκλήρωση της προτεινόμενης αύξησης.</w:t>
      </w:r>
    </w:p>
    <w:p w:rsidR="00E46A2E" w:rsidRPr="008B0761" w:rsidRDefault="00E46A2E" w:rsidP="007B1034">
      <w:pPr>
        <w:autoSpaceDE w:val="0"/>
        <w:autoSpaceDN w:val="0"/>
        <w:spacing w:line="360" w:lineRule="auto"/>
        <w:jc w:val="center"/>
        <w:rPr>
          <w:b/>
          <w:sz w:val="24"/>
          <w:szCs w:val="24"/>
          <w:u w:val="single"/>
          <w:lang w:val="el-GR"/>
        </w:rPr>
      </w:pPr>
    </w:p>
    <w:p w:rsidR="00572077" w:rsidRPr="008B0761" w:rsidRDefault="00572077" w:rsidP="007B1034">
      <w:pPr>
        <w:autoSpaceDE w:val="0"/>
        <w:autoSpaceDN w:val="0"/>
        <w:spacing w:line="360" w:lineRule="auto"/>
        <w:jc w:val="center"/>
        <w:outlineLvl w:val="0"/>
        <w:rPr>
          <w:b/>
          <w:sz w:val="24"/>
          <w:szCs w:val="24"/>
          <w:u w:val="single"/>
          <w:lang w:val="el-GR"/>
        </w:rPr>
      </w:pPr>
      <w:r w:rsidRPr="008B0761">
        <w:rPr>
          <w:b/>
          <w:sz w:val="24"/>
          <w:szCs w:val="24"/>
          <w:u w:val="single"/>
          <w:lang w:val="el-GR"/>
        </w:rPr>
        <w:t>ΑΝΑΚΟΙΝΩΣΕΙΣ ΒΑΣΙΚΩΝ ΜΕΤΟΧΩΝ</w:t>
      </w:r>
    </w:p>
    <w:p w:rsidR="00572077" w:rsidRPr="008B0761" w:rsidRDefault="00572077" w:rsidP="007B1034">
      <w:pPr>
        <w:autoSpaceDE w:val="0"/>
        <w:autoSpaceDN w:val="0"/>
        <w:spacing w:line="360" w:lineRule="auto"/>
        <w:jc w:val="both"/>
        <w:rPr>
          <w:sz w:val="24"/>
          <w:szCs w:val="24"/>
          <w:lang w:val="el-GR"/>
        </w:rPr>
      </w:pPr>
      <w:r w:rsidRPr="008B0761">
        <w:rPr>
          <w:sz w:val="24"/>
          <w:szCs w:val="24"/>
          <w:lang w:val="el-GR"/>
        </w:rPr>
        <w:t xml:space="preserve">Οι βασικοί μέτοχοι της Εταιρείας, κατά την έννοια του άρθρου 4.1.4.1.2 του Κανονισμού του Χ.Α., αναμένεται να ανακοινώσουν τις προθέσεις τους σχετικά με τη συμμετοχή τους στην Αύξηση και τη διατήρηση ή μη του ποσοστού συμμετοχής τους κατά τους προβλεπόμενους από την ισχύουσα νομοθεσία χρόνους, </w:t>
      </w:r>
      <w:r>
        <w:rPr>
          <w:sz w:val="24"/>
          <w:szCs w:val="24"/>
          <w:lang w:val="el-GR"/>
        </w:rPr>
        <w:t xml:space="preserve">δηλαδή </w:t>
      </w:r>
      <w:r w:rsidRPr="008B0761">
        <w:rPr>
          <w:sz w:val="24"/>
          <w:szCs w:val="24"/>
          <w:lang w:val="el-GR"/>
        </w:rPr>
        <w:t>κατά την ημερομηνία συνεδρίασης της Έκτακτης Γενικής Συνέλευσης, η οποία θα αποφασίσει την Αύξηση.</w:t>
      </w:r>
    </w:p>
    <w:p w:rsidR="00572077" w:rsidRPr="008B0761" w:rsidRDefault="00572077" w:rsidP="007B1034">
      <w:pPr>
        <w:autoSpaceDE w:val="0"/>
        <w:autoSpaceDN w:val="0"/>
        <w:spacing w:line="360" w:lineRule="auto"/>
        <w:outlineLvl w:val="0"/>
        <w:rPr>
          <w:b/>
          <w:sz w:val="24"/>
          <w:szCs w:val="24"/>
          <w:u w:val="single"/>
          <w:lang w:val="el-GR"/>
        </w:rPr>
      </w:pPr>
    </w:p>
    <w:p w:rsidR="00572077" w:rsidRPr="0025333B" w:rsidRDefault="00572077" w:rsidP="007B1034">
      <w:pPr>
        <w:autoSpaceDE w:val="0"/>
        <w:autoSpaceDN w:val="0"/>
        <w:spacing w:line="360" w:lineRule="auto"/>
        <w:jc w:val="center"/>
        <w:outlineLvl w:val="0"/>
        <w:rPr>
          <w:b/>
          <w:sz w:val="24"/>
          <w:szCs w:val="24"/>
          <w:u w:val="single"/>
          <w:lang w:val="el-GR"/>
        </w:rPr>
      </w:pPr>
      <w:r w:rsidRPr="0025333B">
        <w:rPr>
          <w:b/>
          <w:sz w:val="24"/>
          <w:szCs w:val="24"/>
          <w:u w:val="single"/>
          <w:lang w:val="el-GR"/>
        </w:rPr>
        <w:t>ΤΙΜΗ ΔΙΑΘΕΣΗΣ</w:t>
      </w:r>
    </w:p>
    <w:p w:rsidR="00AF1DB9" w:rsidRDefault="00572077" w:rsidP="007B1034">
      <w:pPr>
        <w:autoSpaceDE w:val="0"/>
        <w:autoSpaceDN w:val="0"/>
        <w:spacing w:line="360" w:lineRule="auto"/>
        <w:jc w:val="both"/>
        <w:outlineLvl w:val="0"/>
        <w:rPr>
          <w:sz w:val="24"/>
          <w:szCs w:val="24"/>
          <w:lang w:val="el-GR"/>
        </w:rPr>
      </w:pPr>
      <w:r w:rsidRPr="008B0761">
        <w:rPr>
          <w:b/>
          <w:sz w:val="24"/>
          <w:szCs w:val="24"/>
          <w:lang w:val="el-GR"/>
        </w:rPr>
        <w:t xml:space="preserve"> </w:t>
      </w:r>
      <w:r w:rsidRPr="008B0761">
        <w:rPr>
          <w:sz w:val="24"/>
          <w:szCs w:val="24"/>
          <w:lang w:val="el-GR"/>
        </w:rPr>
        <w:t xml:space="preserve">Το Διοικητικό Συμβούλιο προτείνει να του παρασχεθεί η εξουσιοδότηση, </w:t>
      </w:r>
      <w:proofErr w:type="spellStart"/>
      <w:r w:rsidRPr="008B0761">
        <w:rPr>
          <w:sz w:val="24"/>
          <w:szCs w:val="24"/>
          <w:lang w:val="el-GR"/>
        </w:rPr>
        <w:t>κατ΄</w:t>
      </w:r>
      <w:proofErr w:type="spellEnd"/>
      <w:r w:rsidRPr="008B0761">
        <w:rPr>
          <w:sz w:val="24"/>
          <w:szCs w:val="24"/>
          <w:lang w:val="el-GR"/>
        </w:rPr>
        <w:t xml:space="preserve"> άρθρο 13 παρ. 6 του </w:t>
      </w:r>
      <w:proofErr w:type="spellStart"/>
      <w:r w:rsidRPr="008B0761">
        <w:rPr>
          <w:sz w:val="24"/>
          <w:szCs w:val="24"/>
          <w:lang w:val="el-GR"/>
        </w:rPr>
        <w:t>κ.ν</w:t>
      </w:r>
      <w:proofErr w:type="spellEnd"/>
      <w:r w:rsidRPr="008B0761">
        <w:rPr>
          <w:sz w:val="24"/>
          <w:szCs w:val="24"/>
          <w:lang w:val="el-GR"/>
        </w:rPr>
        <w:t xml:space="preserve">. 2190/1920, ως ισχύει, να ορίσει εκείνο σε μεταγενέστερο της Έκτακτης Γενικής Συνέλευσης  που θα εγκρίνει την Αύξηση χρόνο, την τιμή διάθεσης των νέων  μετοχών καθώς και να προβεί  σε οποιαδήποτε άλλη ενέργεια θεωρηθεί κατά Νόμο ή κρίνει το ίδιο το Διοικητικό Συμβούλιο απαραίτητη προκειμένου να ορισθεί η τιμή διάθεσης, σε συμμόρφωση με τις διατάξεις του </w:t>
      </w:r>
      <w:proofErr w:type="spellStart"/>
      <w:r w:rsidRPr="008B0761">
        <w:rPr>
          <w:sz w:val="24"/>
          <w:szCs w:val="24"/>
          <w:lang w:val="el-GR"/>
        </w:rPr>
        <w:t>κ.ν</w:t>
      </w:r>
      <w:proofErr w:type="spellEnd"/>
      <w:r w:rsidRPr="008B0761">
        <w:rPr>
          <w:sz w:val="24"/>
          <w:szCs w:val="24"/>
          <w:lang w:val="el-GR"/>
        </w:rPr>
        <w:t xml:space="preserve">. 2190/1920,  Η ανωτέρω εξουσιοδότηση να ισχύει για ένα (1) έτος από την παροχή της. Προτείνεται, περαιτέρω, η τιμή διάθεσης της μετοχής να δύναται να είναι ανώτερη της χρηματιστηριακής τιμής της Εταιρείας, κατά το χρόνο αποκοπής του δικαιώματος </w:t>
      </w:r>
      <w:r w:rsidRPr="00FC3979">
        <w:rPr>
          <w:sz w:val="24"/>
          <w:szCs w:val="24"/>
          <w:lang w:val="el-GR"/>
        </w:rPr>
        <w:t xml:space="preserve">προτίμησης </w:t>
      </w:r>
    </w:p>
    <w:p w:rsidR="00572077" w:rsidRPr="008B0761" w:rsidRDefault="00572077" w:rsidP="007B1034">
      <w:pPr>
        <w:autoSpaceDE w:val="0"/>
        <w:autoSpaceDN w:val="0"/>
        <w:spacing w:line="360" w:lineRule="auto"/>
        <w:jc w:val="both"/>
        <w:rPr>
          <w:sz w:val="24"/>
          <w:szCs w:val="24"/>
          <w:lang w:val="el-GR"/>
        </w:rPr>
      </w:pPr>
    </w:p>
    <w:p w:rsidR="00572077" w:rsidRPr="008B0761" w:rsidRDefault="00572077" w:rsidP="007B1034">
      <w:pPr>
        <w:autoSpaceDE w:val="0"/>
        <w:autoSpaceDN w:val="0"/>
        <w:spacing w:line="360" w:lineRule="auto"/>
        <w:jc w:val="both"/>
        <w:rPr>
          <w:sz w:val="24"/>
          <w:szCs w:val="24"/>
          <w:lang w:val="el-GR"/>
        </w:rPr>
      </w:pPr>
    </w:p>
    <w:p w:rsidR="00572077" w:rsidRPr="008B0761" w:rsidRDefault="00452B4D" w:rsidP="007B1034">
      <w:pPr>
        <w:autoSpaceDE w:val="0"/>
        <w:autoSpaceDN w:val="0"/>
        <w:spacing w:line="360" w:lineRule="auto"/>
        <w:jc w:val="center"/>
        <w:rPr>
          <w:sz w:val="24"/>
          <w:szCs w:val="24"/>
          <w:lang w:val="el-GR"/>
        </w:rPr>
      </w:pPr>
      <w:r w:rsidRPr="00393700">
        <w:rPr>
          <w:sz w:val="24"/>
          <w:szCs w:val="24"/>
          <w:lang w:val="el-GR"/>
        </w:rPr>
        <w:t xml:space="preserve">Ψυχικό, 24 </w:t>
      </w:r>
      <w:r w:rsidR="00572077" w:rsidRPr="00393700">
        <w:rPr>
          <w:rFonts w:eastAsia="Batang"/>
          <w:sz w:val="24"/>
          <w:szCs w:val="24"/>
          <w:lang w:val="el-GR"/>
        </w:rPr>
        <w:t xml:space="preserve"> </w:t>
      </w:r>
      <w:r w:rsidR="00572077" w:rsidRPr="00393700">
        <w:rPr>
          <w:sz w:val="24"/>
          <w:szCs w:val="24"/>
          <w:lang w:val="el-GR"/>
        </w:rPr>
        <w:t>ΦΕΒΡΟΥΑΡΙΟΥ</w:t>
      </w:r>
      <w:r w:rsidR="00572077" w:rsidRPr="008B0761">
        <w:rPr>
          <w:sz w:val="24"/>
          <w:szCs w:val="24"/>
          <w:lang w:val="el-GR"/>
        </w:rPr>
        <w:t xml:space="preserve">   2014</w:t>
      </w:r>
    </w:p>
    <w:p w:rsidR="00572077" w:rsidRPr="008B0761" w:rsidRDefault="00572077" w:rsidP="007B1034">
      <w:pPr>
        <w:spacing w:line="360" w:lineRule="auto"/>
        <w:ind w:right="63"/>
        <w:jc w:val="center"/>
        <w:rPr>
          <w:sz w:val="24"/>
          <w:szCs w:val="24"/>
          <w:lang w:val="el-GR"/>
        </w:rPr>
      </w:pPr>
      <w:r w:rsidRPr="008B0761">
        <w:rPr>
          <w:sz w:val="24"/>
          <w:szCs w:val="24"/>
          <w:lang w:val="el-GR"/>
        </w:rPr>
        <w:t>ΤΟ ΔΙΟΙΚΗΤΙΚΟ ΣΥΜΒΟΥΛΙΟ</w:t>
      </w:r>
    </w:p>
    <w:p w:rsidR="00572077" w:rsidRPr="008B0761" w:rsidRDefault="00572077" w:rsidP="007B1034">
      <w:pPr>
        <w:rPr>
          <w:sz w:val="24"/>
          <w:szCs w:val="24"/>
          <w:lang w:val="el-GR"/>
        </w:rPr>
      </w:pPr>
    </w:p>
    <w:p w:rsidR="00572077" w:rsidRPr="0025333B" w:rsidRDefault="00572077" w:rsidP="007B1034">
      <w:pPr>
        <w:jc w:val="both"/>
        <w:rPr>
          <w:sz w:val="24"/>
          <w:szCs w:val="24"/>
          <w:lang w:val="el-GR"/>
        </w:rPr>
      </w:pPr>
    </w:p>
    <w:p w:rsidR="00314791" w:rsidRDefault="00314791" w:rsidP="00D64E2E">
      <w:pPr>
        <w:spacing w:line="360" w:lineRule="auto"/>
        <w:jc w:val="both"/>
        <w:rPr>
          <w:sz w:val="24"/>
          <w:szCs w:val="24"/>
          <w:lang w:val="en-US"/>
        </w:rPr>
      </w:pPr>
    </w:p>
    <w:p w:rsidR="00314791" w:rsidRDefault="00314791" w:rsidP="00D64E2E">
      <w:pPr>
        <w:spacing w:line="360" w:lineRule="auto"/>
        <w:jc w:val="both"/>
        <w:rPr>
          <w:sz w:val="24"/>
          <w:szCs w:val="24"/>
          <w:lang w:val="en-US"/>
        </w:rPr>
      </w:pPr>
    </w:p>
    <w:p w:rsidR="00314791" w:rsidRDefault="00314791" w:rsidP="00D64E2E">
      <w:pPr>
        <w:spacing w:line="360" w:lineRule="auto"/>
        <w:jc w:val="both"/>
        <w:rPr>
          <w:sz w:val="24"/>
          <w:szCs w:val="24"/>
          <w:lang w:val="en-US"/>
        </w:rPr>
      </w:pPr>
    </w:p>
    <w:sectPr w:rsidR="00314791" w:rsidSect="007D7A09">
      <w:pgSz w:w="11906" w:h="16838"/>
      <w:pgMar w:top="1440" w:right="1800" w:bottom="1418"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A1"/>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F0B35"/>
    <w:multiLevelType w:val="hybridMultilevel"/>
    <w:tmpl w:val="6ED688FC"/>
    <w:lvl w:ilvl="0" w:tplc="0408000F">
      <w:start w:val="1"/>
      <w:numFmt w:val="decimal"/>
      <w:lvlText w:val="%1."/>
      <w:lvlJc w:val="left"/>
      <w:pPr>
        <w:ind w:left="720" w:hanging="360"/>
      </w:pPr>
      <w:rPr>
        <w:rFonts w:cs="Times New Roman" w:hint="default"/>
      </w:rPr>
    </w:lvl>
    <w:lvl w:ilvl="1" w:tplc="986251BE">
      <w:start w:val="1"/>
      <w:numFmt w:val="decimal"/>
      <w:lvlText w:val="%2."/>
      <w:lvlJc w:val="left"/>
      <w:pPr>
        <w:tabs>
          <w:tab w:val="num" w:pos="1440"/>
        </w:tabs>
        <w:ind w:left="1440" w:hanging="360"/>
      </w:pPr>
      <w:rPr>
        <w:rFonts w:cs="Times New Roman" w:hint="default"/>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
    <w:nsid w:val="0EE10B3C"/>
    <w:multiLevelType w:val="hybridMultilevel"/>
    <w:tmpl w:val="44EEC8FC"/>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
    <w:nsid w:val="35B804C5"/>
    <w:multiLevelType w:val="singleLevel"/>
    <w:tmpl w:val="0408000F"/>
    <w:lvl w:ilvl="0">
      <w:start w:val="1"/>
      <w:numFmt w:val="decimal"/>
      <w:lvlText w:val="%1."/>
      <w:lvlJc w:val="left"/>
      <w:pPr>
        <w:tabs>
          <w:tab w:val="num" w:pos="360"/>
        </w:tabs>
        <w:ind w:left="360" w:hanging="360"/>
      </w:pPr>
      <w:rPr>
        <w:rFonts w:cs="Times New Roman"/>
      </w:rPr>
    </w:lvl>
  </w:abstractNum>
  <w:abstractNum w:abstractNumId="3">
    <w:nsid w:val="3A9A5705"/>
    <w:multiLevelType w:val="hybridMultilevel"/>
    <w:tmpl w:val="138088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40E7126E"/>
    <w:multiLevelType w:val="hybridMultilevel"/>
    <w:tmpl w:val="D464B1CA"/>
    <w:lvl w:ilvl="0" w:tplc="24E016B6">
      <w:start w:val="1"/>
      <w:numFmt w:val="lowerRoman"/>
      <w:lvlText w:val="(%1)"/>
      <w:lvlJc w:val="left"/>
      <w:pPr>
        <w:ind w:left="1440" w:hanging="720"/>
      </w:pPr>
      <w:rPr>
        <w:rFonts w:cs="Times New Roman" w:hint="default"/>
      </w:rPr>
    </w:lvl>
    <w:lvl w:ilvl="1" w:tplc="485442EE">
      <w:start w:val="1"/>
      <w:numFmt w:val="decimal"/>
      <w:lvlText w:val="%2)"/>
      <w:lvlJc w:val="left"/>
      <w:pPr>
        <w:ind w:left="1800" w:hanging="360"/>
      </w:pPr>
      <w:rPr>
        <w:rFonts w:cs="Times New Roman" w:hint="default"/>
      </w:rPr>
    </w:lvl>
    <w:lvl w:ilvl="2" w:tplc="0408001B" w:tentative="1">
      <w:start w:val="1"/>
      <w:numFmt w:val="lowerRoman"/>
      <w:lvlText w:val="%3."/>
      <w:lvlJc w:val="right"/>
      <w:pPr>
        <w:ind w:left="2520" w:hanging="180"/>
      </w:pPr>
      <w:rPr>
        <w:rFonts w:cs="Times New Roman"/>
      </w:rPr>
    </w:lvl>
    <w:lvl w:ilvl="3" w:tplc="0408000F" w:tentative="1">
      <w:start w:val="1"/>
      <w:numFmt w:val="decimal"/>
      <w:lvlText w:val="%4."/>
      <w:lvlJc w:val="left"/>
      <w:pPr>
        <w:ind w:left="3240" w:hanging="360"/>
      </w:pPr>
      <w:rPr>
        <w:rFonts w:cs="Times New Roman"/>
      </w:rPr>
    </w:lvl>
    <w:lvl w:ilvl="4" w:tplc="04080019" w:tentative="1">
      <w:start w:val="1"/>
      <w:numFmt w:val="lowerLetter"/>
      <w:lvlText w:val="%5."/>
      <w:lvlJc w:val="left"/>
      <w:pPr>
        <w:ind w:left="3960" w:hanging="360"/>
      </w:pPr>
      <w:rPr>
        <w:rFonts w:cs="Times New Roman"/>
      </w:rPr>
    </w:lvl>
    <w:lvl w:ilvl="5" w:tplc="0408001B" w:tentative="1">
      <w:start w:val="1"/>
      <w:numFmt w:val="lowerRoman"/>
      <w:lvlText w:val="%6."/>
      <w:lvlJc w:val="right"/>
      <w:pPr>
        <w:ind w:left="4680" w:hanging="180"/>
      </w:pPr>
      <w:rPr>
        <w:rFonts w:cs="Times New Roman"/>
      </w:rPr>
    </w:lvl>
    <w:lvl w:ilvl="6" w:tplc="0408000F" w:tentative="1">
      <w:start w:val="1"/>
      <w:numFmt w:val="decimal"/>
      <w:lvlText w:val="%7."/>
      <w:lvlJc w:val="left"/>
      <w:pPr>
        <w:ind w:left="5400" w:hanging="360"/>
      </w:pPr>
      <w:rPr>
        <w:rFonts w:cs="Times New Roman"/>
      </w:rPr>
    </w:lvl>
    <w:lvl w:ilvl="7" w:tplc="04080019" w:tentative="1">
      <w:start w:val="1"/>
      <w:numFmt w:val="lowerLetter"/>
      <w:lvlText w:val="%8."/>
      <w:lvlJc w:val="left"/>
      <w:pPr>
        <w:ind w:left="6120" w:hanging="360"/>
      </w:pPr>
      <w:rPr>
        <w:rFonts w:cs="Times New Roman"/>
      </w:rPr>
    </w:lvl>
    <w:lvl w:ilvl="8" w:tplc="0408001B" w:tentative="1">
      <w:start w:val="1"/>
      <w:numFmt w:val="lowerRoman"/>
      <w:lvlText w:val="%9."/>
      <w:lvlJc w:val="right"/>
      <w:pPr>
        <w:ind w:left="6840" w:hanging="180"/>
      </w:pPr>
      <w:rPr>
        <w:rFonts w:cs="Times New Roman"/>
      </w:rPr>
    </w:lvl>
  </w:abstractNum>
  <w:abstractNum w:abstractNumId="5">
    <w:nsid w:val="435D10C4"/>
    <w:multiLevelType w:val="hybridMultilevel"/>
    <w:tmpl w:val="A9A23A8C"/>
    <w:lvl w:ilvl="0" w:tplc="0408000F">
      <w:start w:val="1"/>
      <w:numFmt w:val="decimal"/>
      <w:lvlText w:val="%1."/>
      <w:lvlJc w:val="left"/>
      <w:pPr>
        <w:ind w:left="1080" w:hanging="360"/>
      </w:pPr>
      <w:rPr>
        <w:rFonts w:cs="Times New Roman"/>
      </w:rPr>
    </w:lvl>
    <w:lvl w:ilvl="1" w:tplc="04080019" w:tentative="1">
      <w:start w:val="1"/>
      <w:numFmt w:val="lowerLetter"/>
      <w:lvlText w:val="%2."/>
      <w:lvlJc w:val="left"/>
      <w:pPr>
        <w:ind w:left="1800" w:hanging="360"/>
      </w:pPr>
      <w:rPr>
        <w:rFonts w:cs="Times New Roman"/>
      </w:rPr>
    </w:lvl>
    <w:lvl w:ilvl="2" w:tplc="0408001B" w:tentative="1">
      <w:start w:val="1"/>
      <w:numFmt w:val="lowerRoman"/>
      <w:lvlText w:val="%3."/>
      <w:lvlJc w:val="right"/>
      <w:pPr>
        <w:ind w:left="2520" w:hanging="180"/>
      </w:pPr>
      <w:rPr>
        <w:rFonts w:cs="Times New Roman"/>
      </w:rPr>
    </w:lvl>
    <w:lvl w:ilvl="3" w:tplc="0408000F" w:tentative="1">
      <w:start w:val="1"/>
      <w:numFmt w:val="decimal"/>
      <w:lvlText w:val="%4."/>
      <w:lvlJc w:val="left"/>
      <w:pPr>
        <w:ind w:left="3240" w:hanging="360"/>
      </w:pPr>
      <w:rPr>
        <w:rFonts w:cs="Times New Roman"/>
      </w:rPr>
    </w:lvl>
    <w:lvl w:ilvl="4" w:tplc="04080019" w:tentative="1">
      <w:start w:val="1"/>
      <w:numFmt w:val="lowerLetter"/>
      <w:lvlText w:val="%5."/>
      <w:lvlJc w:val="left"/>
      <w:pPr>
        <w:ind w:left="3960" w:hanging="360"/>
      </w:pPr>
      <w:rPr>
        <w:rFonts w:cs="Times New Roman"/>
      </w:rPr>
    </w:lvl>
    <w:lvl w:ilvl="5" w:tplc="0408001B" w:tentative="1">
      <w:start w:val="1"/>
      <w:numFmt w:val="lowerRoman"/>
      <w:lvlText w:val="%6."/>
      <w:lvlJc w:val="right"/>
      <w:pPr>
        <w:ind w:left="4680" w:hanging="180"/>
      </w:pPr>
      <w:rPr>
        <w:rFonts w:cs="Times New Roman"/>
      </w:rPr>
    </w:lvl>
    <w:lvl w:ilvl="6" w:tplc="0408000F" w:tentative="1">
      <w:start w:val="1"/>
      <w:numFmt w:val="decimal"/>
      <w:lvlText w:val="%7."/>
      <w:lvlJc w:val="left"/>
      <w:pPr>
        <w:ind w:left="5400" w:hanging="360"/>
      </w:pPr>
      <w:rPr>
        <w:rFonts w:cs="Times New Roman"/>
      </w:rPr>
    </w:lvl>
    <w:lvl w:ilvl="7" w:tplc="04080019" w:tentative="1">
      <w:start w:val="1"/>
      <w:numFmt w:val="lowerLetter"/>
      <w:lvlText w:val="%8."/>
      <w:lvlJc w:val="left"/>
      <w:pPr>
        <w:ind w:left="6120" w:hanging="360"/>
      </w:pPr>
      <w:rPr>
        <w:rFonts w:cs="Times New Roman"/>
      </w:rPr>
    </w:lvl>
    <w:lvl w:ilvl="8" w:tplc="0408001B" w:tentative="1">
      <w:start w:val="1"/>
      <w:numFmt w:val="lowerRoman"/>
      <w:lvlText w:val="%9."/>
      <w:lvlJc w:val="right"/>
      <w:pPr>
        <w:ind w:left="6840" w:hanging="180"/>
      </w:pPr>
      <w:rPr>
        <w:rFonts w:cs="Times New Roman"/>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401BD"/>
    <w:rsid w:val="000179E4"/>
    <w:rsid w:val="0002481C"/>
    <w:rsid w:val="00031735"/>
    <w:rsid w:val="000322F0"/>
    <w:rsid w:val="000475B4"/>
    <w:rsid w:val="00056994"/>
    <w:rsid w:val="0007146E"/>
    <w:rsid w:val="0008238B"/>
    <w:rsid w:val="000929D5"/>
    <w:rsid w:val="00095932"/>
    <w:rsid w:val="000A4AB8"/>
    <w:rsid w:val="000A6C1A"/>
    <w:rsid w:val="000B1639"/>
    <w:rsid w:val="000C2D50"/>
    <w:rsid w:val="000C7860"/>
    <w:rsid w:val="000E0F4A"/>
    <w:rsid w:val="000E4DBE"/>
    <w:rsid w:val="000F1868"/>
    <w:rsid w:val="001050A2"/>
    <w:rsid w:val="0011506A"/>
    <w:rsid w:val="00127860"/>
    <w:rsid w:val="00130505"/>
    <w:rsid w:val="00141131"/>
    <w:rsid w:val="00146CA3"/>
    <w:rsid w:val="00154C5F"/>
    <w:rsid w:val="00157E75"/>
    <w:rsid w:val="00160364"/>
    <w:rsid w:val="00175EA3"/>
    <w:rsid w:val="001910BA"/>
    <w:rsid w:val="001A71E0"/>
    <w:rsid w:val="001C1FDE"/>
    <w:rsid w:val="001C373B"/>
    <w:rsid w:val="001C463E"/>
    <w:rsid w:val="002120A5"/>
    <w:rsid w:val="002126BC"/>
    <w:rsid w:val="00221BFF"/>
    <w:rsid w:val="00221CAB"/>
    <w:rsid w:val="00244A29"/>
    <w:rsid w:val="0025333B"/>
    <w:rsid w:val="00256E6A"/>
    <w:rsid w:val="0026160D"/>
    <w:rsid w:val="00275DF3"/>
    <w:rsid w:val="002817F6"/>
    <w:rsid w:val="00295A86"/>
    <w:rsid w:val="002B10B1"/>
    <w:rsid w:val="002B3A6A"/>
    <w:rsid w:val="002B760C"/>
    <w:rsid w:val="002C662E"/>
    <w:rsid w:val="002D160E"/>
    <w:rsid w:val="002D2024"/>
    <w:rsid w:val="002D5C68"/>
    <w:rsid w:val="002F4BAD"/>
    <w:rsid w:val="0030587C"/>
    <w:rsid w:val="00307DE2"/>
    <w:rsid w:val="00313A24"/>
    <w:rsid w:val="00314791"/>
    <w:rsid w:val="0031702D"/>
    <w:rsid w:val="003352DB"/>
    <w:rsid w:val="00344136"/>
    <w:rsid w:val="003765A0"/>
    <w:rsid w:val="00383B04"/>
    <w:rsid w:val="00393700"/>
    <w:rsid w:val="00397175"/>
    <w:rsid w:val="003B074D"/>
    <w:rsid w:val="003C68BC"/>
    <w:rsid w:val="003C7B8C"/>
    <w:rsid w:val="003C7EC6"/>
    <w:rsid w:val="003D37E4"/>
    <w:rsid w:val="003E42CE"/>
    <w:rsid w:val="003E790B"/>
    <w:rsid w:val="003F05C2"/>
    <w:rsid w:val="00416517"/>
    <w:rsid w:val="004257EF"/>
    <w:rsid w:val="00425A16"/>
    <w:rsid w:val="0043338A"/>
    <w:rsid w:val="00434D1A"/>
    <w:rsid w:val="00435CD9"/>
    <w:rsid w:val="004362D6"/>
    <w:rsid w:val="0044169F"/>
    <w:rsid w:val="00441B5F"/>
    <w:rsid w:val="00443696"/>
    <w:rsid w:val="00452B4D"/>
    <w:rsid w:val="004651C5"/>
    <w:rsid w:val="0046675E"/>
    <w:rsid w:val="00467BC6"/>
    <w:rsid w:val="004807DC"/>
    <w:rsid w:val="0048102E"/>
    <w:rsid w:val="00485A38"/>
    <w:rsid w:val="004A632C"/>
    <w:rsid w:val="004B6C8C"/>
    <w:rsid w:val="004C1E2E"/>
    <w:rsid w:val="004D0014"/>
    <w:rsid w:val="004E726B"/>
    <w:rsid w:val="004F00EB"/>
    <w:rsid w:val="004F2C57"/>
    <w:rsid w:val="00500D60"/>
    <w:rsid w:val="00504B14"/>
    <w:rsid w:val="005202EF"/>
    <w:rsid w:val="00521C40"/>
    <w:rsid w:val="00527A29"/>
    <w:rsid w:val="00536A5D"/>
    <w:rsid w:val="00556254"/>
    <w:rsid w:val="005675F5"/>
    <w:rsid w:val="00572077"/>
    <w:rsid w:val="00580F22"/>
    <w:rsid w:val="0058185B"/>
    <w:rsid w:val="00584711"/>
    <w:rsid w:val="005A626F"/>
    <w:rsid w:val="005B6B23"/>
    <w:rsid w:val="005C3718"/>
    <w:rsid w:val="005D6C68"/>
    <w:rsid w:val="006143B7"/>
    <w:rsid w:val="006204AE"/>
    <w:rsid w:val="00625E48"/>
    <w:rsid w:val="00635C86"/>
    <w:rsid w:val="00645FAA"/>
    <w:rsid w:val="00654109"/>
    <w:rsid w:val="00654F41"/>
    <w:rsid w:val="00655850"/>
    <w:rsid w:val="006574EA"/>
    <w:rsid w:val="00661628"/>
    <w:rsid w:val="00667A10"/>
    <w:rsid w:val="0067589B"/>
    <w:rsid w:val="00676431"/>
    <w:rsid w:val="00676453"/>
    <w:rsid w:val="006948E3"/>
    <w:rsid w:val="0069656C"/>
    <w:rsid w:val="006B61DF"/>
    <w:rsid w:val="006B7420"/>
    <w:rsid w:val="006C0C0E"/>
    <w:rsid w:val="006C6641"/>
    <w:rsid w:val="006C7E21"/>
    <w:rsid w:val="0071383B"/>
    <w:rsid w:val="0072074A"/>
    <w:rsid w:val="007232FE"/>
    <w:rsid w:val="007254B4"/>
    <w:rsid w:val="007263E5"/>
    <w:rsid w:val="007267A1"/>
    <w:rsid w:val="00727AD3"/>
    <w:rsid w:val="00731EA1"/>
    <w:rsid w:val="00751D37"/>
    <w:rsid w:val="00753B40"/>
    <w:rsid w:val="00761742"/>
    <w:rsid w:val="00761F32"/>
    <w:rsid w:val="00772C01"/>
    <w:rsid w:val="00776C0D"/>
    <w:rsid w:val="007838EB"/>
    <w:rsid w:val="00783F65"/>
    <w:rsid w:val="007841A8"/>
    <w:rsid w:val="00790943"/>
    <w:rsid w:val="007936BE"/>
    <w:rsid w:val="007963F0"/>
    <w:rsid w:val="00797E69"/>
    <w:rsid w:val="007A255E"/>
    <w:rsid w:val="007B1034"/>
    <w:rsid w:val="007B73AE"/>
    <w:rsid w:val="007C29B0"/>
    <w:rsid w:val="007C4940"/>
    <w:rsid w:val="007C76AF"/>
    <w:rsid w:val="007D48F2"/>
    <w:rsid w:val="007D6C24"/>
    <w:rsid w:val="007D7A09"/>
    <w:rsid w:val="007E7126"/>
    <w:rsid w:val="008040A8"/>
    <w:rsid w:val="00830DB0"/>
    <w:rsid w:val="008401BD"/>
    <w:rsid w:val="00841EC1"/>
    <w:rsid w:val="008528BA"/>
    <w:rsid w:val="00862310"/>
    <w:rsid w:val="00865DAC"/>
    <w:rsid w:val="0086637A"/>
    <w:rsid w:val="008735A5"/>
    <w:rsid w:val="00882C4D"/>
    <w:rsid w:val="00883E2F"/>
    <w:rsid w:val="00884E00"/>
    <w:rsid w:val="008909A8"/>
    <w:rsid w:val="00892301"/>
    <w:rsid w:val="0089486A"/>
    <w:rsid w:val="008A0D8F"/>
    <w:rsid w:val="008A3F74"/>
    <w:rsid w:val="008A77E2"/>
    <w:rsid w:val="008B0761"/>
    <w:rsid w:val="008B43DD"/>
    <w:rsid w:val="00900429"/>
    <w:rsid w:val="00901C08"/>
    <w:rsid w:val="00903B02"/>
    <w:rsid w:val="00912F4A"/>
    <w:rsid w:val="00914989"/>
    <w:rsid w:val="009238E5"/>
    <w:rsid w:val="00942BBD"/>
    <w:rsid w:val="0095286B"/>
    <w:rsid w:val="00976661"/>
    <w:rsid w:val="0098095B"/>
    <w:rsid w:val="00983A3E"/>
    <w:rsid w:val="00985B72"/>
    <w:rsid w:val="00987475"/>
    <w:rsid w:val="009878F5"/>
    <w:rsid w:val="009919E4"/>
    <w:rsid w:val="009A0924"/>
    <w:rsid w:val="009B2367"/>
    <w:rsid w:val="009B5A58"/>
    <w:rsid w:val="009C26BC"/>
    <w:rsid w:val="009C2EE1"/>
    <w:rsid w:val="009C7F37"/>
    <w:rsid w:val="009D0B6A"/>
    <w:rsid w:val="009D138A"/>
    <w:rsid w:val="009D62AC"/>
    <w:rsid w:val="009D6FF9"/>
    <w:rsid w:val="009E283B"/>
    <w:rsid w:val="00A01AF4"/>
    <w:rsid w:val="00A118B6"/>
    <w:rsid w:val="00A12744"/>
    <w:rsid w:val="00A1487A"/>
    <w:rsid w:val="00A14FB8"/>
    <w:rsid w:val="00A161D6"/>
    <w:rsid w:val="00A162F6"/>
    <w:rsid w:val="00A208C1"/>
    <w:rsid w:val="00A27F37"/>
    <w:rsid w:val="00A35DB1"/>
    <w:rsid w:val="00A3623A"/>
    <w:rsid w:val="00A45258"/>
    <w:rsid w:val="00A51FD2"/>
    <w:rsid w:val="00A536E1"/>
    <w:rsid w:val="00A73B02"/>
    <w:rsid w:val="00A920DF"/>
    <w:rsid w:val="00AA16E5"/>
    <w:rsid w:val="00AA6A80"/>
    <w:rsid w:val="00AB37E7"/>
    <w:rsid w:val="00AC4C18"/>
    <w:rsid w:val="00AD2D4B"/>
    <w:rsid w:val="00AE081E"/>
    <w:rsid w:val="00AE266B"/>
    <w:rsid w:val="00AF1DB9"/>
    <w:rsid w:val="00B06BBD"/>
    <w:rsid w:val="00B171A0"/>
    <w:rsid w:val="00B27880"/>
    <w:rsid w:val="00B42110"/>
    <w:rsid w:val="00B6230B"/>
    <w:rsid w:val="00B729AC"/>
    <w:rsid w:val="00B87630"/>
    <w:rsid w:val="00B9080D"/>
    <w:rsid w:val="00B90981"/>
    <w:rsid w:val="00B9598D"/>
    <w:rsid w:val="00B96B25"/>
    <w:rsid w:val="00BA2FAA"/>
    <w:rsid w:val="00BA6B7E"/>
    <w:rsid w:val="00BB07F0"/>
    <w:rsid w:val="00BB7C25"/>
    <w:rsid w:val="00BF3AAB"/>
    <w:rsid w:val="00C10BD4"/>
    <w:rsid w:val="00C14C38"/>
    <w:rsid w:val="00C14CF1"/>
    <w:rsid w:val="00C15048"/>
    <w:rsid w:val="00C26ACF"/>
    <w:rsid w:val="00C4045B"/>
    <w:rsid w:val="00C40619"/>
    <w:rsid w:val="00C41864"/>
    <w:rsid w:val="00C436D6"/>
    <w:rsid w:val="00C4782D"/>
    <w:rsid w:val="00C47AD1"/>
    <w:rsid w:val="00C54356"/>
    <w:rsid w:val="00C552CE"/>
    <w:rsid w:val="00C61256"/>
    <w:rsid w:val="00C62C6F"/>
    <w:rsid w:val="00C71C11"/>
    <w:rsid w:val="00C81037"/>
    <w:rsid w:val="00C81CE9"/>
    <w:rsid w:val="00C9259D"/>
    <w:rsid w:val="00C92A7C"/>
    <w:rsid w:val="00C93B1E"/>
    <w:rsid w:val="00CC0966"/>
    <w:rsid w:val="00CC250B"/>
    <w:rsid w:val="00CE0DE5"/>
    <w:rsid w:val="00CE31A5"/>
    <w:rsid w:val="00D01649"/>
    <w:rsid w:val="00D1061E"/>
    <w:rsid w:val="00D12644"/>
    <w:rsid w:val="00D152AF"/>
    <w:rsid w:val="00D15DD5"/>
    <w:rsid w:val="00D15ED7"/>
    <w:rsid w:val="00D24D27"/>
    <w:rsid w:val="00D33B46"/>
    <w:rsid w:val="00D4636D"/>
    <w:rsid w:val="00D64E2E"/>
    <w:rsid w:val="00D72EBF"/>
    <w:rsid w:val="00D76E27"/>
    <w:rsid w:val="00D848D2"/>
    <w:rsid w:val="00D9341A"/>
    <w:rsid w:val="00DA231C"/>
    <w:rsid w:val="00DB0F82"/>
    <w:rsid w:val="00DC2672"/>
    <w:rsid w:val="00DD795A"/>
    <w:rsid w:val="00DE34E4"/>
    <w:rsid w:val="00DE73E1"/>
    <w:rsid w:val="00DF2076"/>
    <w:rsid w:val="00DF3A8A"/>
    <w:rsid w:val="00DF53F1"/>
    <w:rsid w:val="00DF7CB6"/>
    <w:rsid w:val="00E40DDC"/>
    <w:rsid w:val="00E419D9"/>
    <w:rsid w:val="00E44A58"/>
    <w:rsid w:val="00E46A2E"/>
    <w:rsid w:val="00E5231C"/>
    <w:rsid w:val="00E6427E"/>
    <w:rsid w:val="00E77698"/>
    <w:rsid w:val="00E8277C"/>
    <w:rsid w:val="00E87D45"/>
    <w:rsid w:val="00E9137F"/>
    <w:rsid w:val="00EB6AA3"/>
    <w:rsid w:val="00EC04FE"/>
    <w:rsid w:val="00ED4D09"/>
    <w:rsid w:val="00EF3FF8"/>
    <w:rsid w:val="00F03234"/>
    <w:rsid w:val="00F0368F"/>
    <w:rsid w:val="00F07A10"/>
    <w:rsid w:val="00F35FA3"/>
    <w:rsid w:val="00F43A8F"/>
    <w:rsid w:val="00F97EE3"/>
    <w:rsid w:val="00FA34F0"/>
    <w:rsid w:val="00FB2DD1"/>
    <w:rsid w:val="00FC022D"/>
    <w:rsid w:val="00FC3979"/>
    <w:rsid w:val="00FC5CA4"/>
    <w:rsid w:val="00FE1688"/>
    <w:rsid w:val="00FE321D"/>
    <w:rsid w:val="00FF5C5C"/>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01BD"/>
    <w:rPr>
      <w:sz w:val="20"/>
      <w:szCs w:val="20"/>
      <w:lang w:val="en-AU" w:eastAsia="el-GR"/>
    </w:rPr>
  </w:style>
  <w:style w:type="paragraph" w:styleId="1">
    <w:name w:val="heading 1"/>
    <w:basedOn w:val="a"/>
    <w:next w:val="a"/>
    <w:link w:val="1Char"/>
    <w:uiPriority w:val="99"/>
    <w:qFormat/>
    <w:rsid w:val="00175EA3"/>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locked/>
    <w:rsid w:val="00175EA3"/>
    <w:rPr>
      <w:rFonts w:ascii="Cambria" w:hAnsi="Cambria" w:cs="Times New Roman"/>
      <w:b/>
      <w:bCs/>
      <w:kern w:val="32"/>
      <w:sz w:val="32"/>
      <w:szCs w:val="32"/>
    </w:rPr>
  </w:style>
  <w:style w:type="paragraph" w:styleId="a3">
    <w:name w:val="Title"/>
    <w:basedOn w:val="a"/>
    <w:link w:val="Char"/>
    <w:uiPriority w:val="99"/>
    <w:qFormat/>
    <w:rsid w:val="00175EA3"/>
    <w:pPr>
      <w:spacing w:line="360" w:lineRule="auto"/>
      <w:jc w:val="center"/>
    </w:pPr>
    <w:rPr>
      <w:b/>
      <w:bCs/>
      <w:lang w:eastAsia="en-US"/>
    </w:rPr>
  </w:style>
  <w:style w:type="character" w:customStyle="1" w:styleId="Char">
    <w:name w:val="Τίτλος Char"/>
    <w:basedOn w:val="a0"/>
    <w:link w:val="a3"/>
    <w:uiPriority w:val="99"/>
    <w:locked/>
    <w:rsid w:val="00175EA3"/>
    <w:rPr>
      <w:rFonts w:cs="Times New Roman"/>
      <w:b/>
      <w:bCs/>
      <w:sz w:val="24"/>
      <w:szCs w:val="24"/>
      <w:lang w:eastAsia="en-US"/>
    </w:rPr>
  </w:style>
  <w:style w:type="paragraph" w:styleId="a4">
    <w:name w:val="No Spacing"/>
    <w:uiPriority w:val="99"/>
    <w:qFormat/>
    <w:rsid w:val="00175EA3"/>
    <w:rPr>
      <w:sz w:val="24"/>
      <w:szCs w:val="24"/>
      <w:lang w:val="el-GR" w:eastAsia="el-GR"/>
    </w:rPr>
  </w:style>
  <w:style w:type="paragraph" w:styleId="a5">
    <w:name w:val="Body Text"/>
    <w:basedOn w:val="a"/>
    <w:link w:val="Char0"/>
    <w:uiPriority w:val="99"/>
    <w:rsid w:val="008401BD"/>
    <w:pPr>
      <w:jc w:val="both"/>
    </w:pPr>
    <w:rPr>
      <w:sz w:val="24"/>
      <w:lang w:val="el-GR"/>
    </w:rPr>
  </w:style>
  <w:style w:type="character" w:customStyle="1" w:styleId="Char0">
    <w:name w:val="Σώμα κειμένου Char"/>
    <w:basedOn w:val="a0"/>
    <w:link w:val="a5"/>
    <w:uiPriority w:val="99"/>
    <w:locked/>
    <w:rsid w:val="008401BD"/>
    <w:rPr>
      <w:rFonts w:cs="Times New Roman"/>
      <w:sz w:val="24"/>
    </w:rPr>
  </w:style>
  <w:style w:type="paragraph" w:styleId="a6">
    <w:name w:val="Balloon Text"/>
    <w:basedOn w:val="a"/>
    <w:link w:val="Char1"/>
    <w:uiPriority w:val="99"/>
    <w:semiHidden/>
    <w:rsid w:val="00625E48"/>
    <w:rPr>
      <w:rFonts w:ascii="Tahoma" w:hAnsi="Tahoma" w:cs="Tahoma"/>
      <w:sz w:val="16"/>
      <w:szCs w:val="16"/>
    </w:rPr>
  </w:style>
  <w:style w:type="character" w:customStyle="1" w:styleId="Char1">
    <w:name w:val="Κείμενο πλαισίου Char"/>
    <w:basedOn w:val="a0"/>
    <w:link w:val="a6"/>
    <w:uiPriority w:val="99"/>
    <w:semiHidden/>
    <w:locked/>
    <w:rsid w:val="00625E48"/>
    <w:rPr>
      <w:rFonts w:ascii="Tahoma" w:hAnsi="Tahoma" w:cs="Tahoma"/>
      <w:sz w:val="16"/>
      <w:szCs w:val="16"/>
      <w:lang w:val="en-AU"/>
    </w:rPr>
  </w:style>
  <w:style w:type="paragraph" w:styleId="a7">
    <w:name w:val="List Paragraph"/>
    <w:basedOn w:val="a"/>
    <w:uiPriority w:val="99"/>
    <w:qFormat/>
    <w:rsid w:val="00B42110"/>
    <w:pPr>
      <w:tabs>
        <w:tab w:val="left" w:pos="1134"/>
      </w:tabs>
      <w:spacing w:line="280" w:lineRule="atLeast"/>
      <w:ind w:left="720"/>
      <w:contextualSpacing/>
    </w:pPr>
    <w:rPr>
      <w:sz w:val="22"/>
      <w:lang w:val="en-US" w:eastAsia="en-US"/>
    </w:rPr>
  </w:style>
  <w:style w:type="paragraph" w:styleId="a8">
    <w:name w:val="Body Text Indent"/>
    <w:basedOn w:val="a"/>
    <w:link w:val="Char2"/>
    <w:uiPriority w:val="99"/>
    <w:semiHidden/>
    <w:rsid w:val="00B42110"/>
    <w:pPr>
      <w:spacing w:after="120"/>
      <w:ind w:left="283"/>
    </w:pPr>
  </w:style>
  <w:style w:type="character" w:customStyle="1" w:styleId="Char2">
    <w:name w:val="Σώμα κείμενου με εσοχή Char"/>
    <w:basedOn w:val="a0"/>
    <w:link w:val="a8"/>
    <w:uiPriority w:val="99"/>
    <w:semiHidden/>
    <w:locked/>
    <w:rsid w:val="00B42110"/>
    <w:rPr>
      <w:rFonts w:cs="Times New Roman"/>
      <w:lang w:val="en-AU" w:eastAsia="el-GR" w:bidi="ar-SA"/>
    </w:rPr>
  </w:style>
  <w:style w:type="character" w:styleId="a9">
    <w:name w:val="page number"/>
    <w:basedOn w:val="a0"/>
    <w:uiPriority w:val="99"/>
    <w:rsid w:val="007E7126"/>
    <w:rPr>
      <w:rFonts w:cs="Times New Roman"/>
    </w:rPr>
  </w:style>
  <w:style w:type="paragraph" w:customStyle="1" w:styleId="louiza">
    <w:name w:val="louiza"/>
    <w:basedOn w:val="a5"/>
    <w:uiPriority w:val="99"/>
    <w:rsid w:val="007E7126"/>
    <w:pPr>
      <w:autoSpaceDE w:val="0"/>
      <w:autoSpaceDN w:val="0"/>
      <w:adjustRightInd w:val="0"/>
      <w:spacing w:line="360" w:lineRule="auto"/>
    </w:pPr>
    <w:rPr>
      <w:rFonts w:ascii="Arial" w:hAnsi="Arial" w:cs="Arial"/>
      <w:sz w:val="22"/>
      <w:szCs w:val="17"/>
      <w:lang w:val="en-US" w:eastAsia="en-US"/>
    </w:rPr>
  </w:style>
  <w:style w:type="paragraph" w:styleId="3">
    <w:name w:val="Body Text 3"/>
    <w:basedOn w:val="a"/>
    <w:link w:val="3Char"/>
    <w:uiPriority w:val="99"/>
    <w:rsid w:val="007841A8"/>
    <w:pPr>
      <w:spacing w:after="120"/>
    </w:pPr>
    <w:rPr>
      <w:sz w:val="16"/>
      <w:szCs w:val="16"/>
      <w:lang w:val="el-GR"/>
    </w:rPr>
  </w:style>
  <w:style w:type="character" w:customStyle="1" w:styleId="3Char">
    <w:name w:val="Σώμα κείμενου 3 Char"/>
    <w:basedOn w:val="a0"/>
    <w:link w:val="3"/>
    <w:uiPriority w:val="99"/>
    <w:semiHidden/>
    <w:locked/>
    <w:rsid w:val="00E419D9"/>
    <w:rPr>
      <w:rFonts w:cs="Times New Roman"/>
      <w:sz w:val="16"/>
      <w:szCs w:val="16"/>
      <w:lang w:val="en-AU" w:eastAsia="el-GR"/>
    </w:rPr>
  </w:style>
  <w:style w:type="paragraph" w:styleId="30">
    <w:name w:val="Body Text Indent 3"/>
    <w:basedOn w:val="a"/>
    <w:link w:val="3Char0"/>
    <w:uiPriority w:val="99"/>
    <w:semiHidden/>
    <w:unhideWhenUsed/>
    <w:rsid w:val="00DF2076"/>
    <w:pPr>
      <w:spacing w:after="120"/>
      <w:ind w:left="283"/>
    </w:pPr>
    <w:rPr>
      <w:sz w:val="16"/>
      <w:szCs w:val="16"/>
    </w:rPr>
  </w:style>
  <w:style w:type="character" w:customStyle="1" w:styleId="3Char0">
    <w:name w:val="Σώμα κείμενου με εσοχή 3 Char"/>
    <w:basedOn w:val="a0"/>
    <w:link w:val="30"/>
    <w:uiPriority w:val="99"/>
    <w:semiHidden/>
    <w:rsid w:val="00DF2076"/>
    <w:rPr>
      <w:sz w:val="16"/>
      <w:szCs w:val="16"/>
      <w:lang w:val="en-AU"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1173</Words>
  <Characters>6337</Characters>
  <Application>Microsoft Office Word</Application>
  <DocSecurity>0</DocSecurity>
  <Lines>52</Lines>
  <Paragraphs>14</Paragraphs>
  <ScaleCrop>false</ScaleCrop>
  <HeadingPairs>
    <vt:vector size="2" baseType="variant">
      <vt:variant>
        <vt:lpstr>Τίτλος</vt:lpstr>
      </vt:variant>
      <vt:variant>
        <vt:i4>1</vt:i4>
      </vt:variant>
    </vt:vector>
  </HeadingPairs>
  <TitlesOfParts>
    <vt:vector size="1" baseType="lpstr">
      <vt:lpstr>ΠΡΑΚΤΙΚΟ</vt:lpstr>
    </vt:vector>
  </TitlesOfParts>
  <Company/>
  <LinksUpToDate>false</LinksUpToDate>
  <CharactersWithSpaces>7496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ΠΡΑΚΤΙΚΟ</dc:title>
  <dc:creator>TURBO-X</dc:creator>
  <cp:lastModifiedBy>computer</cp:lastModifiedBy>
  <cp:revision>7</cp:revision>
  <cp:lastPrinted>2014-02-24T15:06:00Z</cp:lastPrinted>
  <dcterms:created xsi:type="dcterms:W3CDTF">2014-02-25T11:52:00Z</dcterms:created>
  <dcterms:modified xsi:type="dcterms:W3CDTF">2014-02-25T13:34:00Z</dcterms:modified>
</cp:coreProperties>
</file>