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48" w:rsidRDefault="00D523D7" w:rsidP="00E50D47">
      <w:pPr>
        <w:autoSpaceDE w:val="0"/>
        <w:autoSpaceDN w:val="0"/>
        <w:adjustRightInd w:val="0"/>
        <w:ind w:left="-567"/>
        <w:rPr>
          <w:noProof/>
          <w:lang w:eastAsia="el-GR"/>
        </w:rPr>
      </w:pPr>
      <w:r>
        <w:rPr>
          <w:noProof/>
        </w:rPr>
        <w:drawing>
          <wp:inline distT="0" distB="0" distL="0" distR="0">
            <wp:extent cx="22860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6000" cy="657225"/>
                    </a:xfrm>
                    <a:prstGeom prst="rect">
                      <a:avLst/>
                    </a:prstGeom>
                    <a:noFill/>
                    <a:ln w="9525">
                      <a:noFill/>
                      <a:miter lim="800000"/>
                      <a:headEnd/>
                      <a:tailEnd/>
                    </a:ln>
                  </pic:spPr>
                </pic:pic>
              </a:graphicData>
            </a:graphic>
          </wp:inline>
        </w:drawing>
      </w:r>
    </w:p>
    <w:p w:rsidR="00D0109A" w:rsidRDefault="00D0109A" w:rsidP="0002170C">
      <w:pPr>
        <w:autoSpaceDE w:val="0"/>
        <w:autoSpaceDN w:val="0"/>
        <w:adjustRightInd w:val="0"/>
        <w:rPr>
          <w:noProof/>
          <w:lang w:eastAsia="el-GR"/>
        </w:rPr>
      </w:pPr>
    </w:p>
    <w:p w:rsidR="00D0109A" w:rsidRPr="00D0109A" w:rsidRDefault="00D0109A" w:rsidP="0002170C">
      <w:pPr>
        <w:autoSpaceDE w:val="0"/>
        <w:autoSpaceDN w:val="0"/>
        <w:adjustRightInd w:val="0"/>
        <w:rPr>
          <w:noProof/>
          <w:lang w:eastAsia="el-GR"/>
        </w:rPr>
      </w:pPr>
    </w:p>
    <w:p w:rsidR="000554D0" w:rsidRDefault="0025076B" w:rsidP="0002170C">
      <w:pPr>
        <w:autoSpaceDE w:val="0"/>
        <w:autoSpaceDN w:val="0"/>
        <w:adjustRightInd w:val="0"/>
        <w:rPr>
          <w:noProof/>
          <w:lang w:val="en-GB" w:eastAsia="el-GR"/>
        </w:rPr>
      </w:pPr>
      <w:r>
        <w:rPr>
          <w:noProof/>
          <w:lang w:val="en-GB" w:eastAsia="el-GR"/>
        </w:rPr>
        <w:tab/>
      </w:r>
      <w:r>
        <w:rPr>
          <w:noProof/>
          <w:lang w:val="en-GB" w:eastAsia="el-GR"/>
        </w:rPr>
        <w:tab/>
      </w:r>
    </w:p>
    <w:p w:rsidR="0025076B" w:rsidRPr="0025076B" w:rsidRDefault="0025076B" w:rsidP="0025076B">
      <w:pPr>
        <w:autoSpaceDE w:val="0"/>
        <w:autoSpaceDN w:val="0"/>
        <w:adjustRightInd w:val="0"/>
        <w:jc w:val="right"/>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 xml:space="preserve">Αθήνα, </w:t>
      </w:r>
      <w:r w:rsidR="00874DB6" w:rsidRPr="00236605">
        <w:rPr>
          <w:rFonts w:ascii="Tahoma" w:hAnsi="Tahoma" w:cs="Tahoma"/>
          <w:b/>
          <w:noProof/>
          <w:sz w:val="22"/>
          <w:szCs w:val="22"/>
          <w:lang w:val="el-GR" w:eastAsia="el-GR"/>
        </w:rPr>
        <w:t xml:space="preserve">10 </w:t>
      </w:r>
      <w:r w:rsidR="00874DB6">
        <w:rPr>
          <w:rFonts w:ascii="Tahoma" w:hAnsi="Tahoma" w:cs="Tahoma"/>
          <w:b/>
          <w:noProof/>
          <w:sz w:val="22"/>
          <w:szCs w:val="22"/>
          <w:lang w:val="el-GR" w:eastAsia="el-GR"/>
        </w:rPr>
        <w:t>Οκτωβρίου</w:t>
      </w:r>
      <w:r w:rsidR="00856A5F">
        <w:rPr>
          <w:rFonts w:ascii="Tahoma" w:hAnsi="Tahoma" w:cs="Tahoma"/>
          <w:b/>
          <w:noProof/>
          <w:sz w:val="22"/>
          <w:szCs w:val="22"/>
          <w:lang w:val="el-GR" w:eastAsia="el-GR"/>
        </w:rPr>
        <w:t xml:space="preserve"> </w:t>
      </w:r>
      <w:r w:rsidR="00EB6C2E">
        <w:rPr>
          <w:rFonts w:ascii="Tahoma" w:hAnsi="Tahoma" w:cs="Tahoma"/>
          <w:b/>
          <w:noProof/>
          <w:sz w:val="22"/>
          <w:szCs w:val="22"/>
          <w:lang w:val="el-GR" w:eastAsia="el-GR"/>
        </w:rPr>
        <w:t xml:space="preserve"> </w:t>
      </w:r>
      <w:r w:rsidR="00CD71C1">
        <w:rPr>
          <w:rFonts w:ascii="Tahoma" w:hAnsi="Tahoma" w:cs="Tahoma"/>
          <w:b/>
          <w:noProof/>
          <w:sz w:val="22"/>
          <w:szCs w:val="22"/>
          <w:lang w:val="el-GR" w:eastAsia="el-GR"/>
        </w:rPr>
        <w:t>2013</w:t>
      </w:r>
    </w:p>
    <w:p w:rsidR="00875684" w:rsidRDefault="00875684" w:rsidP="000554D0">
      <w:pPr>
        <w:autoSpaceDE w:val="0"/>
        <w:autoSpaceDN w:val="0"/>
        <w:adjustRightInd w:val="0"/>
        <w:rPr>
          <w:rFonts w:ascii="Tahoma" w:hAnsi="Tahoma" w:cs="Tahoma"/>
          <w:b/>
          <w:sz w:val="22"/>
          <w:szCs w:val="22"/>
          <w:lang w:val="el-GR"/>
        </w:rPr>
      </w:pPr>
    </w:p>
    <w:p w:rsidR="00D0109A" w:rsidRPr="00BD4AB9" w:rsidRDefault="00D0109A"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bookmarkStart w:id="0" w:name="_GoBack"/>
      <w:bookmarkEnd w:id="0"/>
    </w:p>
    <w:p w:rsidR="0025076B" w:rsidRPr="00BD4AB9" w:rsidRDefault="0025076B" w:rsidP="00875684">
      <w:pPr>
        <w:autoSpaceDE w:val="0"/>
        <w:autoSpaceDN w:val="0"/>
        <w:adjustRightInd w:val="0"/>
        <w:jc w:val="center"/>
        <w:rPr>
          <w:rFonts w:ascii="Tahoma" w:hAnsi="Tahoma" w:cs="Tahoma"/>
          <w:b/>
          <w:sz w:val="28"/>
          <w:szCs w:val="28"/>
          <w:lang w:val="el-GR"/>
        </w:rPr>
      </w:pPr>
    </w:p>
    <w:p w:rsidR="00875684" w:rsidRPr="00DB391C" w:rsidRDefault="00875684" w:rsidP="00875684">
      <w:pPr>
        <w:autoSpaceDE w:val="0"/>
        <w:autoSpaceDN w:val="0"/>
        <w:adjustRightInd w:val="0"/>
        <w:jc w:val="center"/>
        <w:rPr>
          <w:rFonts w:ascii="Tahoma" w:hAnsi="Tahoma" w:cs="Tahoma"/>
          <w:b/>
          <w:sz w:val="28"/>
          <w:szCs w:val="28"/>
          <w:lang w:val="el-GR"/>
        </w:rPr>
      </w:pPr>
      <w:r w:rsidRPr="00DB391C">
        <w:rPr>
          <w:rFonts w:ascii="Tahoma" w:hAnsi="Tahoma" w:cs="Tahoma"/>
          <w:b/>
          <w:sz w:val="28"/>
          <w:szCs w:val="28"/>
          <w:lang w:val="el-GR"/>
        </w:rPr>
        <w:t>Ανακοίνωση</w:t>
      </w:r>
    </w:p>
    <w:p w:rsidR="00875684" w:rsidRDefault="00875684" w:rsidP="00D321AD">
      <w:pPr>
        <w:autoSpaceDE w:val="0"/>
        <w:autoSpaceDN w:val="0"/>
        <w:adjustRightInd w:val="0"/>
        <w:jc w:val="both"/>
        <w:rPr>
          <w:rFonts w:ascii="Tahoma" w:hAnsi="Tahoma" w:cs="Tahoma"/>
          <w:sz w:val="22"/>
          <w:szCs w:val="22"/>
          <w:lang w:val="el-GR"/>
        </w:rPr>
      </w:pPr>
    </w:p>
    <w:p w:rsidR="000554D0" w:rsidRDefault="000554D0" w:rsidP="00D321AD">
      <w:pPr>
        <w:autoSpaceDE w:val="0"/>
        <w:autoSpaceDN w:val="0"/>
        <w:adjustRightInd w:val="0"/>
        <w:jc w:val="both"/>
        <w:rPr>
          <w:rFonts w:ascii="Tahoma" w:hAnsi="Tahoma" w:cs="Tahoma"/>
          <w:sz w:val="22"/>
          <w:szCs w:val="22"/>
          <w:lang w:val="el-GR"/>
        </w:rPr>
      </w:pPr>
    </w:p>
    <w:p w:rsidR="00645B89" w:rsidRPr="00B652A2" w:rsidRDefault="00645B89" w:rsidP="00D321AD">
      <w:pPr>
        <w:autoSpaceDE w:val="0"/>
        <w:autoSpaceDN w:val="0"/>
        <w:adjustRightInd w:val="0"/>
        <w:jc w:val="both"/>
        <w:rPr>
          <w:rFonts w:ascii="Tahoma" w:hAnsi="Tahoma" w:cs="Tahoma"/>
          <w:sz w:val="22"/>
          <w:szCs w:val="22"/>
          <w:lang w:val="el-GR"/>
        </w:rPr>
      </w:pPr>
    </w:p>
    <w:p w:rsidR="00D0109A" w:rsidRPr="00B652A2" w:rsidRDefault="00D0109A" w:rsidP="00D321AD">
      <w:pPr>
        <w:autoSpaceDE w:val="0"/>
        <w:autoSpaceDN w:val="0"/>
        <w:adjustRightInd w:val="0"/>
        <w:jc w:val="both"/>
        <w:rPr>
          <w:rFonts w:ascii="Tahoma" w:hAnsi="Tahoma" w:cs="Tahoma"/>
          <w:sz w:val="22"/>
          <w:szCs w:val="22"/>
          <w:lang w:val="el-GR"/>
        </w:rPr>
      </w:pPr>
    </w:p>
    <w:p w:rsidR="00875684" w:rsidRPr="00047F57" w:rsidRDefault="00875684" w:rsidP="0002170C">
      <w:pPr>
        <w:autoSpaceDE w:val="0"/>
        <w:autoSpaceDN w:val="0"/>
        <w:adjustRightInd w:val="0"/>
        <w:jc w:val="both"/>
        <w:rPr>
          <w:rFonts w:ascii="Tahoma" w:hAnsi="Tahoma" w:cs="Tahoma"/>
          <w:sz w:val="22"/>
          <w:szCs w:val="22"/>
          <w:lang w:val="el-GR"/>
        </w:rPr>
      </w:pPr>
    </w:p>
    <w:p w:rsidR="000554D0" w:rsidRPr="001D314E" w:rsidRDefault="00D321AD" w:rsidP="00236605">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00874DB6">
        <w:rPr>
          <w:rFonts w:ascii="Tahoma" w:hAnsi="Tahoma" w:cs="Tahoma"/>
          <w:sz w:val="22"/>
          <w:szCs w:val="22"/>
          <w:lang w:val="el-GR"/>
        </w:rPr>
        <w:t xml:space="preserve"> </w:t>
      </w:r>
      <w:r w:rsidRPr="001D314E">
        <w:rPr>
          <w:rFonts w:ascii="Tahoma" w:hAnsi="Tahoma" w:cs="Tahoma"/>
          <w:sz w:val="22"/>
          <w:szCs w:val="22"/>
          <w:lang w:val="el-GR"/>
        </w:rPr>
        <w:t>Α.Ε.Δ.Α.Κ. ως εκδότης και διαχειριστής του</w:t>
      </w:r>
      <w:r w:rsidR="00A76888" w:rsidRPr="001D314E">
        <w:rPr>
          <w:rFonts w:ascii="Tahoma" w:hAnsi="Tahoma" w:cs="Tahoma"/>
          <w:sz w:val="22"/>
          <w:szCs w:val="22"/>
          <w:lang w:val="el-GR"/>
        </w:rPr>
        <w:t xml:space="preserve"> Διαπραγματεύσιμου </w:t>
      </w:r>
      <w:r w:rsidRPr="001D314E">
        <w:rPr>
          <w:rFonts w:ascii="Tahoma" w:hAnsi="Tahoma" w:cs="Tahoma"/>
          <w:sz w:val="22"/>
          <w:szCs w:val="22"/>
          <w:lang w:val="el-GR"/>
        </w:rPr>
        <w:t xml:space="preserve">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0002170C" w:rsidRPr="001D314E">
        <w:rPr>
          <w:rFonts w:ascii="Tahoma" w:hAnsi="Tahoma" w:cs="Tahoma"/>
          <w:bCs/>
          <w:sz w:val="22"/>
          <w:szCs w:val="22"/>
        </w:rPr>
        <w:t>Greece</w:t>
      </w:r>
      <w:r w:rsidR="0002170C" w:rsidRPr="001D314E">
        <w:rPr>
          <w:rFonts w:ascii="Tahoma" w:hAnsi="Tahoma" w:cs="Tahoma"/>
          <w:bCs/>
          <w:sz w:val="22"/>
          <w:szCs w:val="22"/>
          <w:lang w:val="el-GR"/>
        </w:rPr>
        <w:t xml:space="preserve"> &amp; </w:t>
      </w:r>
      <w:r w:rsidR="0002170C" w:rsidRPr="001D314E">
        <w:rPr>
          <w:rFonts w:ascii="Tahoma" w:hAnsi="Tahoma" w:cs="Tahoma"/>
          <w:bCs/>
          <w:sz w:val="22"/>
          <w:szCs w:val="22"/>
        </w:rPr>
        <w:t>Turkey</w:t>
      </w:r>
      <w:r w:rsidR="0002170C" w:rsidRPr="001D314E">
        <w:rPr>
          <w:rFonts w:ascii="Tahoma" w:hAnsi="Tahoma" w:cs="Tahoma"/>
          <w:bCs/>
          <w:sz w:val="22"/>
          <w:szCs w:val="22"/>
          <w:lang w:val="el-GR"/>
        </w:rPr>
        <w:t xml:space="preserve"> 30</w:t>
      </w:r>
      <w:r w:rsidR="003248A7" w:rsidRPr="001D314E">
        <w:rPr>
          <w:rFonts w:ascii="Tahoma" w:hAnsi="Tahoma" w:cs="Tahoma"/>
          <w:bCs/>
          <w:sz w:val="22"/>
          <w:szCs w:val="22"/>
          <w:lang w:val="el-GR"/>
        </w:rPr>
        <w:t xml:space="preserve"> – Μετοχικό</w:t>
      </w:r>
      <w:r w:rsidRPr="001D314E">
        <w:rPr>
          <w:rFonts w:ascii="Tahoma" w:hAnsi="Tahoma" w:cs="Tahoma"/>
          <w:bCs/>
          <w:sz w:val="22"/>
          <w:szCs w:val="22"/>
          <w:lang w:val="el-GR"/>
        </w:rPr>
        <w:t>”</w:t>
      </w:r>
      <w:r w:rsidRPr="001D314E">
        <w:rPr>
          <w:rFonts w:ascii="Tahoma" w:hAnsi="Tahoma" w:cs="Tahoma"/>
          <w:sz w:val="22"/>
          <w:szCs w:val="22"/>
          <w:lang w:val="el-GR"/>
        </w:rPr>
        <w:t>,</w:t>
      </w:r>
      <w:r w:rsidR="00D523D7">
        <w:rPr>
          <w:rFonts w:ascii="Tahoma" w:hAnsi="Tahoma" w:cs="Tahoma"/>
          <w:sz w:val="22"/>
          <w:szCs w:val="22"/>
          <w:lang w:val="el-GR"/>
        </w:rPr>
        <w:t xml:space="preserve"> ενημερώνει το επενδυτικό κοινό</w:t>
      </w:r>
      <w:r w:rsidR="00481AA5">
        <w:rPr>
          <w:rFonts w:ascii="Tahoma" w:hAnsi="Tahoma" w:cs="Tahoma"/>
          <w:sz w:val="22"/>
          <w:szCs w:val="22"/>
          <w:lang w:val="el-GR"/>
        </w:rPr>
        <w:t xml:space="preserve"> ότι</w:t>
      </w:r>
      <w:r w:rsidR="00CD71C1">
        <w:rPr>
          <w:rFonts w:ascii="Tahoma" w:hAnsi="Tahoma" w:cs="Tahoma"/>
          <w:sz w:val="22"/>
          <w:szCs w:val="22"/>
          <w:lang w:val="el-GR"/>
        </w:rPr>
        <w:t xml:space="preserve"> </w:t>
      </w:r>
      <w:r w:rsidR="00874DB6">
        <w:rPr>
          <w:rFonts w:ascii="Tahoma" w:hAnsi="Tahoma" w:cs="Tahoma"/>
          <w:sz w:val="22"/>
          <w:szCs w:val="22"/>
          <w:lang w:val="el-GR"/>
        </w:rPr>
        <w:t>από τη 14</w:t>
      </w:r>
      <w:r w:rsidR="00A47E60" w:rsidRPr="00A47E60">
        <w:rPr>
          <w:rFonts w:ascii="Tahoma" w:hAnsi="Tahoma" w:cs="Tahoma"/>
          <w:sz w:val="22"/>
          <w:szCs w:val="22"/>
          <w:vertAlign w:val="superscript"/>
          <w:lang w:val="el-GR"/>
        </w:rPr>
        <w:t>η</w:t>
      </w:r>
      <w:r w:rsidR="00874DB6">
        <w:rPr>
          <w:rFonts w:ascii="Tahoma" w:hAnsi="Tahoma" w:cs="Tahoma"/>
          <w:sz w:val="22"/>
          <w:szCs w:val="22"/>
          <w:lang w:val="el-GR"/>
        </w:rPr>
        <w:t xml:space="preserve"> έως 18</w:t>
      </w:r>
      <w:r w:rsidR="00874DB6" w:rsidRPr="00874DB6">
        <w:rPr>
          <w:rFonts w:ascii="Tahoma" w:hAnsi="Tahoma" w:cs="Tahoma"/>
          <w:sz w:val="22"/>
          <w:szCs w:val="22"/>
          <w:vertAlign w:val="superscript"/>
          <w:lang w:val="el-GR"/>
        </w:rPr>
        <w:t>η</w:t>
      </w:r>
      <w:r w:rsidR="00874DB6">
        <w:rPr>
          <w:rFonts w:ascii="Tahoma" w:hAnsi="Tahoma" w:cs="Tahoma"/>
          <w:sz w:val="22"/>
          <w:szCs w:val="22"/>
          <w:lang w:val="el-GR"/>
        </w:rPr>
        <w:t xml:space="preserve"> Οκτωβρίου</w:t>
      </w:r>
      <w:r w:rsidR="00CD71C1">
        <w:rPr>
          <w:rFonts w:ascii="Tahoma" w:hAnsi="Tahoma" w:cs="Tahoma"/>
          <w:sz w:val="22"/>
          <w:szCs w:val="22"/>
          <w:lang w:val="el-GR"/>
        </w:rPr>
        <w:t xml:space="preserve"> </w:t>
      </w:r>
      <w:r w:rsidR="00215A90">
        <w:rPr>
          <w:rFonts w:ascii="Tahoma" w:hAnsi="Tahoma" w:cs="Tahoma"/>
          <w:sz w:val="22"/>
          <w:szCs w:val="22"/>
          <w:lang w:val="el-GR"/>
        </w:rPr>
        <w:t xml:space="preserve">του </w:t>
      </w:r>
      <w:r w:rsidR="00CD71C1">
        <w:rPr>
          <w:rFonts w:ascii="Tahoma" w:hAnsi="Tahoma" w:cs="Tahoma"/>
          <w:sz w:val="22"/>
          <w:szCs w:val="22"/>
          <w:lang w:val="el-GR"/>
        </w:rPr>
        <w:t>2013</w:t>
      </w:r>
      <w:r w:rsidRPr="001D314E">
        <w:rPr>
          <w:rFonts w:ascii="Tahoma" w:hAnsi="Tahoma" w:cs="Tahoma"/>
          <w:bCs/>
          <w:sz w:val="22"/>
          <w:szCs w:val="22"/>
          <w:lang w:val="el-GR"/>
        </w:rPr>
        <w:t xml:space="preserve"> </w:t>
      </w:r>
      <w:r w:rsidR="00A76888" w:rsidRPr="001D314E">
        <w:rPr>
          <w:rFonts w:ascii="Tahoma" w:hAnsi="Tahoma" w:cs="Tahoma"/>
          <w:bCs/>
          <w:sz w:val="22"/>
          <w:szCs w:val="22"/>
          <w:lang w:val="el-GR"/>
        </w:rPr>
        <w:t>δεν</w:t>
      </w:r>
      <w:r w:rsidR="00E5300B">
        <w:rPr>
          <w:rFonts w:ascii="Tahoma" w:hAnsi="Tahoma" w:cs="Tahoma"/>
          <w:bCs/>
          <w:sz w:val="22"/>
          <w:szCs w:val="22"/>
          <w:lang w:val="el-GR"/>
        </w:rPr>
        <w:t xml:space="preserve"> θα </w:t>
      </w:r>
      <w:r w:rsidR="00A76888" w:rsidRPr="001D314E">
        <w:rPr>
          <w:rFonts w:ascii="Tahoma" w:hAnsi="Tahoma" w:cs="Tahoma"/>
          <w:bCs/>
          <w:sz w:val="22"/>
          <w:szCs w:val="22"/>
          <w:lang w:val="el-GR"/>
        </w:rPr>
        <w:t>είναι δυνατή</w:t>
      </w:r>
      <w:r w:rsidRPr="001D314E">
        <w:rPr>
          <w:rFonts w:ascii="Tahoma" w:hAnsi="Tahoma" w:cs="Tahoma"/>
          <w:bCs/>
          <w:sz w:val="22"/>
          <w:szCs w:val="22"/>
          <w:lang w:val="el-GR"/>
        </w:rPr>
        <w:t xml:space="preserve"> η διαπραγμάτευση </w:t>
      </w:r>
      <w:r w:rsidRPr="001D314E">
        <w:rPr>
          <w:rFonts w:ascii="Tahoma" w:hAnsi="Tahoma" w:cs="Tahoma"/>
          <w:sz w:val="22"/>
          <w:szCs w:val="22"/>
          <w:lang w:val="el-GR"/>
        </w:rPr>
        <w:t>του εν λόγω</w:t>
      </w:r>
      <w:r w:rsidR="00A76888" w:rsidRPr="001D314E">
        <w:rPr>
          <w:rFonts w:ascii="Tahoma" w:hAnsi="Tahoma" w:cs="Tahoma"/>
          <w:sz w:val="22"/>
          <w:szCs w:val="22"/>
          <w:lang w:val="el-GR"/>
        </w:rPr>
        <w:t xml:space="preserve"> Διαπραγματεύσιμου </w:t>
      </w:r>
      <w:r w:rsidR="00E5300B">
        <w:rPr>
          <w:rFonts w:ascii="Tahoma" w:hAnsi="Tahoma" w:cs="Tahoma"/>
          <w:sz w:val="22"/>
          <w:szCs w:val="22"/>
          <w:lang w:val="el-GR"/>
        </w:rPr>
        <w:t xml:space="preserve">Αμοιβαίου Κεφαλαίου </w:t>
      </w:r>
      <w:r w:rsidRPr="001D314E">
        <w:rPr>
          <w:rFonts w:ascii="Tahoma" w:hAnsi="Tahoma" w:cs="Tahoma"/>
          <w:sz w:val="22"/>
          <w:szCs w:val="22"/>
          <w:lang w:val="el-GR"/>
        </w:rPr>
        <w:t>στην Αγορά</w:t>
      </w:r>
      <w:r w:rsidR="00645B89" w:rsidRPr="001D314E">
        <w:rPr>
          <w:rFonts w:ascii="Tahoma" w:hAnsi="Tahoma" w:cs="Tahoma"/>
          <w:sz w:val="22"/>
          <w:szCs w:val="22"/>
          <w:lang w:val="el-GR"/>
        </w:rPr>
        <w:t xml:space="preserve"> Αξιών του Χρηματιστηρίου Αθηνών</w:t>
      </w:r>
      <w:r w:rsidR="00DB03F9">
        <w:rPr>
          <w:rFonts w:ascii="Tahoma" w:hAnsi="Tahoma" w:cs="Tahoma"/>
          <w:sz w:val="22"/>
          <w:szCs w:val="22"/>
          <w:lang w:val="el-GR"/>
        </w:rPr>
        <w:t>,</w:t>
      </w:r>
      <w:r w:rsidR="00DB03F9" w:rsidRPr="00DB03F9">
        <w:rPr>
          <w:rFonts w:ascii="Tahoma" w:hAnsi="Tahoma" w:cs="Tahoma"/>
          <w:sz w:val="22"/>
          <w:szCs w:val="22"/>
          <w:lang w:val="el-GR"/>
        </w:rPr>
        <w:t xml:space="preserve"> </w:t>
      </w:r>
      <w:r w:rsidR="00236605">
        <w:rPr>
          <w:rFonts w:ascii="Tahoma" w:hAnsi="Tahoma" w:cs="Tahoma"/>
          <w:sz w:val="22"/>
          <w:szCs w:val="22"/>
          <w:lang w:val="el-GR"/>
        </w:rPr>
        <w:t>λόγω επίσημων</w:t>
      </w:r>
      <w:r w:rsidR="00856A5F">
        <w:rPr>
          <w:rFonts w:ascii="Tahoma" w:hAnsi="Tahoma" w:cs="Tahoma"/>
          <w:sz w:val="22"/>
          <w:szCs w:val="22"/>
          <w:lang w:val="el-GR"/>
        </w:rPr>
        <w:t xml:space="preserve"> </w:t>
      </w:r>
      <w:r w:rsidR="00236605">
        <w:rPr>
          <w:rFonts w:ascii="Tahoma" w:hAnsi="Tahoma" w:cs="Tahoma"/>
          <w:sz w:val="22"/>
          <w:szCs w:val="22"/>
          <w:lang w:val="el-GR"/>
        </w:rPr>
        <w:t>αργιών</w:t>
      </w:r>
      <w:r w:rsidR="00BD4AB9">
        <w:rPr>
          <w:rFonts w:ascii="Tahoma" w:hAnsi="Tahoma" w:cs="Tahoma"/>
          <w:sz w:val="22"/>
          <w:szCs w:val="22"/>
          <w:lang w:val="el-GR"/>
        </w:rPr>
        <w:t xml:space="preserve"> </w:t>
      </w:r>
      <w:r w:rsidR="00645B89" w:rsidRPr="001D314E">
        <w:rPr>
          <w:rFonts w:ascii="Tahoma" w:hAnsi="Tahoma" w:cs="Tahoma"/>
          <w:sz w:val="22"/>
          <w:szCs w:val="22"/>
          <w:lang w:val="el-GR"/>
        </w:rPr>
        <w:t xml:space="preserve">του Χρηματιστηρίου </w:t>
      </w:r>
      <w:r w:rsidR="001D314E">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0554D0" w:rsidRPr="001D314E" w:rsidRDefault="000554D0" w:rsidP="00236605">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Pr="00461B9B" w:rsidRDefault="00645B89" w:rsidP="0002170C">
      <w:pPr>
        <w:autoSpaceDE w:val="0"/>
        <w:autoSpaceDN w:val="0"/>
        <w:adjustRightInd w:val="0"/>
        <w:jc w:val="both"/>
        <w:rPr>
          <w:rFonts w:ascii="Tahoma" w:hAnsi="Tahoma" w:cs="Tahoma"/>
          <w:sz w:val="22"/>
          <w:szCs w:val="22"/>
          <w:lang w:val="el-GR"/>
        </w:rPr>
      </w:pPr>
    </w:p>
    <w:p w:rsidR="00C30862" w:rsidRPr="00461B9B" w:rsidRDefault="00C30862" w:rsidP="0002170C">
      <w:pPr>
        <w:autoSpaceDE w:val="0"/>
        <w:autoSpaceDN w:val="0"/>
        <w:adjustRightInd w:val="0"/>
        <w:jc w:val="both"/>
        <w:rPr>
          <w:rFonts w:ascii="Tahoma" w:hAnsi="Tahoma" w:cs="Tahoma"/>
          <w:sz w:val="22"/>
          <w:szCs w:val="22"/>
          <w:lang w:val="el-GR"/>
        </w:rPr>
      </w:pPr>
    </w:p>
    <w:p w:rsidR="00645B89" w:rsidRPr="00B652A2" w:rsidRDefault="00645B89"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9F6E6B" w:rsidRPr="0002170C" w:rsidRDefault="00977058"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αδειοδοτούσα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proofErr w:type="spellStart"/>
      <w:r>
        <w:rPr>
          <w:i/>
          <w:iCs/>
          <w:sz w:val="18"/>
          <w:szCs w:val="18"/>
          <w:lang w:val="en-US"/>
        </w:rPr>
        <w:t>Inc</w:t>
      </w:r>
      <w:proofErr w:type="spellEnd"/>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000554D0">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9F6E6B" w:rsidRPr="0002170C" w:rsidSect="00C30862">
      <w:footerReference w:type="default" r:id="rId9"/>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DA" w:rsidRDefault="002A02DA">
      <w:r>
        <w:separator/>
      </w:r>
    </w:p>
  </w:endnote>
  <w:endnote w:type="continuationSeparator" w:id="0">
    <w:p w:rsidR="002A02DA" w:rsidRDefault="002A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C2" w:rsidRPr="007F0B48" w:rsidRDefault="003421B6"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w:t>
    </w:r>
    <w:r w:rsidR="000B52C2">
      <w:rPr>
        <w:rFonts w:ascii="Tahoma" w:hAnsi="Tahoma" w:cs="Tahoma"/>
        <w:sz w:val="20"/>
        <w:szCs w:val="20"/>
        <w:lang w:val="el-GR"/>
      </w:rPr>
      <w:t xml:space="preserve"> Δ</w:t>
    </w:r>
    <w:r w:rsidR="000B52C2" w:rsidRPr="007F0B48">
      <w:rPr>
        <w:rFonts w:ascii="Tahoma" w:hAnsi="Tahoma" w:cs="Tahoma"/>
        <w:sz w:val="20"/>
        <w:szCs w:val="20"/>
        <w:lang w:val="el-GR"/>
      </w:rPr>
      <w:t>ΕΝ ΕΧΟΥΝ ΕΓΓΥΗΜΕΝΗ ΑΠΟΔΟΣΗ ΚΑΙ ΟΙ</w:t>
    </w:r>
  </w:p>
  <w:p w:rsidR="000B52C2" w:rsidRPr="007F0B48" w:rsidRDefault="000B52C2"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DA" w:rsidRDefault="002A02DA">
      <w:r>
        <w:separator/>
      </w:r>
    </w:p>
  </w:footnote>
  <w:footnote w:type="continuationSeparator" w:id="0">
    <w:p w:rsidR="002A02DA" w:rsidRDefault="002A0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36605"/>
    <w:rsid w:val="0025076B"/>
    <w:rsid w:val="00271CE4"/>
    <w:rsid w:val="0028009C"/>
    <w:rsid w:val="002A02DA"/>
    <w:rsid w:val="003118F7"/>
    <w:rsid w:val="003248A7"/>
    <w:rsid w:val="003421B6"/>
    <w:rsid w:val="00343A5F"/>
    <w:rsid w:val="0034650B"/>
    <w:rsid w:val="003930DB"/>
    <w:rsid w:val="003A40A2"/>
    <w:rsid w:val="004341BC"/>
    <w:rsid w:val="00460519"/>
    <w:rsid w:val="00461B9B"/>
    <w:rsid w:val="00481AA5"/>
    <w:rsid w:val="004B1265"/>
    <w:rsid w:val="004F1A32"/>
    <w:rsid w:val="005205F9"/>
    <w:rsid w:val="005522CB"/>
    <w:rsid w:val="00557085"/>
    <w:rsid w:val="00564914"/>
    <w:rsid w:val="00564DB1"/>
    <w:rsid w:val="005E18D1"/>
    <w:rsid w:val="005F1962"/>
    <w:rsid w:val="005F1C2A"/>
    <w:rsid w:val="00615CAE"/>
    <w:rsid w:val="00634856"/>
    <w:rsid w:val="00645B89"/>
    <w:rsid w:val="006B11C4"/>
    <w:rsid w:val="006E18DB"/>
    <w:rsid w:val="006F15FA"/>
    <w:rsid w:val="00731F30"/>
    <w:rsid w:val="0078198F"/>
    <w:rsid w:val="007F0B48"/>
    <w:rsid w:val="00802AA3"/>
    <w:rsid w:val="00856A5F"/>
    <w:rsid w:val="00874DB6"/>
    <w:rsid w:val="00875684"/>
    <w:rsid w:val="00904BAC"/>
    <w:rsid w:val="00965DB9"/>
    <w:rsid w:val="00977058"/>
    <w:rsid w:val="009D3DA0"/>
    <w:rsid w:val="009D5448"/>
    <w:rsid w:val="009F6E6B"/>
    <w:rsid w:val="00A06541"/>
    <w:rsid w:val="00A10902"/>
    <w:rsid w:val="00A22A60"/>
    <w:rsid w:val="00A23734"/>
    <w:rsid w:val="00A47E60"/>
    <w:rsid w:val="00A76888"/>
    <w:rsid w:val="00A942F4"/>
    <w:rsid w:val="00AF1FC6"/>
    <w:rsid w:val="00B3469A"/>
    <w:rsid w:val="00B40C6B"/>
    <w:rsid w:val="00B652A2"/>
    <w:rsid w:val="00B74BBF"/>
    <w:rsid w:val="00B85F8B"/>
    <w:rsid w:val="00B87E83"/>
    <w:rsid w:val="00B9372B"/>
    <w:rsid w:val="00BC6E18"/>
    <w:rsid w:val="00BD4AB9"/>
    <w:rsid w:val="00C01FDF"/>
    <w:rsid w:val="00C01FE6"/>
    <w:rsid w:val="00C30862"/>
    <w:rsid w:val="00C92E7B"/>
    <w:rsid w:val="00CA390E"/>
    <w:rsid w:val="00CC15D0"/>
    <w:rsid w:val="00CD71C1"/>
    <w:rsid w:val="00D0109A"/>
    <w:rsid w:val="00D010BF"/>
    <w:rsid w:val="00D321AD"/>
    <w:rsid w:val="00D51BFB"/>
    <w:rsid w:val="00D523D7"/>
    <w:rsid w:val="00D57240"/>
    <w:rsid w:val="00D84429"/>
    <w:rsid w:val="00DB03F9"/>
    <w:rsid w:val="00DB391C"/>
    <w:rsid w:val="00DE6FF8"/>
    <w:rsid w:val="00E25831"/>
    <w:rsid w:val="00E50D47"/>
    <w:rsid w:val="00E5300B"/>
    <w:rsid w:val="00EB6C2E"/>
    <w:rsid w:val="00EC7F01"/>
    <w:rsid w:val="00F66F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Markopoulos Panagiotis</cp:lastModifiedBy>
  <cp:revision>6</cp:revision>
  <cp:lastPrinted>2012-10-22T06:22:00Z</cp:lastPrinted>
  <dcterms:created xsi:type="dcterms:W3CDTF">2013-08-27T11:56:00Z</dcterms:created>
  <dcterms:modified xsi:type="dcterms:W3CDTF">2013-10-09T10:05:00Z</dcterms:modified>
</cp:coreProperties>
</file>