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0F4" w:rsidRPr="00075518" w:rsidRDefault="009575B7" w:rsidP="00075518">
      <w:pPr>
        <w:rPr>
          <w:rFonts w:ascii="Verdana" w:hAnsi="Verdana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-1045845</wp:posOffset>
            </wp:positionH>
            <wp:positionV relativeFrom="paragraph">
              <wp:posOffset>-561975</wp:posOffset>
            </wp:positionV>
            <wp:extent cx="2657475" cy="913765"/>
            <wp:effectExtent l="0" t="0" r="9525" b="635"/>
            <wp:wrapTopAndBottom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silon-net-omilos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1E20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-609600</wp:posOffset>
            </wp:positionV>
            <wp:extent cx="598805" cy="609600"/>
            <wp:effectExtent l="0" t="0" r="0" b="0"/>
            <wp:wrapNone/>
            <wp:docPr id="4" name="Picture 2" descr="http://www.travelvoice.gr/wp-content/uploads/2012/07/bite-logo-2012_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ravelvoice.gr/wp-content/uploads/2012/07/bite-logo-2012_whi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1E20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2811145</wp:posOffset>
            </wp:positionH>
            <wp:positionV relativeFrom="paragraph">
              <wp:posOffset>-608965</wp:posOffset>
            </wp:positionV>
            <wp:extent cx="909320" cy="528320"/>
            <wp:effectExtent l="0" t="0" r="508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1E20">
        <w:rPr>
          <w:rFonts w:ascii="Verdana" w:hAnsi="Verdana"/>
          <w:b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4411980</wp:posOffset>
            </wp:positionH>
            <wp:positionV relativeFrom="paragraph">
              <wp:posOffset>-628650</wp:posOffset>
            </wp:positionV>
            <wp:extent cx="445770" cy="632062"/>
            <wp:effectExtent l="0" t="0" r="0" b="0"/>
            <wp:wrapNone/>
            <wp:docPr id="3" name="Picture 3" descr="C:\Users\d.petkousis\AppData\Local\Microsoft\Windows\Temporary Internet Files\Content.Outlook\GY1NYMH7\logo_elliniki-aks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petkousis\AppData\Local\Microsoft\Windows\Temporary Internet Files\Content.Outlook\GY1NYMH7\logo_elliniki-aksi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32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4512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4898390</wp:posOffset>
            </wp:positionH>
            <wp:positionV relativeFrom="paragraph">
              <wp:posOffset>-561975</wp:posOffset>
            </wp:positionV>
            <wp:extent cx="880745" cy="552450"/>
            <wp:effectExtent l="0" t="0" r="0" b="0"/>
            <wp:wrapNone/>
            <wp:docPr id="14" name="Picture 5" descr="WinningCompan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5" descr="WinningCompany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0B14" w:rsidRPr="002816C8" w:rsidRDefault="002A0B14" w:rsidP="002A0B14">
      <w:pPr>
        <w:jc w:val="center"/>
        <w:rPr>
          <w:rFonts w:ascii="Verdana" w:hAnsi="Verdana" w:cs="Calibri"/>
          <w:b/>
          <w:sz w:val="28"/>
          <w:szCs w:val="28"/>
          <w:u w:val="single"/>
        </w:rPr>
      </w:pPr>
      <w:r w:rsidRPr="00075518">
        <w:rPr>
          <w:rFonts w:ascii="Verdana" w:hAnsi="Verdana" w:cs="Calibri"/>
          <w:b/>
          <w:sz w:val="28"/>
          <w:szCs w:val="28"/>
          <w:u w:val="single"/>
        </w:rPr>
        <w:t>ΔΕΛΤΙΟ</w:t>
      </w:r>
      <w:r w:rsidRPr="002816C8">
        <w:rPr>
          <w:rFonts w:ascii="Verdana" w:hAnsi="Verdana" w:cs="Calibri"/>
          <w:b/>
          <w:sz w:val="28"/>
          <w:szCs w:val="28"/>
          <w:u w:val="single"/>
        </w:rPr>
        <w:t xml:space="preserve"> </w:t>
      </w:r>
      <w:r w:rsidRPr="00075518">
        <w:rPr>
          <w:rFonts w:ascii="Verdana" w:hAnsi="Verdana" w:cs="Calibri"/>
          <w:b/>
          <w:sz w:val="28"/>
          <w:szCs w:val="28"/>
          <w:u w:val="single"/>
        </w:rPr>
        <w:t>ΤΥΠΟΥ</w:t>
      </w:r>
    </w:p>
    <w:p w:rsidR="00A80D5D" w:rsidRPr="00A80D5D" w:rsidRDefault="00A80D5D" w:rsidP="00A80D5D">
      <w:pPr>
        <w:jc w:val="center"/>
        <w:rPr>
          <w:rFonts w:ascii="Arial" w:hAnsi="Arial" w:cs="Arial"/>
          <w:b/>
          <w:sz w:val="22"/>
          <w:szCs w:val="22"/>
        </w:rPr>
      </w:pPr>
    </w:p>
    <w:p w:rsidR="00A80D5D" w:rsidRPr="00AB72D6" w:rsidRDefault="00AB72D6" w:rsidP="00A80D5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Έρευνα Ικανοποίησης Συνεργατών Ομίλου </w:t>
      </w:r>
      <w:r>
        <w:rPr>
          <w:rFonts w:ascii="Arial" w:hAnsi="Arial" w:cs="Arial"/>
          <w:b/>
          <w:sz w:val="22"/>
          <w:szCs w:val="22"/>
          <w:lang w:val="en-US"/>
        </w:rPr>
        <w:t>Epsilon</w:t>
      </w:r>
      <w:r w:rsidRPr="00AB72D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Net</w:t>
      </w:r>
      <w:r w:rsidRPr="00AB72D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για το 2012</w:t>
      </w:r>
    </w:p>
    <w:p w:rsidR="00A80D5D" w:rsidRDefault="00A80D5D" w:rsidP="00A80D5D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A80D5D" w:rsidRPr="0014419C" w:rsidRDefault="00A80D5D" w:rsidP="00A80D5D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B28D3" w:rsidRDefault="001B28D3" w:rsidP="001B28D3">
      <w:pPr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Η Ετήσια Έρευνα Ικανοποίησης Συνεργατών του Ομίλου </w:t>
      </w:r>
      <w:r>
        <w:rPr>
          <w:rFonts w:ascii="Arial" w:hAnsi="Arial" w:cs="Arial"/>
          <w:bCs/>
          <w:iCs/>
          <w:sz w:val="20"/>
          <w:szCs w:val="20"/>
          <w:lang w:val="en-US"/>
        </w:rPr>
        <w:t>Epsilon</w:t>
      </w:r>
      <w:r w:rsidRPr="00AB72D6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  <w:lang w:val="en-US"/>
        </w:rPr>
        <w:t>Net</w:t>
      </w:r>
      <w:r w:rsidRPr="00AB72D6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Cs/>
          <w:sz w:val="20"/>
          <w:szCs w:val="20"/>
        </w:rPr>
        <w:t>αποτελεί ένα εργαλείο</w:t>
      </w:r>
      <w:r w:rsidRPr="00350367">
        <w:rPr>
          <w:rFonts w:ascii="Arial" w:hAnsi="Arial" w:cs="Arial"/>
          <w:b/>
          <w:bCs/>
          <w:iCs/>
          <w:sz w:val="20"/>
          <w:szCs w:val="20"/>
        </w:rPr>
        <w:t xml:space="preserve"> εντοπισμού αναγκών και τάσεων της αγοράς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ενώ θεωρείται</w:t>
      </w:r>
      <w:r w:rsidRPr="00350367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Cs/>
          <w:sz w:val="20"/>
          <w:szCs w:val="20"/>
        </w:rPr>
        <w:t>άμεσο μέσο επικοινωνίας</w:t>
      </w:r>
      <w:r w:rsidRPr="00350367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816290">
        <w:rPr>
          <w:rFonts w:ascii="Arial" w:hAnsi="Arial" w:cs="Arial"/>
          <w:bCs/>
          <w:iCs/>
          <w:sz w:val="20"/>
          <w:szCs w:val="20"/>
        </w:rPr>
        <w:t>με την πελατειακή μας βάση</w:t>
      </w:r>
      <w:r w:rsidRPr="00350367">
        <w:rPr>
          <w:rFonts w:ascii="Arial" w:hAnsi="Arial" w:cs="Arial"/>
          <w:bCs/>
          <w:iCs/>
          <w:sz w:val="20"/>
          <w:szCs w:val="20"/>
        </w:rPr>
        <w:t>.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26278B">
        <w:rPr>
          <w:rFonts w:ascii="Arial" w:hAnsi="Arial" w:cs="Arial"/>
          <w:b/>
          <w:bCs/>
          <w:iCs/>
          <w:sz w:val="20"/>
          <w:szCs w:val="20"/>
        </w:rPr>
        <w:t>Η</w:t>
      </w:r>
      <w:r w:rsidRPr="00350367">
        <w:rPr>
          <w:rFonts w:ascii="Arial" w:hAnsi="Arial" w:cs="Arial"/>
          <w:b/>
          <w:bCs/>
          <w:iCs/>
          <w:sz w:val="20"/>
          <w:szCs w:val="20"/>
        </w:rPr>
        <w:t xml:space="preserve"> συμμετοχή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για το 2012</w:t>
      </w:r>
      <w:r w:rsidRPr="00350367">
        <w:rPr>
          <w:rFonts w:ascii="Arial" w:hAnsi="Arial" w:cs="Arial"/>
          <w:b/>
          <w:bCs/>
          <w:iCs/>
          <w:sz w:val="20"/>
          <w:szCs w:val="20"/>
        </w:rPr>
        <w:t xml:space="preserve"> ξεπέρασε τα 1300 ερωτηματολόγια</w:t>
      </w:r>
      <w:r>
        <w:rPr>
          <w:rFonts w:ascii="Arial" w:hAnsi="Arial" w:cs="Arial"/>
          <w:bCs/>
          <w:iCs/>
          <w:sz w:val="20"/>
          <w:szCs w:val="20"/>
        </w:rPr>
        <w:t xml:space="preserve">. Το εγχείρημα στέφθηκε με απόλυτη επιτυχία, αποδεικνύοντας εκ νέου πως η διάκριση στα Εθνικά Βραβεία Εξυπηρέτησης Πελατών- </w:t>
      </w:r>
      <w:r>
        <w:rPr>
          <w:rFonts w:ascii="Arial" w:hAnsi="Arial" w:cs="Arial"/>
          <w:bCs/>
          <w:iCs/>
          <w:sz w:val="20"/>
          <w:szCs w:val="20"/>
          <w:lang w:val="en-US"/>
        </w:rPr>
        <w:t>Front</w:t>
      </w:r>
      <w:r w:rsidRPr="00AB72D6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  <w:lang w:val="en-US"/>
        </w:rPr>
        <w:t>Line</w:t>
      </w:r>
      <w:r w:rsidRPr="00AB72D6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2012, ήταν αποτέλεσμα συνεχούς και μεθοδευμένης εργασίας.</w:t>
      </w:r>
    </w:p>
    <w:p w:rsidR="001B28D3" w:rsidRDefault="001B28D3" w:rsidP="001B28D3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:rsidR="001B28D3" w:rsidRDefault="001B28D3" w:rsidP="001B28D3">
      <w:pPr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Συγκριτικά με το 2011, σημειώθηκε </w:t>
      </w:r>
      <w:r>
        <w:rPr>
          <w:rFonts w:ascii="Arial" w:hAnsi="Arial" w:cs="Arial"/>
          <w:b/>
          <w:bCs/>
          <w:iCs/>
          <w:sz w:val="20"/>
          <w:szCs w:val="20"/>
        </w:rPr>
        <w:t>αύξηση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093CC0">
        <w:rPr>
          <w:rFonts w:ascii="Arial" w:hAnsi="Arial" w:cs="Arial"/>
          <w:b/>
          <w:bCs/>
          <w:iCs/>
          <w:sz w:val="20"/>
          <w:szCs w:val="20"/>
        </w:rPr>
        <w:t>της τάξης του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477630">
        <w:rPr>
          <w:rFonts w:ascii="Arial" w:hAnsi="Arial" w:cs="Arial"/>
          <w:b/>
          <w:bCs/>
          <w:iCs/>
          <w:sz w:val="20"/>
          <w:szCs w:val="20"/>
        </w:rPr>
        <w:t>23</w:t>
      </w:r>
      <w:r w:rsidRPr="00AB72D6">
        <w:rPr>
          <w:rFonts w:ascii="Arial" w:hAnsi="Arial" w:cs="Arial"/>
          <w:b/>
          <w:bCs/>
          <w:iCs/>
          <w:sz w:val="20"/>
          <w:szCs w:val="20"/>
        </w:rPr>
        <w:t>%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στις τηλεφωνικές κλήσεις</w:t>
      </w:r>
      <w:r w:rsidRPr="00DB66FC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της Υποστήριξης </w:t>
      </w:r>
      <w:r>
        <w:rPr>
          <w:rFonts w:ascii="Arial" w:hAnsi="Arial" w:cs="Arial"/>
          <w:bCs/>
          <w:iCs/>
          <w:sz w:val="20"/>
          <w:szCs w:val="20"/>
        </w:rPr>
        <w:t xml:space="preserve">(πίνακας 1). Οι πελάτες μας </w:t>
      </w:r>
      <w:r>
        <w:rPr>
          <w:rFonts w:ascii="Arial" w:hAnsi="Arial" w:cs="Arial"/>
          <w:b/>
          <w:bCs/>
          <w:iCs/>
          <w:sz w:val="20"/>
          <w:szCs w:val="20"/>
        </w:rPr>
        <w:t>β</w:t>
      </w:r>
      <w:r w:rsidRPr="00B4251B">
        <w:rPr>
          <w:rFonts w:ascii="Arial" w:hAnsi="Arial" w:cs="Arial"/>
          <w:b/>
          <w:bCs/>
          <w:iCs/>
          <w:sz w:val="20"/>
          <w:szCs w:val="20"/>
        </w:rPr>
        <w:t>αθμολόγησαν με άριστα την ανταπόκριση των εφαρμογών στις αλλαγές της νομοθεσίας και την φορολογική υποστήριξη</w:t>
      </w:r>
      <w:r>
        <w:rPr>
          <w:rFonts w:ascii="Arial" w:hAnsi="Arial" w:cs="Arial"/>
          <w:bCs/>
          <w:iCs/>
          <w:sz w:val="20"/>
          <w:szCs w:val="20"/>
        </w:rPr>
        <w:t xml:space="preserve">, </w:t>
      </w:r>
      <w:r w:rsidRPr="00093CC0">
        <w:rPr>
          <w:rFonts w:ascii="Arial" w:hAnsi="Arial" w:cs="Arial"/>
          <w:bCs/>
          <w:iCs/>
          <w:sz w:val="20"/>
          <w:szCs w:val="20"/>
        </w:rPr>
        <w:t>αναδεικνύοντας έτσι τα ανταγωνιστικά πλεονεκτήματα που διαθέτει η Epsilon Net.</w:t>
      </w:r>
      <w:r>
        <w:rPr>
          <w:rFonts w:ascii="Arial" w:hAnsi="Arial" w:cs="Arial"/>
          <w:bCs/>
          <w:iCs/>
          <w:sz w:val="20"/>
          <w:szCs w:val="20"/>
        </w:rPr>
        <w:t xml:space="preserve"> Ιδιαίτερα σημαντικό είναι το γεγονός ότι </w:t>
      </w:r>
      <w:r w:rsidRPr="0026278B">
        <w:rPr>
          <w:rFonts w:ascii="Arial" w:hAnsi="Arial" w:cs="Arial"/>
          <w:b/>
          <w:bCs/>
          <w:iCs/>
          <w:sz w:val="20"/>
          <w:szCs w:val="20"/>
        </w:rPr>
        <w:t>9</w:t>
      </w:r>
      <w:r>
        <w:rPr>
          <w:rFonts w:ascii="Arial" w:hAnsi="Arial" w:cs="Arial"/>
          <w:b/>
          <w:bCs/>
          <w:iCs/>
          <w:sz w:val="20"/>
          <w:szCs w:val="20"/>
        </w:rPr>
        <w:t>9</w:t>
      </w:r>
      <w:r w:rsidRPr="0026278B">
        <w:rPr>
          <w:rFonts w:ascii="Arial" w:hAnsi="Arial" w:cs="Arial"/>
          <w:b/>
          <w:bCs/>
          <w:iCs/>
          <w:sz w:val="20"/>
          <w:szCs w:val="20"/>
        </w:rPr>
        <w:t>%</w:t>
      </w:r>
      <w:r>
        <w:rPr>
          <w:rFonts w:ascii="Arial" w:hAnsi="Arial" w:cs="Arial"/>
          <w:bCs/>
          <w:iCs/>
          <w:sz w:val="20"/>
          <w:szCs w:val="20"/>
        </w:rPr>
        <w:t xml:space="preserve"> συνόλου των ερωτηθέντων δηλώνει πως </w:t>
      </w:r>
      <w:r w:rsidRPr="0068082D">
        <w:rPr>
          <w:rFonts w:ascii="Arial" w:hAnsi="Arial" w:cs="Arial"/>
          <w:b/>
          <w:bCs/>
          <w:iCs/>
          <w:sz w:val="20"/>
          <w:szCs w:val="20"/>
        </w:rPr>
        <w:t>θα ανανέων</w:t>
      </w:r>
      <w:r>
        <w:rPr>
          <w:rFonts w:ascii="Arial" w:hAnsi="Arial" w:cs="Arial"/>
          <w:b/>
          <w:bCs/>
          <w:iCs/>
          <w:sz w:val="20"/>
          <w:szCs w:val="20"/>
        </w:rPr>
        <w:t>ε</w:t>
      </w:r>
      <w:r w:rsidRPr="0068082D">
        <w:rPr>
          <w:rFonts w:ascii="Arial" w:hAnsi="Arial" w:cs="Arial"/>
          <w:b/>
          <w:bCs/>
          <w:iCs/>
          <w:sz w:val="20"/>
          <w:szCs w:val="20"/>
        </w:rPr>
        <w:t xml:space="preserve"> την συνεργασία του με τον Όμιλο</w:t>
      </w:r>
      <w:r>
        <w:rPr>
          <w:rFonts w:ascii="Arial" w:hAnsi="Arial" w:cs="Arial"/>
          <w:bCs/>
          <w:iCs/>
          <w:sz w:val="20"/>
          <w:szCs w:val="20"/>
        </w:rPr>
        <w:t xml:space="preserve"> (πίνακας </w:t>
      </w:r>
      <w:r w:rsidRPr="00477630">
        <w:rPr>
          <w:rFonts w:ascii="Arial" w:hAnsi="Arial" w:cs="Arial"/>
          <w:bCs/>
          <w:iCs/>
          <w:sz w:val="20"/>
          <w:szCs w:val="20"/>
        </w:rPr>
        <w:t>2</w:t>
      </w:r>
      <w:r>
        <w:rPr>
          <w:rFonts w:ascii="Arial" w:hAnsi="Arial" w:cs="Arial"/>
          <w:bCs/>
          <w:iCs/>
          <w:sz w:val="20"/>
          <w:szCs w:val="20"/>
        </w:rPr>
        <w:t xml:space="preserve">). </w:t>
      </w:r>
    </w:p>
    <w:p w:rsidR="001B28D3" w:rsidRDefault="001B28D3" w:rsidP="001B28D3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:rsidR="001B28D3" w:rsidRPr="000A1C87" w:rsidRDefault="001B28D3" w:rsidP="001B28D3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Απαντήθηκαν ακόμη ερωτήματα σχετικά με τον </w:t>
      </w:r>
      <w:r w:rsidRPr="0068082D">
        <w:rPr>
          <w:rFonts w:ascii="Arial" w:hAnsi="Arial" w:cs="Arial"/>
          <w:b/>
          <w:bCs/>
          <w:iCs/>
          <w:sz w:val="20"/>
          <w:szCs w:val="20"/>
        </w:rPr>
        <w:t xml:space="preserve">νέο σχεδιασμό του </w:t>
      </w:r>
      <w:r w:rsidRPr="0068082D">
        <w:rPr>
          <w:rFonts w:ascii="Arial" w:hAnsi="Arial" w:cs="Arial"/>
          <w:b/>
          <w:bCs/>
          <w:iCs/>
          <w:sz w:val="20"/>
          <w:szCs w:val="20"/>
          <w:lang w:val="en-US"/>
        </w:rPr>
        <w:t>site</w:t>
      </w:r>
      <w:r w:rsidRPr="0068082D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hyperlink r:id="rId11" w:history="1">
        <w:r w:rsidRPr="0068082D">
          <w:rPr>
            <w:rStyle w:val="Hyperlink"/>
            <w:rFonts w:ascii="Arial" w:hAnsi="Arial" w:cs="Arial"/>
            <w:b/>
            <w:bCs/>
            <w:iCs/>
            <w:sz w:val="20"/>
            <w:szCs w:val="20"/>
            <w:lang w:val="en-US"/>
          </w:rPr>
          <w:t>www</w:t>
        </w:r>
        <w:r w:rsidRPr="0068082D">
          <w:rPr>
            <w:rStyle w:val="Hyperlink"/>
            <w:rFonts w:ascii="Arial" w:hAnsi="Arial" w:cs="Arial"/>
            <w:b/>
            <w:bCs/>
            <w:iCs/>
            <w:sz w:val="20"/>
            <w:szCs w:val="20"/>
          </w:rPr>
          <w:t>.</w:t>
        </w:r>
        <w:r w:rsidRPr="0068082D">
          <w:rPr>
            <w:rStyle w:val="Hyperlink"/>
            <w:rFonts w:ascii="Arial" w:hAnsi="Arial" w:cs="Arial"/>
            <w:b/>
            <w:bCs/>
            <w:iCs/>
            <w:sz w:val="20"/>
            <w:szCs w:val="20"/>
            <w:lang w:val="en-US"/>
          </w:rPr>
          <w:t>e</w:t>
        </w:r>
        <w:r w:rsidRPr="0068082D">
          <w:rPr>
            <w:rStyle w:val="Hyperlink"/>
            <w:rFonts w:ascii="Arial" w:hAnsi="Arial" w:cs="Arial"/>
            <w:b/>
            <w:bCs/>
            <w:iCs/>
            <w:sz w:val="20"/>
            <w:szCs w:val="20"/>
          </w:rPr>
          <w:t>-</w:t>
        </w:r>
        <w:proofErr w:type="spellStart"/>
        <w:r w:rsidRPr="0068082D">
          <w:rPr>
            <w:rStyle w:val="Hyperlink"/>
            <w:rFonts w:ascii="Arial" w:hAnsi="Arial" w:cs="Arial"/>
            <w:b/>
            <w:bCs/>
            <w:iCs/>
            <w:sz w:val="20"/>
            <w:szCs w:val="20"/>
            <w:lang w:val="en-US"/>
          </w:rPr>
          <w:t>forologia</w:t>
        </w:r>
        <w:proofErr w:type="spellEnd"/>
        <w:r w:rsidRPr="0068082D">
          <w:rPr>
            <w:rStyle w:val="Hyperlink"/>
            <w:rFonts w:ascii="Arial" w:hAnsi="Arial" w:cs="Arial"/>
            <w:b/>
            <w:bCs/>
            <w:iCs/>
            <w:sz w:val="20"/>
            <w:szCs w:val="20"/>
          </w:rPr>
          <w:t>.</w:t>
        </w:r>
        <w:r w:rsidRPr="0068082D">
          <w:rPr>
            <w:rStyle w:val="Hyperlink"/>
            <w:rFonts w:ascii="Arial" w:hAnsi="Arial" w:cs="Arial"/>
            <w:b/>
            <w:bCs/>
            <w:iCs/>
            <w:sz w:val="20"/>
            <w:szCs w:val="20"/>
            <w:lang w:val="en-US"/>
          </w:rPr>
          <w:t>gr</w:t>
        </w:r>
      </w:hyperlink>
      <w:r w:rsidRPr="006A7C2E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του Ομίλου </w:t>
      </w:r>
      <w:r>
        <w:rPr>
          <w:rFonts w:ascii="Arial" w:hAnsi="Arial" w:cs="Arial"/>
          <w:bCs/>
          <w:iCs/>
          <w:sz w:val="20"/>
          <w:szCs w:val="20"/>
          <w:lang w:val="en-US"/>
        </w:rPr>
        <w:t>Epsilon</w:t>
      </w:r>
      <w:r w:rsidRPr="006A7C2E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  <w:lang w:val="en-US"/>
        </w:rPr>
        <w:t>Net</w:t>
      </w:r>
      <w:r>
        <w:rPr>
          <w:rFonts w:ascii="Arial" w:hAnsi="Arial" w:cs="Arial"/>
          <w:bCs/>
          <w:iCs/>
          <w:sz w:val="20"/>
          <w:szCs w:val="20"/>
        </w:rPr>
        <w:t>, ο οποίος εκτιμήθηκε</w:t>
      </w:r>
      <w:r w:rsidRPr="00083D27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θετικά </w:t>
      </w:r>
      <w:r w:rsidRPr="0068082D">
        <w:rPr>
          <w:rFonts w:ascii="Arial" w:hAnsi="Arial" w:cs="Arial"/>
          <w:b/>
          <w:bCs/>
          <w:iCs/>
          <w:sz w:val="20"/>
          <w:szCs w:val="20"/>
        </w:rPr>
        <w:t xml:space="preserve">από το </w:t>
      </w:r>
      <w:r w:rsidR="000A1C87" w:rsidRPr="000A1C87">
        <w:rPr>
          <w:rFonts w:ascii="Arial" w:hAnsi="Arial" w:cs="Arial"/>
          <w:b/>
          <w:bCs/>
          <w:iCs/>
          <w:sz w:val="20"/>
          <w:szCs w:val="20"/>
        </w:rPr>
        <w:t>9</w:t>
      </w:r>
      <w:r w:rsidRPr="00113A75">
        <w:rPr>
          <w:rFonts w:ascii="Arial" w:hAnsi="Arial" w:cs="Arial"/>
          <w:b/>
          <w:bCs/>
          <w:iCs/>
          <w:sz w:val="20"/>
          <w:szCs w:val="20"/>
        </w:rPr>
        <w:t>3</w:t>
      </w:r>
      <w:r w:rsidRPr="0068082D">
        <w:rPr>
          <w:rFonts w:ascii="Arial" w:hAnsi="Arial" w:cs="Arial"/>
          <w:b/>
          <w:bCs/>
          <w:iCs/>
          <w:sz w:val="20"/>
          <w:szCs w:val="20"/>
        </w:rPr>
        <w:t>%</w:t>
      </w:r>
      <w:r>
        <w:rPr>
          <w:rFonts w:ascii="Arial" w:hAnsi="Arial" w:cs="Arial"/>
          <w:bCs/>
          <w:iCs/>
          <w:sz w:val="20"/>
          <w:szCs w:val="20"/>
        </w:rPr>
        <w:t xml:space="preserve"> των ερωτηθέντων</w:t>
      </w:r>
      <w:r w:rsidRPr="006A7C2E">
        <w:rPr>
          <w:rFonts w:ascii="Arial" w:hAnsi="Arial" w:cs="Arial"/>
          <w:bCs/>
          <w:iCs/>
          <w:sz w:val="20"/>
          <w:szCs w:val="20"/>
        </w:rPr>
        <w:t xml:space="preserve"> (</w:t>
      </w:r>
      <w:r>
        <w:rPr>
          <w:rFonts w:ascii="Arial" w:hAnsi="Arial" w:cs="Arial"/>
          <w:bCs/>
          <w:iCs/>
          <w:sz w:val="20"/>
          <w:szCs w:val="20"/>
        </w:rPr>
        <w:t xml:space="preserve">πίνακας </w:t>
      </w:r>
      <w:r w:rsidRPr="00477630">
        <w:rPr>
          <w:rFonts w:ascii="Arial" w:hAnsi="Arial" w:cs="Arial"/>
          <w:bCs/>
          <w:iCs/>
          <w:sz w:val="20"/>
          <w:szCs w:val="20"/>
        </w:rPr>
        <w:t>3</w:t>
      </w:r>
      <w:r>
        <w:rPr>
          <w:rFonts w:ascii="Arial" w:hAnsi="Arial" w:cs="Arial"/>
          <w:bCs/>
          <w:iCs/>
          <w:sz w:val="20"/>
          <w:szCs w:val="20"/>
        </w:rPr>
        <w:t xml:space="preserve">). </w:t>
      </w:r>
      <w:r w:rsidRPr="00F14832">
        <w:rPr>
          <w:rFonts w:ascii="Arial" w:hAnsi="Arial" w:cs="Arial"/>
          <w:bCs/>
          <w:iCs/>
          <w:sz w:val="20"/>
          <w:szCs w:val="20"/>
        </w:rPr>
        <w:t xml:space="preserve">Επιπροσθέτως, το </w:t>
      </w:r>
      <w:r w:rsidR="000A1C87" w:rsidRPr="000A1C87">
        <w:rPr>
          <w:rFonts w:ascii="Arial" w:hAnsi="Arial" w:cs="Arial"/>
          <w:b/>
          <w:bCs/>
          <w:iCs/>
          <w:sz w:val="20"/>
          <w:szCs w:val="20"/>
        </w:rPr>
        <w:t>88</w:t>
      </w:r>
      <w:r w:rsidRPr="00F14832">
        <w:rPr>
          <w:rFonts w:ascii="Arial" w:hAnsi="Arial" w:cs="Arial"/>
          <w:b/>
          <w:bCs/>
          <w:iCs/>
          <w:sz w:val="20"/>
          <w:szCs w:val="20"/>
        </w:rPr>
        <w:t>% αναγνώρισε την απόλυτη χρησιμότητα</w:t>
      </w:r>
      <w:r w:rsidRPr="00F14832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B4251B">
        <w:rPr>
          <w:rFonts w:ascii="Arial" w:hAnsi="Arial" w:cs="Arial"/>
          <w:b/>
          <w:bCs/>
          <w:iCs/>
          <w:sz w:val="20"/>
          <w:szCs w:val="20"/>
        </w:rPr>
        <w:t xml:space="preserve">της ενσωμάτωσης της </w:t>
      </w:r>
      <w:r w:rsidRPr="00B4251B">
        <w:rPr>
          <w:rFonts w:ascii="Arial" w:hAnsi="Arial" w:cs="Arial"/>
          <w:b/>
          <w:bCs/>
          <w:iCs/>
          <w:sz w:val="20"/>
          <w:szCs w:val="20"/>
          <w:lang w:val="en-US"/>
        </w:rPr>
        <w:t>On</w:t>
      </w:r>
      <w:r w:rsidRPr="00B4251B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B4251B">
        <w:rPr>
          <w:rFonts w:ascii="Arial" w:hAnsi="Arial" w:cs="Arial"/>
          <w:b/>
          <w:bCs/>
          <w:iCs/>
          <w:sz w:val="20"/>
          <w:szCs w:val="20"/>
          <w:lang w:val="en-US"/>
        </w:rPr>
        <w:t>Line</w:t>
      </w:r>
      <w:r w:rsidRPr="00B4251B">
        <w:rPr>
          <w:rFonts w:ascii="Arial" w:hAnsi="Arial" w:cs="Arial"/>
          <w:b/>
          <w:bCs/>
          <w:iCs/>
          <w:sz w:val="20"/>
          <w:szCs w:val="20"/>
        </w:rPr>
        <w:t xml:space="preserve"> Τράπεζας σε όλες τις εφαρμογές </w:t>
      </w:r>
      <w:r w:rsidRPr="00B4251B">
        <w:rPr>
          <w:rFonts w:ascii="Arial" w:hAnsi="Arial" w:cs="Arial"/>
          <w:b/>
          <w:bCs/>
          <w:iCs/>
          <w:sz w:val="20"/>
          <w:szCs w:val="20"/>
          <w:lang w:val="en-US"/>
        </w:rPr>
        <w:t>Software</w:t>
      </w:r>
      <w:r w:rsidRPr="00F14832">
        <w:rPr>
          <w:rFonts w:ascii="Arial" w:hAnsi="Arial" w:cs="Arial"/>
          <w:bCs/>
          <w:iCs/>
          <w:sz w:val="20"/>
          <w:szCs w:val="20"/>
        </w:rPr>
        <w:t xml:space="preserve"> ζητώντας περαιτέρω επέκταση του </w:t>
      </w:r>
      <w:r>
        <w:rPr>
          <w:rFonts w:ascii="Arial" w:hAnsi="Arial" w:cs="Arial"/>
          <w:bCs/>
          <w:iCs/>
          <w:sz w:val="20"/>
          <w:szCs w:val="20"/>
        </w:rPr>
        <w:t>συνδεόμενου π</w:t>
      </w:r>
      <w:r w:rsidRPr="00F14832">
        <w:rPr>
          <w:rFonts w:ascii="Arial" w:hAnsi="Arial" w:cs="Arial"/>
          <w:bCs/>
          <w:iCs/>
          <w:sz w:val="20"/>
          <w:szCs w:val="20"/>
        </w:rPr>
        <w:t xml:space="preserve">εριεχομένου (πίνακας </w:t>
      </w:r>
      <w:r w:rsidRPr="00477630">
        <w:rPr>
          <w:rFonts w:ascii="Arial" w:hAnsi="Arial" w:cs="Arial"/>
          <w:bCs/>
          <w:iCs/>
          <w:sz w:val="20"/>
          <w:szCs w:val="20"/>
        </w:rPr>
        <w:t>4</w:t>
      </w:r>
      <w:r w:rsidRPr="00F14832">
        <w:rPr>
          <w:rFonts w:ascii="Arial" w:hAnsi="Arial" w:cs="Arial"/>
          <w:bCs/>
          <w:iCs/>
          <w:sz w:val="20"/>
          <w:szCs w:val="20"/>
        </w:rPr>
        <w:t>).</w:t>
      </w:r>
    </w:p>
    <w:p w:rsidR="001B28D3" w:rsidRDefault="001B28D3" w:rsidP="001B28D3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:rsidR="001B28D3" w:rsidRDefault="001B28D3" w:rsidP="001B28D3">
      <w:pPr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Τέλος, φέτος ήταν η πρώτη χρονιά που προστέθηκαν</w:t>
      </w:r>
      <w:r w:rsidRPr="00B81D2B">
        <w:t xml:space="preserve"> </w:t>
      </w:r>
      <w:r w:rsidRPr="00B81D2B">
        <w:rPr>
          <w:rFonts w:ascii="Arial" w:hAnsi="Arial" w:cs="Arial"/>
          <w:bCs/>
          <w:iCs/>
          <w:sz w:val="20"/>
          <w:szCs w:val="20"/>
        </w:rPr>
        <w:t>προς Διευθυντές και Στελέχη HR, σχετικά με τα ιδανικά χαρακτηριστικά ενός συστήματος HRM.</w:t>
      </w:r>
      <w:r>
        <w:rPr>
          <w:rFonts w:ascii="Arial" w:hAnsi="Arial" w:cs="Arial"/>
          <w:bCs/>
          <w:iCs/>
          <w:sz w:val="20"/>
          <w:szCs w:val="20"/>
        </w:rPr>
        <w:t xml:space="preserve"> Η </w:t>
      </w:r>
      <w:r>
        <w:rPr>
          <w:rFonts w:ascii="Arial" w:hAnsi="Arial" w:cs="Arial"/>
          <w:b/>
          <w:bCs/>
          <w:iCs/>
          <w:sz w:val="20"/>
          <w:szCs w:val="20"/>
        </w:rPr>
        <w:t>συντριπτική πλειοψηφία (81</w:t>
      </w:r>
      <w:r w:rsidRPr="007A0A2F">
        <w:rPr>
          <w:rFonts w:ascii="Arial" w:hAnsi="Arial" w:cs="Arial"/>
          <w:b/>
          <w:bCs/>
          <w:iCs/>
          <w:sz w:val="20"/>
          <w:szCs w:val="20"/>
        </w:rPr>
        <w:t>%</w:t>
      </w:r>
      <w:r>
        <w:rPr>
          <w:rFonts w:ascii="Arial" w:hAnsi="Arial" w:cs="Arial"/>
          <w:b/>
          <w:bCs/>
          <w:iCs/>
          <w:sz w:val="20"/>
          <w:szCs w:val="20"/>
        </w:rPr>
        <w:t>)</w:t>
      </w:r>
      <w:r>
        <w:rPr>
          <w:rFonts w:ascii="Arial" w:hAnsi="Arial" w:cs="Arial"/>
          <w:bCs/>
          <w:iCs/>
          <w:sz w:val="20"/>
          <w:szCs w:val="20"/>
        </w:rPr>
        <w:t xml:space="preserve"> προσανατολίστηκε στη διάθεση για </w:t>
      </w:r>
      <w:r w:rsidRPr="007A0A2F">
        <w:rPr>
          <w:rFonts w:ascii="Arial" w:hAnsi="Arial" w:cs="Arial"/>
          <w:b/>
          <w:bCs/>
          <w:iCs/>
          <w:sz w:val="20"/>
          <w:szCs w:val="20"/>
        </w:rPr>
        <w:t>αξιολόγηση προσωπικού</w:t>
      </w:r>
      <w:r>
        <w:rPr>
          <w:rFonts w:ascii="Arial" w:hAnsi="Arial" w:cs="Arial"/>
          <w:bCs/>
          <w:iCs/>
          <w:sz w:val="20"/>
          <w:szCs w:val="20"/>
        </w:rPr>
        <w:t>, καθώς και την ανάγκη αυτοε</w:t>
      </w:r>
      <w:r w:rsidRPr="007A0A2F">
        <w:rPr>
          <w:rFonts w:ascii="Arial" w:hAnsi="Arial" w:cs="Arial"/>
          <w:bCs/>
          <w:iCs/>
          <w:sz w:val="20"/>
          <w:szCs w:val="20"/>
        </w:rPr>
        <w:t>ξυπηρέτησης των εργαζομένων</w:t>
      </w:r>
      <w:r>
        <w:rPr>
          <w:rFonts w:ascii="Arial" w:hAnsi="Arial" w:cs="Arial"/>
          <w:bCs/>
          <w:iCs/>
          <w:sz w:val="20"/>
          <w:szCs w:val="20"/>
        </w:rPr>
        <w:t xml:space="preserve"> (63%)</w:t>
      </w:r>
      <w:r w:rsidRPr="007A0A2F">
        <w:rPr>
          <w:rFonts w:ascii="Arial" w:hAnsi="Arial" w:cs="Arial"/>
          <w:bCs/>
          <w:iCs/>
          <w:sz w:val="20"/>
          <w:szCs w:val="20"/>
        </w:rPr>
        <w:t>.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F758A2">
        <w:rPr>
          <w:rFonts w:ascii="Arial" w:hAnsi="Arial" w:cs="Arial"/>
          <w:b/>
          <w:bCs/>
          <w:iCs/>
          <w:sz w:val="20"/>
          <w:szCs w:val="20"/>
        </w:rPr>
        <w:t>Επιπλέον το 78% της έρευνας έδωσε βάρος στον αυτοματοποιημένο και ορθό υπολογισμό της μισθοδοσίας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. </w:t>
      </w:r>
      <w:r w:rsidRPr="00FA5730">
        <w:rPr>
          <w:rFonts w:ascii="Arial" w:hAnsi="Arial" w:cs="Arial"/>
          <w:bCs/>
          <w:iCs/>
          <w:sz w:val="20"/>
          <w:szCs w:val="20"/>
        </w:rPr>
        <w:t>(πίνακας 5)</w:t>
      </w:r>
    </w:p>
    <w:p w:rsidR="001B28D3" w:rsidRDefault="001B28D3" w:rsidP="001B28D3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:rsidR="00A80D5D" w:rsidRPr="001B28D3" w:rsidRDefault="001B28D3" w:rsidP="00A80D5D">
      <w:pPr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Συνοψίζοντας, τα αποτελέσματα της Έρευνας Ικανοποίησης Συνεργατών του Ομίλου </w:t>
      </w:r>
      <w:r>
        <w:rPr>
          <w:rFonts w:ascii="Arial" w:hAnsi="Arial" w:cs="Arial"/>
          <w:bCs/>
          <w:iCs/>
          <w:sz w:val="20"/>
          <w:szCs w:val="20"/>
          <w:lang w:val="en-US"/>
        </w:rPr>
        <w:t>Epsilon</w:t>
      </w:r>
      <w:r w:rsidRPr="00321021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  <w:lang w:val="en-US"/>
        </w:rPr>
        <w:t>Net</w:t>
      </w:r>
      <w:r w:rsidRPr="00321021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για το 2012 κρίθηκαν αναμφίβολα επιτυχή, δίνοντας τόσο στη Διοίκηση όσο και στο προσωπικό του Ομίλου έναν ακόμη σημαντικό λόγο για τη συνέχιση της ανοδικής, καινοτόμας και υπεύθυνης πορείας της </w:t>
      </w:r>
      <w:r>
        <w:rPr>
          <w:rFonts w:ascii="Arial" w:hAnsi="Arial" w:cs="Arial"/>
          <w:bCs/>
          <w:iCs/>
          <w:sz w:val="20"/>
          <w:szCs w:val="20"/>
          <w:lang w:val="en-US"/>
        </w:rPr>
        <w:t>Epsilon</w:t>
      </w:r>
      <w:r w:rsidRPr="00321021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  <w:lang w:val="en-US"/>
        </w:rPr>
        <w:t>Net</w:t>
      </w:r>
      <w:r w:rsidRPr="00321021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στους τομείς της πληροφορικής, της εκπαίδευσης και της ενημέρωσης.</w:t>
      </w:r>
    </w:p>
    <w:p w:rsidR="003F2CA6" w:rsidRDefault="003F2CA6" w:rsidP="002241C0">
      <w:pPr>
        <w:ind w:left="2880" w:firstLine="720"/>
        <w:jc w:val="both"/>
        <w:rPr>
          <w:rFonts w:ascii="Verdana" w:hAnsi="Verdana"/>
          <w:b/>
          <w:spacing w:val="5"/>
          <w:sz w:val="20"/>
          <w:szCs w:val="20"/>
        </w:rPr>
      </w:pPr>
      <w:bookmarkStart w:id="0" w:name="_GoBack"/>
      <w:bookmarkEnd w:id="0"/>
    </w:p>
    <w:p w:rsidR="003F2CA6" w:rsidRDefault="003F2CA6" w:rsidP="003F2CA6">
      <w:pPr>
        <w:jc w:val="both"/>
        <w:rPr>
          <w:rFonts w:ascii="Arial" w:hAnsi="Arial" w:cs="Arial"/>
          <w:sz w:val="18"/>
          <w:szCs w:val="18"/>
        </w:rPr>
      </w:pPr>
    </w:p>
    <w:p w:rsidR="003F2CA6" w:rsidRDefault="003F2CA6" w:rsidP="003F2CA6">
      <w:pPr>
        <w:jc w:val="both"/>
        <w:rPr>
          <w:rFonts w:ascii="Arial" w:hAnsi="Arial" w:cs="Arial"/>
          <w:sz w:val="18"/>
          <w:szCs w:val="18"/>
        </w:rPr>
      </w:pPr>
    </w:p>
    <w:p w:rsidR="003F2CA6" w:rsidRDefault="003F2CA6" w:rsidP="003F2CA6">
      <w:pPr>
        <w:jc w:val="both"/>
        <w:rPr>
          <w:rFonts w:ascii="Arial" w:hAnsi="Arial" w:cs="Arial"/>
          <w:sz w:val="18"/>
          <w:szCs w:val="18"/>
        </w:rPr>
      </w:pPr>
    </w:p>
    <w:p w:rsidR="003F2CA6" w:rsidRDefault="003F2CA6" w:rsidP="003F2CA6">
      <w:pPr>
        <w:jc w:val="both"/>
        <w:rPr>
          <w:rFonts w:ascii="Arial" w:hAnsi="Arial" w:cs="Arial"/>
          <w:sz w:val="18"/>
          <w:szCs w:val="18"/>
        </w:rPr>
      </w:pPr>
    </w:p>
    <w:p w:rsidR="003F2CA6" w:rsidRPr="0022525B" w:rsidRDefault="00316A2F" w:rsidP="003F2CA6">
      <w:pPr>
        <w:jc w:val="both"/>
        <w:rPr>
          <w:rFonts w:ascii="Arial" w:hAnsi="Arial" w:cs="Arial"/>
          <w:sz w:val="18"/>
          <w:szCs w:val="18"/>
        </w:rPr>
      </w:pPr>
      <w:r w:rsidRPr="00316A2F">
        <w:rPr>
          <w:rFonts w:ascii="Arial" w:hAnsi="Arial" w:cs="Arial"/>
          <w:noProof/>
          <w:sz w:val="18"/>
          <w:szCs w:val="18"/>
        </w:rPr>
        <w:lastRenderedPageBreak/>
        <w:drawing>
          <wp:inline distT="0" distB="0" distL="0" distR="0">
            <wp:extent cx="5628640" cy="3200400"/>
            <wp:effectExtent l="19050" t="0" r="10160" b="0"/>
            <wp:docPr id="6" name="Γράφημα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13A75" w:rsidRPr="0022525B" w:rsidRDefault="00113A75" w:rsidP="003F2CA6">
      <w:pPr>
        <w:jc w:val="both"/>
        <w:rPr>
          <w:rFonts w:ascii="Arial" w:hAnsi="Arial" w:cs="Arial"/>
          <w:sz w:val="18"/>
          <w:szCs w:val="18"/>
        </w:rPr>
      </w:pPr>
    </w:p>
    <w:p w:rsidR="00316A2F" w:rsidRDefault="00316A2F" w:rsidP="003F2CA6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p w:rsidR="00113A75" w:rsidRPr="00113A75" w:rsidRDefault="00113A75" w:rsidP="003F2CA6">
      <w:pPr>
        <w:jc w:val="both"/>
        <w:rPr>
          <w:rFonts w:ascii="Arial" w:hAnsi="Arial" w:cs="Arial"/>
          <w:b/>
          <w:sz w:val="18"/>
          <w:szCs w:val="18"/>
        </w:rPr>
      </w:pPr>
      <w:r w:rsidRPr="00113A75">
        <w:rPr>
          <w:rFonts w:ascii="Arial" w:hAnsi="Arial" w:cs="Arial"/>
          <w:b/>
          <w:sz w:val="18"/>
          <w:szCs w:val="18"/>
        </w:rPr>
        <w:t>Πίνακας 1</w:t>
      </w:r>
    </w:p>
    <w:p w:rsidR="003F2CA6" w:rsidRDefault="003F2CA6" w:rsidP="003F2CA6">
      <w:pPr>
        <w:jc w:val="both"/>
        <w:rPr>
          <w:rFonts w:ascii="Arial" w:hAnsi="Arial" w:cs="Arial"/>
          <w:sz w:val="18"/>
          <w:szCs w:val="18"/>
        </w:rPr>
      </w:pPr>
    </w:p>
    <w:p w:rsidR="00113A75" w:rsidRDefault="00113A75" w:rsidP="003F2CA6">
      <w:pPr>
        <w:jc w:val="both"/>
        <w:rPr>
          <w:rFonts w:ascii="Arial" w:hAnsi="Arial" w:cs="Arial"/>
          <w:sz w:val="18"/>
          <w:szCs w:val="18"/>
        </w:rPr>
      </w:pPr>
    </w:p>
    <w:p w:rsidR="00113A75" w:rsidRDefault="00583D95" w:rsidP="003F2CA6">
      <w:pPr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inline distT="0" distB="0" distL="0" distR="0">
            <wp:extent cx="4572000" cy="2743200"/>
            <wp:effectExtent l="0" t="0" r="19050" b="19050"/>
            <wp:docPr id="19" name="Γράφημα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13A75" w:rsidRDefault="00113A75" w:rsidP="003F2CA6">
      <w:pPr>
        <w:jc w:val="both"/>
        <w:rPr>
          <w:rFonts w:ascii="Arial" w:hAnsi="Arial" w:cs="Arial"/>
          <w:sz w:val="18"/>
          <w:szCs w:val="18"/>
        </w:rPr>
      </w:pPr>
    </w:p>
    <w:p w:rsidR="00113A75" w:rsidRPr="00113A75" w:rsidRDefault="00113A75" w:rsidP="003F2CA6">
      <w:pPr>
        <w:jc w:val="both"/>
        <w:rPr>
          <w:rFonts w:ascii="Arial" w:hAnsi="Arial" w:cs="Arial"/>
          <w:b/>
          <w:sz w:val="18"/>
          <w:szCs w:val="18"/>
        </w:rPr>
      </w:pPr>
      <w:r w:rsidRPr="00113A75">
        <w:rPr>
          <w:rFonts w:ascii="Arial" w:hAnsi="Arial" w:cs="Arial"/>
          <w:b/>
          <w:sz w:val="18"/>
          <w:szCs w:val="18"/>
        </w:rPr>
        <w:t>Πίνακας 2</w:t>
      </w:r>
    </w:p>
    <w:p w:rsidR="003F2CA6" w:rsidRDefault="003F2CA6" w:rsidP="003F2CA6">
      <w:pPr>
        <w:jc w:val="both"/>
        <w:rPr>
          <w:rFonts w:ascii="Arial" w:hAnsi="Arial" w:cs="Arial"/>
          <w:sz w:val="18"/>
          <w:szCs w:val="18"/>
        </w:rPr>
      </w:pPr>
    </w:p>
    <w:p w:rsidR="00113A75" w:rsidRDefault="00113A75" w:rsidP="003F2CA6">
      <w:pPr>
        <w:jc w:val="both"/>
        <w:rPr>
          <w:rFonts w:ascii="Arial" w:hAnsi="Arial" w:cs="Arial"/>
          <w:sz w:val="18"/>
          <w:szCs w:val="18"/>
        </w:rPr>
      </w:pPr>
    </w:p>
    <w:p w:rsidR="00113A75" w:rsidRDefault="000A1C87" w:rsidP="003F2CA6">
      <w:pPr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2071C093" wp14:editId="52B71890">
            <wp:extent cx="5448300" cy="3286125"/>
            <wp:effectExtent l="0" t="0" r="19050" b="9525"/>
            <wp:docPr id="1" name="Γράφημα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13A75" w:rsidRDefault="00113A75" w:rsidP="003F2CA6">
      <w:pPr>
        <w:jc w:val="both"/>
        <w:rPr>
          <w:rFonts w:ascii="Arial" w:hAnsi="Arial" w:cs="Arial"/>
          <w:sz w:val="18"/>
          <w:szCs w:val="18"/>
        </w:rPr>
      </w:pPr>
    </w:p>
    <w:p w:rsidR="00113A75" w:rsidRDefault="00113A75" w:rsidP="003F2CA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Πίνακας 3</w:t>
      </w:r>
    </w:p>
    <w:p w:rsidR="00113A75" w:rsidRDefault="00113A75" w:rsidP="003F2CA6">
      <w:pPr>
        <w:jc w:val="both"/>
        <w:rPr>
          <w:rFonts w:ascii="Arial" w:hAnsi="Arial" w:cs="Arial"/>
          <w:b/>
          <w:sz w:val="18"/>
          <w:szCs w:val="18"/>
        </w:rPr>
      </w:pPr>
    </w:p>
    <w:p w:rsidR="00113A75" w:rsidRDefault="00113A75" w:rsidP="003F2CA6">
      <w:pPr>
        <w:jc w:val="both"/>
        <w:rPr>
          <w:rFonts w:ascii="Arial" w:hAnsi="Arial" w:cs="Arial"/>
          <w:b/>
          <w:sz w:val="18"/>
          <w:szCs w:val="18"/>
        </w:rPr>
      </w:pPr>
    </w:p>
    <w:p w:rsidR="00113A75" w:rsidRDefault="000A1C87" w:rsidP="003F2CA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noProof/>
        </w:rPr>
        <w:drawing>
          <wp:inline distT="0" distB="0" distL="0" distR="0" wp14:anchorId="6BC2F41C" wp14:editId="6B714421">
            <wp:extent cx="5495925" cy="2457450"/>
            <wp:effectExtent l="0" t="0" r="9525" b="19050"/>
            <wp:docPr id="7" name="Γράφημα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13A75" w:rsidRDefault="00113A75" w:rsidP="003F2CA6">
      <w:pPr>
        <w:jc w:val="both"/>
        <w:rPr>
          <w:rFonts w:ascii="Arial" w:hAnsi="Arial" w:cs="Arial"/>
          <w:b/>
          <w:sz w:val="18"/>
          <w:szCs w:val="18"/>
        </w:rPr>
      </w:pPr>
    </w:p>
    <w:p w:rsidR="00113A75" w:rsidRDefault="00113A75" w:rsidP="003F2CA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Πίνακας 4</w:t>
      </w:r>
    </w:p>
    <w:p w:rsidR="00113A75" w:rsidRDefault="00113A75" w:rsidP="003F2CA6">
      <w:pPr>
        <w:jc w:val="both"/>
        <w:rPr>
          <w:rFonts w:ascii="Arial" w:hAnsi="Arial" w:cs="Arial"/>
          <w:b/>
          <w:sz w:val="18"/>
          <w:szCs w:val="18"/>
        </w:rPr>
      </w:pPr>
    </w:p>
    <w:p w:rsidR="00113A75" w:rsidRPr="00113A75" w:rsidRDefault="00113A75" w:rsidP="003F2CA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noProof/>
        </w:rPr>
        <w:lastRenderedPageBreak/>
        <w:drawing>
          <wp:inline distT="0" distB="0" distL="0" distR="0">
            <wp:extent cx="5867400" cy="4505325"/>
            <wp:effectExtent l="0" t="0" r="19050" b="9525"/>
            <wp:docPr id="18" name="Γράφημα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F2CA6" w:rsidRDefault="003F2CA6" w:rsidP="003F2CA6">
      <w:pPr>
        <w:jc w:val="both"/>
        <w:rPr>
          <w:rFonts w:ascii="Arial" w:hAnsi="Arial" w:cs="Arial"/>
          <w:sz w:val="18"/>
          <w:szCs w:val="18"/>
        </w:rPr>
      </w:pPr>
    </w:p>
    <w:p w:rsidR="003F2CA6" w:rsidRDefault="003F2CA6" w:rsidP="003F2CA6">
      <w:pPr>
        <w:jc w:val="both"/>
        <w:rPr>
          <w:rFonts w:ascii="Arial" w:hAnsi="Arial" w:cs="Arial"/>
          <w:sz w:val="18"/>
          <w:szCs w:val="18"/>
        </w:rPr>
      </w:pPr>
    </w:p>
    <w:p w:rsidR="003F2CA6" w:rsidRDefault="003F2CA6" w:rsidP="003F2CA6">
      <w:pPr>
        <w:jc w:val="both"/>
        <w:rPr>
          <w:rFonts w:ascii="Arial" w:hAnsi="Arial" w:cs="Arial"/>
          <w:sz w:val="18"/>
          <w:szCs w:val="18"/>
        </w:rPr>
      </w:pPr>
    </w:p>
    <w:p w:rsidR="003F2CA6" w:rsidRPr="001E58A5" w:rsidRDefault="001E58A5" w:rsidP="003F2CA6">
      <w:pPr>
        <w:jc w:val="both"/>
        <w:rPr>
          <w:rFonts w:ascii="Arial" w:hAnsi="Arial" w:cs="Arial"/>
          <w:b/>
          <w:sz w:val="18"/>
          <w:szCs w:val="18"/>
        </w:rPr>
      </w:pPr>
      <w:r w:rsidRPr="001E58A5">
        <w:rPr>
          <w:rFonts w:ascii="Arial" w:hAnsi="Arial" w:cs="Arial"/>
          <w:b/>
          <w:sz w:val="18"/>
          <w:szCs w:val="18"/>
        </w:rPr>
        <w:t>Πίνακας 5</w:t>
      </w:r>
    </w:p>
    <w:p w:rsidR="003F2CA6" w:rsidRDefault="003F2CA6" w:rsidP="003F2CA6">
      <w:pPr>
        <w:jc w:val="both"/>
        <w:rPr>
          <w:rFonts w:ascii="Arial" w:hAnsi="Arial" w:cs="Arial"/>
          <w:sz w:val="18"/>
          <w:szCs w:val="18"/>
        </w:rPr>
      </w:pPr>
    </w:p>
    <w:p w:rsidR="003F2CA6" w:rsidRDefault="003F2CA6" w:rsidP="003F2CA6">
      <w:pPr>
        <w:jc w:val="both"/>
        <w:rPr>
          <w:rFonts w:ascii="Arial" w:hAnsi="Arial" w:cs="Arial"/>
          <w:sz w:val="18"/>
          <w:szCs w:val="18"/>
        </w:rPr>
      </w:pPr>
    </w:p>
    <w:p w:rsidR="003F2CA6" w:rsidRDefault="003F2CA6" w:rsidP="003F2CA6">
      <w:pPr>
        <w:jc w:val="both"/>
        <w:rPr>
          <w:rFonts w:ascii="Arial" w:hAnsi="Arial" w:cs="Arial"/>
          <w:sz w:val="18"/>
          <w:szCs w:val="18"/>
        </w:rPr>
      </w:pPr>
    </w:p>
    <w:p w:rsidR="003F2CA6" w:rsidRDefault="003F2CA6" w:rsidP="003F2CA6">
      <w:pPr>
        <w:jc w:val="both"/>
        <w:rPr>
          <w:rFonts w:ascii="Arial" w:hAnsi="Arial" w:cs="Arial"/>
          <w:sz w:val="18"/>
          <w:szCs w:val="18"/>
        </w:rPr>
      </w:pPr>
    </w:p>
    <w:p w:rsidR="003F2CA6" w:rsidRDefault="003F2CA6" w:rsidP="003F2CA6">
      <w:pPr>
        <w:jc w:val="both"/>
        <w:rPr>
          <w:rFonts w:ascii="Arial" w:hAnsi="Arial" w:cs="Arial"/>
          <w:sz w:val="18"/>
          <w:szCs w:val="18"/>
        </w:rPr>
      </w:pPr>
    </w:p>
    <w:p w:rsidR="003F2CA6" w:rsidRDefault="003F2CA6" w:rsidP="003F2CA6">
      <w:pPr>
        <w:jc w:val="both"/>
        <w:rPr>
          <w:rFonts w:ascii="Arial" w:hAnsi="Arial" w:cs="Arial"/>
          <w:sz w:val="18"/>
          <w:szCs w:val="18"/>
        </w:rPr>
      </w:pPr>
    </w:p>
    <w:p w:rsidR="003F2CA6" w:rsidRDefault="003F2CA6" w:rsidP="003F2CA6">
      <w:pPr>
        <w:jc w:val="both"/>
        <w:rPr>
          <w:rFonts w:ascii="Arial" w:hAnsi="Arial" w:cs="Arial"/>
          <w:sz w:val="18"/>
          <w:szCs w:val="18"/>
        </w:rPr>
      </w:pPr>
    </w:p>
    <w:p w:rsidR="00477630" w:rsidRPr="00113A75" w:rsidRDefault="00477630" w:rsidP="003F2CA6">
      <w:pPr>
        <w:jc w:val="both"/>
        <w:rPr>
          <w:rFonts w:ascii="Arial" w:hAnsi="Arial" w:cs="Arial"/>
          <w:sz w:val="18"/>
          <w:szCs w:val="18"/>
          <w:lang w:val="en-US"/>
        </w:rPr>
      </w:pPr>
    </w:p>
    <w:sectPr w:rsidR="00477630" w:rsidRPr="00113A75" w:rsidSect="00A01169">
      <w:pgSz w:w="11906" w:h="16838"/>
      <w:pgMar w:top="1440" w:right="1800" w:bottom="1276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033A"/>
    <w:multiLevelType w:val="multilevel"/>
    <w:tmpl w:val="DBCA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B39EE"/>
    <w:multiLevelType w:val="hybridMultilevel"/>
    <w:tmpl w:val="52D89F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62DE2"/>
    <w:multiLevelType w:val="multilevel"/>
    <w:tmpl w:val="E5CA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2034C"/>
    <w:multiLevelType w:val="hybridMultilevel"/>
    <w:tmpl w:val="5B820002"/>
    <w:lvl w:ilvl="0" w:tplc="0408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>
    <w:nsid w:val="103B49ED"/>
    <w:multiLevelType w:val="hybridMultilevel"/>
    <w:tmpl w:val="F0C456CE"/>
    <w:lvl w:ilvl="0" w:tplc="9C4CBB76">
      <w:start w:val="9"/>
      <w:numFmt w:val="decimal"/>
      <w:lvlText w:val="%1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E50EA"/>
    <w:multiLevelType w:val="multilevel"/>
    <w:tmpl w:val="DB88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C7191F"/>
    <w:multiLevelType w:val="hybridMultilevel"/>
    <w:tmpl w:val="F6E8CB82"/>
    <w:lvl w:ilvl="0" w:tplc="9C4CBB76">
      <w:start w:val="5"/>
      <w:numFmt w:val="decimal"/>
      <w:lvlText w:val="%1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D2D3A"/>
    <w:multiLevelType w:val="hybridMultilevel"/>
    <w:tmpl w:val="836060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A62D9"/>
    <w:multiLevelType w:val="multilevel"/>
    <w:tmpl w:val="CF7C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784DD1"/>
    <w:multiLevelType w:val="multilevel"/>
    <w:tmpl w:val="1378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624"/>
    <w:multiLevelType w:val="multilevel"/>
    <w:tmpl w:val="7AB4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F756C0"/>
    <w:multiLevelType w:val="hybridMultilevel"/>
    <w:tmpl w:val="916209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947950"/>
    <w:multiLevelType w:val="multilevel"/>
    <w:tmpl w:val="6C64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200123"/>
    <w:multiLevelType w:val="hybridMultilevel"/>
    <w:tmpl w:val="92868E7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7D4CB7"/>
    <w:multiLevelType w:val="hybridMultilevel"/>
    <w:tmpl w:val="8F1E0B6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BA38D0"/>
    <w:multiLevelType w:val="hybridMultilevel"/>
    <w:tmpl w:val="8D86B7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C119CD"/>
    <w:multiLevelType w:val="hybridMultilevel"/>
    <w:tmpl w:val="09BCEA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ED1766"/>
    <w:multiLevelType w:val="hybridMultilevel"/>
    <w:tmpl w:val="D8DAE32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2827CC9"/>
    <w:multiLevelType w:val="hybridMultilevel"/>
    <w:tmpl w:val="20F80F9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2E3CF3"/>
    <w:multiLevelType w:val="multilevel"/>
    <w:tmpl w:val="DD40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8D623F"/>
    <w:multiLevelType w:val="hybridMultilevel"/>
    <w:tmpl w:val="AED82330"/>
    <w:lvl w:ilvl="0" w:tplc="23804260">
      <w:start w:val="1"/>
      <w:numFmt w:val="bullet"/>
      <w:lvlText w:val="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6906E1"/>
    <w:multiLevelType w:val="hybridMultilevel"/>
    <w:tmpl w:val="38487218"/>
    <w:lvl w:ilvl="0" w:tplc="FA02B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C02752"/>
    <w:multiLevelType w:val="hybridMultilevel"/>
    <w:tmpl w:val="BF8E37E8"/>
    <w:lvl w:ilvl="0" w:tplc="7232802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C06178C"/>
    <w:multiLevelType w:val="hybridMultilevel"/>
    <w:tmpl w:val="2ED88E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102693"/>
    <w:multiLevelType w:val="hybridMultilevel"/>
    <w:tmpl w:val="25D60396"/>
    <w:lvl w:ilvl="0" w:tplc="0408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5">
    <w:nsid w:val="60BD009E"/>
    <w:multiLevelType w:val="multilevel"/>
    <w:tmpl w:val="B32E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0C7A57"/>
    <w:multiLevelType w:val="hybridMultilevel"/>
    <w:tmpl w:val="7960F3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872758"/>
    <w:multiLevelType w:val="multilevel"/>
    <w:tmpl w:val="1694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CD36DF"/>
    <w:multiLevelType w:val="hybridMultilevel"/>
    <w:tmpl w:val="8214DF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4A1D48"/>
    <w:multiLevelType w:val="hybridMultilevel"/>
    <w:tmpl w:val="0770D698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8F34F6A"/>
    <w:multiLevelType w:val="hybridMultilevel"/>
    <w:tmpl w:val="C026EC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AEC7F53"/>
    <w:multiLevelType w:val="hybridMultilevel"/>
    <w:tmpl w:val="E228C3A0"/>
    <w:lvl w:ilvl="0" w:tplc="41C221B0">
      <w:start w:val="3"/>
      <w:numFmt w:val="decimal"/>
      <w:lvlText w:val="%1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F278A7"/>
    <w:multiLevelType w:val="hybridMultilevel"/>
    <w:tmpl w:val="C61243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E875F0"/>
    <w:multiLevelType w:val="hybridMultilevel"/>
    <w:tmpl w:val="8E526AB4"/>
    <w:lvl w:ilvl="0" w:tplc="20CEC1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1"/>
  </w:num>
  <w:num w:numId="7">
    <w:abstractNumId w:val="16"/>
  </w:num>
  <w:num w:numId="8">
    <w:abstractNumId w:val="14"/>
  </w:num>
  <w:num w:numId="9">
    <w:abstractNumId w:val="13"/>
  </w:num>
  <w:num w:numId="10">
    <w:abstractNumId w:val="32"/>
  </w:num>
  <w:num w:numId="11">
    <w:abstractNumId w:val="18"/>
  </w:num>
  <w:num w:numId="12">
    <w:abstractNumId w:val="17"/>
  </w:num>
  <w:num w:numId="13">
    <w:abstractNumId w:val="29"/>
  </w:num>
  <w:num w:numId="14">
    <w:abstractNumId w:val="7"/>
  </w:num>
  <w:num w:numId="15">
    <w:abstractNumId w:val="19"/>
  </w:num>
  <w:num w:numId="16">
    <w:abstractNumId w:val="0"/>
  </w:num>
  <w:num w:numId="17">
    <w:abstractNumId w:val="5"/>
  </w:num>
  <w:num w:numId="18">
    <w:abstractNumId w:val="2"/>
  </w:num>
  <w:num w:numId="19">
    <w:abstractNumId w:val="9"/>
  </w:num>
  <w:num w:numId="20">
    <w:abstractNumId w:val="8"/>
  </w:num>
  <w:num w:numId="21">
    <w:abstractNumId w:val="12"/>
  </w:num>
  <w:num w:numId="22">
    <w:abstractNumId w:val="10"/>
  </w:num>
  <w:num w:numId="23">
    <w:abstractNumId w:val="25"/>
  </w:num>
  <w:num w:numId="24">
    <w:abstractNumId w:val="27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4"/>
  </w:num>
  <w:num w:numId="32">
    <w:abstractNumId w:val="1"/>
  </w:num>
  <w:num w:numId="33">
    <w:abstractNumId w:val="22"/>
  </w:num>
  <w:num w:numId="34">
    <w:abstractNumId w:val="23"/>
  </w:num>
  <w:num w:numId="35">
    <w:abstractNumId w:val="3"/>
  </w:num>
  <w:num w:numId="36">
    <w:abstractNumId w:val="33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B4"/>
    <w:rsid w:val="000035E2"/>
    <w:rsid w:val="000036D4"/>
    <w:rsid w:val="000037D8"/>
    <w:rsid w:val="00003E3F"/>
    <w:rsid w:val="00003E6C"/>
    <w:rsid w:val="0000438F"/>
    <w:rsid w:val="00004655"/>
    <w:rsid w:val="0000517E"/>
    <w:rsid w:val="00006695"/>
    <w:rsid w:val="00007F18"/>
    <w:rsid w:val="00007FA4"/>
    <w:rsid w:val="00011E46"/>
    <w:rsid w:val="00013B1C"/>
    <w:rsid w:val="0001422B"/>
    <w:rsid w:val="00015496"/>
    <w:rsid w:val="000170C8"/>
    <w:rsid w:val="000176CD"/>
    <w:rsid w:val="000205E8"/>
    <w:rsid w:val="000208BD"/>
    <w:rsid w:val="00022F22"/>
    <w:rsid w:val="00024238"/>
    <w:rsid w:val="0002502E"/>
    <w:rsid w:val="00025A99"/>
    <w:rsid w:val="00025CBA"/>
    <w:rsid w:val="0002700A"/>
    <w:rsid w:val="000305BA"/>
    <w:rsid w:val="00031CC5"/>
    <w:rsid w:val="00032045"/>
    <w:rsid w:val="00034399"/>
    <w:rsid w:val="00036851"/>
    <w:rsid w:val="000375AD"/>
    <w:rsid w:val="00037D8D"/>
    <w:rsid w:val="00040309"/>
    <w:rsid w:val="00040E9C"/>
    <w:rsid w:val="000417E7"/>
    <w:rsid w:val="00042800"/>
    <w:rsid w:val="00042AA4"/>
    <w:rsid w:val="00043CF3"/>
    <w:rsid w:val="000448F9"/>
    <w:rsid w:val="00044FA1"/>
    <w:rsid w:val="0004528C"/>
    <w:rsid w:val="000477B5"/>
    <w:rsid w:val="00047D8A"/>
    <w:rsid w:val="00051F2B"/>
    <w:rsid w:val="0005203B"/>
    <w:rsid w:val="000533D5"/>
    <w:rsid w:val="00053F90"/>
    <w:rsid w:val="0005431D"/>
    <w:rsid w:val="000548DB"/>
    <w:rsid w:val="0005621D"/>
    <w:rsid w:val="00056341"/>
    <w:rsid w:val="00057877"/>
    <w:rsid w:val="000578E2"/>
    <w:rsid w:val="00057A68"/>
    <w:rsid w:val="00060004"/>
    <w:rsid w:val="0006110E"/>
    <w:rsid w:val="00061342"/>
    <w:rsid w:val="000620E2"/>
    <w:rsid w:val="000671A0"/>
    <w:rsid w:val="000671EF"/>
    <w:rsid w:val="00067F4F"/>
    <w:rsid w:val="00070195"/>
    <w:rsid w:val="0007140C"/>
    <w:rsid w:val="00072FCB"/>
    <w:rsid w:val="00075518"/>
    <w:rsid w:val="0007606F"/>
    <w:rsid w:val="000760CE"/>
    <w:rsid w:val="000768D6"/>
    <w:rsid w:val="00076D6A"/>
    <w:rsid w:val="0007797F"/>
    <w:rsid w:val="00080989"/>
    <w:rsid w:val="00082F39"/>
    <w:rsid w:val="000830A4"/>
    <w:rsid w:val="00083D27"/>
    <w:rsid w:val="00084442"/>
    <w:rsid w:val="00084C23"/>
    <w:rsid w:val="00086542"/>
    <w:rsid w:val="00086D4C"/>
    <w:rsid w:val="00090441"/>
    <w:rsid w:val="00090843"/>
    <w:rsid w:val="00091E20"/>
    <w:rsid w:val="00094032"/>
    <w:rsid w:val="000940D6"/>
    <w:rsid w:val="00096793"/>
    <w:rsid w:val="000970BB"/>
    <w:rsid w:val="000A04C4"/>
    <w:rsid w:val="000A18F0"/>
    <w:rsid w:val="000A1C87"/>
    <w:rsid w:val="000A1E01"/>
    <w:rsid w:val="000A2A55"/>
    <w:rsid w:val="000A49C9"/>
    <w:rsid w:val="000A6481"/>
    <w:rsid w:val="000A67BB"/>
    <w:rsid w:val="000A6F21"/>
    <w:rsid w:val="000B03C0"/>
    <w:rsid w:val="000B117A"/>
    <w:rsid w:val="000B249E"/>
    <w:rsid w:val="000B5C3B"/>
    <w:rsid w:val="000B6287"/>
    <w:rsid w:val="000B7F8A"/>
    <w:rsid w:val="000C1E6A"/>
    <w:rsid w:val="000C20A7"/>
    <w:rsid w:val="000C20D7"/>
    <w:rsid w:val="000C3229"/>
    <w:rsid w:val="000C377B"/>
    <w:rsid w:val="000C391E"/>
    <w:rsid w:val="000C3F17"/>
    <w:rsid w:val="000C4016"/>
    <w:rsid w:val="000C4BD9"/>
    <w:rsid w:val="000C5900"/>
    <w:rsid w:val="000C798B"/>
    <w:rsid w:val="000C7E31"/>
    <w:rsid w:val="000D2C0D"/>
    <w:rsid w:val="000D4846"/>
    <w:rsid w:val="000D7C68"/>
    <w:rsid w:val="000E11D8"/>
    <w:rsid w:val="000E15F4"/>
    <w:rsid w:val="000E1B5B"/>
    <w:rsid w:val="000E2DBC"/>
    <w:rsid w:val="000E2F65"/>
    <w:rsid w:val="000E39CE"/>
    <w:rsid w:val="000E5A71"/>
    <w:rsid w:val="000E608F"/>
    <w:rsid w:val="000E67D3"/>
    <w:rsid w:val="000E7A1A"/>
    <w:rsid w:val="000E7F05"/>
    <w:rsid w:val="000F12C4"/>
    <w:rsid w:val="000F1A1A"/>
    <w:rsid w:val="000F1ED5"/>
    <w:rsid w:val="000F2135"/>
    <w:rsid w:val="000F2AE6"/>
    <w:rsid w:val="000F42D3"/>
    <w:rsid w:val="000F46FD"/>
    <w:rsid w:val="000F5484"/>
    <w:rsid w:val="000F5E32"/>
    <w:rsid w:val="000F60EE"/>
    <w:rsid w:val="000F686E"/>
    <w:rsid w:val="000F6E9C"/>
    <w:rsid w:val="000F7AD8"/>
    <w:rsid w:val="00100315"/>
    <w:rsid w:val="00100426"/>
    <w:rsid w:val="00100CAB"/>
    <w:rsid w:val="0010127D"/>
    <w:rsid w:val="00104FA6"/>
    <w:rsid w:val="0010689D"/>
    <w:rsid w:val="00107585"/>
    <w:rsid w:val="0010781A"/>
    <w:rsid w:val="00107DC1"/>
    <w:rsid w:val="00110841"/>
    <w:rsid w:val="00111445"/>
    <w:rsid w:val="00111895"/>
    <w:rsid w:val="00113A75"/>
    <w:rsid w:val="0011488C"/>
    <w:rsid w:val="001152AC"/>
    <w:rsid w:val="00116349"/>
    <w:rsid w:val="00120823"/>
    <w:rsid w:val="00120CD6"/>
    <w:rsid w:val="00120D66"/>
    <w:rsid w:val="00120DBA"/>
    <w:rsid w:val="00120F82"/>
    <w:rsid w:val="00121B0B"/>
    <w:rsid w:val="00121F32"/>
    <w:rsid w:val="0012263B"/>
    <w:rsid w:val="00122DC4"/>
    <w:rsid w:val="00123200"/>
    <w:rsid w:val="00123652"/>
    <w:rsid w:val="00123755"/>
    <w:rsid w:val="00123A8F"/>
    <w:rsid w:val="00125471"/>
    <w:rsid w:val="00127695"/>
    <w:rsid w:val="0013058E"/>
    <w:rsid w:val="0013183E"/>
    <w:rsid w:val="00131D42"/>
    <w:rsid w:val="001321B0"/>
    <w:rsid w:val="0013237C"/>
    <w:rsid w:val="00132646"/>
    <w:rsid w:val="00137632"/>
    <w:rsid w:val="0013790D"/>
    <w:rsid w:val="00140164"/>
    <w:rsid w:val="0014062E"/>
    <w:rsid w:val="00140787"/>
    <w:rsid w:val="00141BD0"/>
    <w:rsid w:val="0014272D"/>
    <w:rsid w:val="00142777"/>
    <w:rsid w:val="0014285B"/>
    <w:rsid w:val="00144560"/>
    <w:rsid w:val="0014689E"/>
    <w:rsid w:val="00146C35"/>
    <w:rsid w:val="001508A7"/>
    <w:rsid w:val="00151720"/>
    <w:rsid w:val="0015277F"/>
    <w:rsid w:val="00152968"/>
    <w:rsid w:val="00152C70"/>
    <w:rsid w:val="001530A7"/>
    <w:rsid w:val="00153E49"/>
    <w:rsid w:val="00157006"/>
    <w:rsid w:val="00157CE5"/>
    <w:rsid w:val="001604F5"/>
    <w:rsid w:val="00160F60"/>
    <w:rsid w:val="00163092"/>
    <w:rsid w:val="00163DFF"/>
    <w:rsid w:val="00164C10"/>
    <w:rsid w:val="001673BC"/>
    <w:rsid w:val="0016757F"/>
    <w:rsid w:val="00167FC9"/>
    <w:rsid w:val="00170460"/>
    <w:rsid w:val="00170B47"/>
    <w:rsid w:val="00170B8A"/>
    <w:rsid w:val="00170F98"/>
    <w:rsid w:val="00172376"/>
    <w:rsid w:val="00174C3C"/>
    <w:rsid w:val="00174CD5"/>
    <w:rsid w:val="001751AD"/>
    <w:rsid w:val="00175404"/>
    <w:rsid w:val="00175578"/>
    <w:rsid w:val="00176BB4"/>
    <w:rsid w:val="001772E5"/>
    <w:rsid w:val="001809F3"/>
    <w:rsid w:val="001812EE"/>
    <w:rsid w:val="001817B2"/>
    <w:rsid w:val="0018221D"/>
    <w:rsid w:val="0018354A"/>
    <w:rsid w:val="0018363F"/>
    <w:rsid w:val="00184A06"/>
    <w:rsid w:val="00185931"/>
    <w:rsid w:val="001863DC"/>
    <w:rsid w:val="00187BE8"/>
    <w:rsid w:val="00187CED"/>
    <w:rsid w:val="0019132D"/>
    <w:rsid w:val="00191519"/>
    <w:rsid w:val="0019189C"/>
    <w:rsid w:val="0019198D"/>
    <w:rsid w:val="001923C7"/>
    <w:rsid w:val="00192598"/>
    <w:rsid w:val="00193E99"/>
    <w:rsid w:val="001941FE"/>
    <w:rsid w:val="001970E7"/>
    <w:rsid w:val="001A1AFE"/>
    <w:rsid w:val="001A4BE1"/>
    <w:rsid w:val="001A603C"/>
    <w:rsid w:val="001A6C47"/>
    <w:rsid w:val="001B0B44"/>
    <w:rsid w:val="001B10DD"/>
    <w:rsid w:val="001B1663"/>
    <w:rsid w:val="001B26BF"/>
    <w:rsid w:val="001B28D3"/>
    <w:rsid w:val="001B356D"/>
    <w:rsid w:val="001B56F5"/>
    <w:rsid w:val="001B7019"/>
    <w:rsid w:val="001B79DF"/>
    <w:rsid w:val="001B7EF5"/>
    <w:rsid w:val="001C2599"/>
    <w:rsid w:val="001C2704"/>
    <w:rsid w:val="001C277C"/>
    <w:rsid w:val="001C2804"/>
    <w:rsid w:val="001C3546"/>
    <w:rsid w:val="001C6373"/>
    <w:rsid w:val="001C6710"/>
    <w:rsid w:val="001C6953"/>
    <w:rsid w:val="001C6D8F"/>
    <w:rsid w:val="001D1358"/>
    <w:rsid w:val="001D167C"/>
    <w:rsid w:val="001D2A2E"/>
    <w:rsid w:val="001D2D2A"/>
    <w:rsid w:val="001D3424"/>
    <w:rsid w:val="001D3AFC"/>
    <w:rsid w:val="001D48B3"/>
    <w:rsid w:val="001D5039"/>
    <w:rsid w:val="001D538D"/>
    <w:rsid w:val="001D794E"/>
    <w:rsid w:val="001E0318"/>
    <w:rsid w:val="001E4974"/>
    <w:rsid w:val="001E58A5"/>
    <w:rsid w:val="001E5E59"/>
    <w:rsid w:val="001E6D79"/>
    <w:rsid w:val="001E7568"/>
    <w:rsid w:val="001E7780"/>
    <w:rsid w:val="001E7A50"/>
    <w:rsid w:val="001F1C29"/>
    <w:rsid w:val="001F1D8F"/>
    <w:rsid w:val="001F2ABE"/>
    <w:rsid w:val="001F5963"/>
    <w:rsid w:val="001F5D25"/>
    <w:rsid w:val="001F6F09"/>
    <w:rsid w:val="001F7FE7"/>
    <w:rsid w:val="002022C4"/>
    <w:rsid w:val="00202C66"/>
    <w:rsid w:val="00204766"/>
    <w:rsid w:val="00205E2A"/>
    <w:rsid w:val="00206621"/>
    <w:rsid w:val="002072B7"/>
    <w:rsid w:val="002101A9"/>
    <w:rsid w:val="0021096B"/>
    <w:rsid w:val="002109EB"/>
    <w:rsid w:val="00210C46"/>
    <w:rsid w:val="00211982"/>
    <w:rsid w:val="00213A1D"/>
    <w:rsid w:val="0021535F"/>
    <w:rsid w:val="00215A32"/>
    <w:rsid w:val="00216179"/>
    <w:rsid w:val="0021738F"/>
    <w:rsid w:val="00217642"/>
    <w:rsid w:val="00221ECF"/>
    <w:rsid w:val="002232E9"/>
    <w:rsid w:val="00223788"/>
    <w:rsid w:val="0022381F"/>
    <w:rsid w:val="002241C0"/>
    <w:rsid w:val="00224870"/>
    <w:rsid w:val="0022525B"/>
    <w:rsid w:val="002259D3"/>
    <w:rsid w:val="002272CB"/>
    <w:rsid w:val="00227973"/>
    <w:rsid w:val="0023140A"/>
    <w:rsid w:val="00232602"/>
    <w:rsid w:val="002335A4"/>
    <w:rsid w:val="0023493B"/>
    <w:rsid w:val="00235C77"/>
    <w:rsid w:val="00235EAB"/>
    <w:rsid w:val="00237771"/>
    <w:rsid w:val="002403B2"/>
    <w:rsid w:val="0024373C"/>
    <w:rsid w:val="00243D93"/>
    <w:rsid w:val="002441A7"/>
    <w:rsid w:val="00245813"/>
    <w:rsid w:val="00246D12"/>
    <w:rsid w:val="00250CEC"/>
    <w:rsid w:val="00250D15"/>
    <w:rsid w:val="00252050"/>
    <w:rsid w:val="002528FC"/>
    <w:rsid w:val="00254FF4"/>
    <w:rsid w:val="002559ED"/>
    <w:rsid w:val="00255AAA"/>
    <w:rsid w:val="002571C9"/>
    <w:rsid w:val="00257EC2"/>
    <w:rsid w:val="0026247C"/>
    <w:rsid w:val="0026278B"/>
    <w:rsid w:val="00262B77"/>
    <w:rsid w:val="00262EA6"/>
    <w:rsid w:val="002632CD"/>
    <w:rsid w:val="0026466D"/>
    <w:rsid w:val="0026466E"/>
    <w:rsid w:val="00264741"/>
    <w:rsid w:val="0026594F"/>
    <w:rsid w:val="0026606D"/>
    <w:rsid w:val="00266865"/>
    <w:rsid w:val="00271EF6"/>
    <w:rsid w:val="00272A41"/>
    <w:rsid w:val="00272D18"/>
    <w:rsid w:val="002816C8"/>
    <w:rsid w:val="00282AA8"/>
    <w:rsid w:val="00284B24"/>
    <w:rsid w:val="00286F9C"/>
    <w:rsid w:val="00287B59"/>
    <w:rsid w:val="00287E10"/>
    <w:rsid w:val="00290995"/>
    <w:rsid w:val="00290A80"/>
    <w:rsid w:val="00290B20"/>
    <w:rsid w:val="00290EF4"/>
    <w:rsid w:val="002913D4"/>
    <w:rsid w:val="002915CE"/>
    <w:rsid w:val="00292673"/>
    <w:rsid w:val="00293C25"/>
    <w:rsid w:val="00294805"/>
    <w:rsid w:val="00296B4B"/>
    <w:rsid w:val="002A0B14"/>
    <w:rsid w:val="002A0BAF"/>
    <w:rsid w:val="002A242F"/>
    <w:rsid w:val="002A3FCB"/>
    <w:rsid w:val="002A4962"/>
    <w:rsid w:val="002A524C"/>
    <w:rsid w:val="002A531B"/>
    <w:rsid w:val="002A58A0"/>
    <w:rsid w:val="002A5FB7"/>
    <w:rsid w:val="002A7BC3"/>
    <w:rsid w:val="002A7C60"/>
    <w:rsid w:val="002B04F8"/>
    <w:rsid w:val="002B0693"/>
    <w:rsid w:val="002B4ACB"/>
    <w:rsid w:val="002B4E66"/>
    <w:rsid w:val="002B51B0"/>
    <w:rsid w:val="002B60CC"/>
    <w:rsid w:val="002B729C"/>
    <w:rsid w:val="002C1FFB"/>
    <w:rsid w:val="002C2B88"/>
    <w:rsid w:val="002C2C6F"/>
    <w:rsid w:val="002C2FD2"/>
    <w:rsid w:val="002C49D4"/>
    <w:rsid w:val="002C78BE"/>
    <w:rsid w:val="002D00E5"/>
    <w:rsid w:val="002D1893"/>
    <w:rsid w:val="002D1D9D"/>
    <w:rsid w:val="002D36C1"/>
    <w:rsid w:val="002D446F"/>
    <w:rsid w:val="002D6470"/>
    <w:rsid w:val="002D6C51"/>
    <w:rsid w:val="002D7145"/>
    <w:rsid w:val="002D7C14"/>
    <w:rsid w:val="002E05CA"/>
    <w:rsid w:val="002E0934"/>
    <w:rsid w:val="002E1DF6"/>
    <w:rsid w:val="002E2006"/>
    <w:rsid w:val="002E2C86"/>
    <w:rsid w:val="002E3CA0"/>
    <w:rsid w:val="002E3D2F"/>
    <w:rsid w:val="002E4B8B"/>
    <w:rsid w:val="002E5E75"/>
    <w:rsid w:val="002E6A8F"/>
    <w:rsid w:val="002E6C2B"/>
    <w:rsid w:val="002E72CB"/>
    <w:rsid w:val="002F0009"/>
    <w:rsid w:val="002F3992"/>
    <w:rsid w:val="002F6150"/>
    <w:rsid w:val="002F6274"/>
    <w:rsid w:val="00300C04"/>
    <w:rsid w:val="00301CB2"/>
    <w:rsid w:val="003025CA"/>
    <w:rsid w:val="00302AC5"/>
    <w:rsid w:val="00303B85"/>
    <w:rsid w:val="00303C72"/>
    <w:rsid w:val="00304F3B"/>
    <w:rsid w:val="003059DB"/>
    <w:rsid w:val="003068FA"/>
    <w:rsid w:val="00306AAC"/>
    <w:rsid w:val="00311894"/>
    <w:rsid w:val="00311B8B"/>
    <w:rsid w:val="00314D49"/>
    <w:rsid w:val="0031500E"/>
    <w:rsid w:val="003169C8"/>
    <w:rsid w:val="00316A2F"/>
    <w:rsid w:val="00317C58"/>
    <w:rsid w:val="0032095D"/>
    <w:rsid w:val="00321021"/>
    <w:rsid w:val="003221AE"/>
    <w:rsid w:val="00322E78"/>
    <w:rsid w:val="00323400"/>
    <w:rsid w:val="00323885"/>
    <w:rsid w:val="003239A3"/>
    <w:rsid w:val="00324544"/>
    <w:rsid w:val="0033041D"/>
    <w:rsid w:val="003312F3"/>
    <w:rsid w:val="003316A1"/>
    <w:rsid w:val="003318C0"/>
    <w:rsid w:val="003339D0"/>
    <w:rsid w:val="00334B94"/>
    <w:rsid w:val="00335E55"/>
    <w:rsid w:val="00336B2F"/>
    <w:rsid w:val="00340576"/>
    <w:rsid w:val="00341399"/>
    <w:rsid w:val="003416B4"/>
    <w:rsid w:val="003425C9"/>
    <w:rsid w:val="0034319F"/>
    <w:rsid w:val="003432D1"/>
    <w:rsid w:val="0034346D"/>
    <w:rsid w:val="00343602"/>
    <w:rsid w:val="00344C95"/>
    <w:rsid w:val="003457DE"/>
    <w:rsid w:val="00350367"/>
    <w:rsid w:val="003509C4"/>
    <w:rsid w:val="00350B17"/>
    <w:rsid w:val="003510BA"/>
    <w:rsid w:val="0035125F"/>
    <w:rsid w:val="003513EC"/>
    <w:rsid w:val="00351BF0"/>
    <w:rsid w:val="00352CC3"/>
    <w:rsid w:val="003538EA"/>
    <w:rsid w:val="00353EE3"/>
    <w:rsid w:val="003541CA"/>
    <w:rsid w:val="00354C7D"/>
    <w:rsid w:val="00355DF2"/>
    <w:rsid w:val="00356297"/>
    <w:rsid w:val="00356E05"/>
    <w:rsid w:val="003615C5"/>
    <w:rsid w:val="003628AF"/>
    <w:rsid w:val="00362EDF"/>
    <w:rsid w:val="00363AE4"/>
    <w:rsid w:val="003645D5"/>
    <w:rsid w:val="00365470"/>
    <w:rsid w:val="003659AF"/>
    <w:rsid w:val="00367C47"/>
    <w:rsid w:val="00370C34"/>
    <w:rsid w:val="0037232C"/>
    <w:rsid w:val="00372364"/>
    <w:rsid w:val="00374662"/>
    <w:rsid w:val="00376541"/>
    <w:rsid w:val="0037723C"/>
    <w:rsid w:val="0038009B"/>
    <w:rsid w:val="0038015E"/>
    <w:rsid w:val="003801C3"/>
    <w:rsid w:val="00381537"/>
    <w:rsid w:val="003817F9"/>
    <w:rsid w:val="00381ED3"/>
    <w:rsid w:val="003821C4"/>
    <w:rsid w:val="00383DBF"/>
    <w:rsid w:val="003852E1"/>
    <w:rsid w:val="00385372"/>
    <w:rsid w:val="00387132"/>
    <w:rsid w:val="0038715B"/>
    <w:rsid w:val="003902B5"/>
    <w:rsid w:val="00391132"/>
    <w:rsid w:val="00391A34"/>
    <w:rsid w:val="003920B1"/>
    <w:rsid w:val="00392BC6"/>
    <w:rsid w:val="003932C9"/>
    <w:rsid w:val="00394512"/>
    <w:rsid w:val="00394C59"/>
    <w:rsid w:val="00394F29"/>
    <w:rsid w:val="003969DB"/>
    <w:rsid w:val="003A024C"/>
    <w:rsid w:val="003A2141"/>
    <w:rsid w:val="003A4173"/>
    <w:rsid w:val="003A4A01"/>
    <w:rsid w:val="003A5C36"/>
    <w:rsid w:val="003A6DCD"/>
    <w:rsid w:val="003A7C20"/>
    <w:rsid w:val="003B6807"/>
    <w:rsid w:val="003B6972"/>
    <w:rsid w:val="003B6C09"/>
    <w:rsid w:val="003B722E"/>
    <w:rsid w:val="003B7276"/>
    <w:rsid w:val="003B7E20"/>
    <w:rsid w:val="003C15D7"/>
    <w:rsid w:val="003C2993"/>
    <w:rsid w:val="003C43C5"/>
    <w:rsid w:val="003C480C"/>
    <w:rsid w:val="003C6760"/>
    <w:rsid w:val="003C75F8"/>
    <w:rsid w:val="003D388C"/>
    <w:rsid w:val="003D3C2E"/>
    <w:rsid w:val="003D3CAD"/>
    <w:rsid w:val="003D4633"/>
    <w:rsid w:val="003D5E6E"/>
    <w:rsid w:val="003D6888"/>
    <w:rsid w:val="003D7A5E"/>
    <w:rsid w:val="003E23A0"/>
    <w:rsid w:val="003E442D"/>
    <w:rsid w:val="003E4FCC"/>
    <w:rsid w:val="003E640F"/>
    <w:rsid w:val="003E6F2B"/>
    <w:rsid w:val="003E7137"/>
    <w:rsid w:val="003E78B0"/>
    <w:rsid w:val="003F113C"/>
    <w:rsid w:val="003F1C46"/>
    <w:rsid w:val="003F2CA6"/>
    <w:rsid w:val="003F2F4F"/>
    <w:rsid w:val="003F40E4"/>
    <w:rsid w:val="003F446D"/>
    <w:rsid w:val="003F4C71"/>
    <w:rsid w:val="003F62AB"/>
    <w:rsid w:val="00400DBF"/>
    <w:rsid w:val="00400EA3"/>
    <w:rsid w:val="00400F5A"/>
    <w:rsid w:val="00402EE0"/>
    <w:rsid w:val="0040382A"/>
    <w:rsid w:val="00403C45"/>
    <w:rsid w:val="00403CE0"/>
    <w:rsid w:val="004052B6"/>
    <w:rsid w:val="00405B71"/>
    <w:rsid w:val="00405DE0"/>
    <w:rsid w:val="0041036A"/>
    <w:rsid w:val="00410E4B"/>
    <w:rsid w:val="00410F32"/>
    <w:rsid w:val="00411356"/>
    <w:rsid w:val="004165C6"/>
    <w:rsid w:val="00416D2B"/>
    <w:rsid w:val="00416FE3"/>
    <w:rsid w:val="00421CF3"/>
    <w:rsid w:val="0042240C"/>
    <w:rsid w:val="00422B43"/>
    <w:rsid w:val="00423B59"/>
    <w:rsid w:val="00425246"/>
    <w:rsid w:val="00425D82"/>
    <w:rsid w:val="004279A2"/>
    <w:rsid w:val="00430567"/>
    <w:rsid w:val="004308EB"/>
    <w:rsid w:val="00431BD7"/>
    <w:rsid w:val="00433746"/>
    <w:rsid w:val="004344E1"/>
    <w:rsid w:val="00434728"/>
    <w:rsid w:val="00437300"/>
    <w:rsid w:val="00437492"/>
    <w:rsid w:val="00437C93"/>
    <w:rsid w:val="00442180"/>
    <w:rsid w:val="0044290E"/>
    <w:rsid w:val="00442A65"/>
    <w:rsid w:val="00443A1A"/>
    <w:rsid w:val="00445F1A"/>
    <w:rsid w:val="00447372"/>
    <w:rsid w:val="004507EE"/>
    <w:rsid w:val="00451779"/>
    <w:rsid w:val="00452917"/>
    <w:rsid w:val="00453456"/>
    <w:rsid w:val="00453FEB"/>
    <w:rsid w:val="00455DF2"/>
    <w:rsid w:val="0045621F"/>
    <w:rsid w:val="004575DF"/>
    <w:rsid w:val="0045762D"/>
    <w:rsid w:val="004604D1"/>
    <w:rsid w:val="004612F0"/>
    <w:rsid w:val="00463F78"/>
    <w:rsid w:val="004640E2"/>
    <w:rsid w:val="004643AB"/>
    <w:rsid w:val="004679F1"/>
    <w:rsid w:val="004717D5"/>
    <w:rsid w:val="00472AC3"/>
    <w:rsid w:val="004740CD"/>
    <w:rsid w:val="00474C8A"/>
    <w:rsid w:val="00474C91"/>
    <w:rsid w:val="004775D5"/>
    <w:rsid w:val="00477630"/>
    <w:rsid w:val="00477867"/>
    <w:rsid w:val="00477C51"/>
    <w:rsid w:val="00480F0C"/>
    <w:rsid w:val="00481BCA"/>
    <w:rsid w:val="00481C8B"/>
    <w:rsid w:val="00482243"/>
    <w:rsid w:val="0048227A"/>
    <w:rsid w:val="004828D8"/>
    <w:rsid w:val="00482AC7"/>
    <w:rsid w:val="00485A2D"/>
    <w:rsid w:val="00485B9D"/>
    <w:rsid w:val="00490D24"/>
    <w:rsid w:val="0049170B"/>
    <w:rsid w:val="00492D56"/>
    <w:rsid w:val="00493C1D"/>
    <w:rsid w:val="00493CBB"/>
    <w:rsid w:val="0049411D"/>
    <w:rsid w:val="00495887"/>
    <w:rsid w:val="00495DA3"/>
    <w:rsid w:val="00497A62"/>
    <w:rsid w:val="00497FFD"/>
    <w:rsid w:val="004A1D3E"/>
    <w:rsid w:val="004A1D54"/>
    <w:rsid w:val="004A203F"/>
    <w:rsid w:val="004A2E95"/>
    <w:rsid w:val="004A3880"/>
    <w:rsid w:val="004A4FA2"/>
    <w:rsid w:val="004A541C"/>
    <w:rsid w:val="004A57B3"/>
    <w:rsid w:val="004A5EBA"/>
    <w:rsid w:val="004A629F"/>
    <w:rsid w:val="004A7384"/>
    <w:rsid w:val="004B056B"/>
    <w:rsid w:val="004B19FE"/>
    <w:rsid w:val="004B2A39"/>
    <w:rsid w:val="004B3701"/>
    <w:rsid w:val="004B6225"/>
    <w:rsid w:val="004B7CA9"/>
    <w:rsid w:val="004B7D8E"/>
    <w:rsid w:val="004C0813"/>
    <w:rsid w:val="004C0C05"/>
    <w:rsid w:val="004C15C1"/>
    <w:rsid w:val="004C2ED1"/>
    <w:rsid w:val="004C3F0F"/>
    <w:rsid w:val="004C43B3"/>
    <w:rsid w:val="004C5878"/>
    <w:rsid w:val="004C7543"/>
    <w:rsid w:val="004C7B5F"/>
    <w:rsid w:val="004D1CBF"/>
    <w:rsid w:val="004D1F14"/>
    <w:rsid w:val="004D30D9"/>
    <w:rsid w:val="004D41FB"/>
    <w:rsid w:val="004D54B9"/>
    <w:rsid w:val="004E040D"/>
    <w:rsid w:val="004E0969"/>
    <w:rsid w:val="004E3DE0"/>
    <w:rsid w:val="004E41F6"/>
    <w:rsid w:val="004E4381"/>
    <w:rsid w:val="004E4996"/>
    <w:rsid w:val="004F0842"/>
    <w:rsid w:val="004F1C3D"/>
    <w:rsid w:val="004F3011"/>
    <w:rsid w:val="004F43DD"/>
    <w:rsid w:val="004F48DE"/>
    <w:rsid w:val="004F5B9B"/>
    <w:rsid w:val="004F636E"/>
    <w:rsid w:val="00500B8D"/>
    <w:rsid w:val="00500DF1"/>
    <w:rsid w:val="0050116D"/>
    <w:rsid w:val="00501736"/>
    <w:rsid w:val="005018FB"/>
    <w:rsid w:val="00502ECD"/>
    <w:rsid w:val="00503388"/>
    <w:rsid w:val="00503435"/>
    <w:rsid w:val="00503998"/>
    <w:rsid w:val="00503DD3"/>
    <w:rsid w:val="005058CB"/>
    <w:rsid w:val="005102B0"/>
    <w:rsid w:val="0051142F"/>
    <w:rsid w:val="0051285B"/>
    <w:rsid w:val="00512ABD"/>
    <w:rsid w:val="00514552"/>
    <w:rsid w:val="00515DD3"/>
    <w:rsid w:val="00516908"/>
    <w:rsid w:val="00517D70"/>
    <w:rsid w:val="00520488"/>
    <w:rsid w:val="00522217"/>
    <w:rsid w:val="00522720"/>
    <w:rsid w:val="00523352"/>
    <w:rsid w:val="00524A51"/>
    <w:rsid w:val="00526CB7"/>
    <w:rsid w:val="00527E6F"/>
    <w:rsid w:val="00527F29"/>
    <w:rsid w:val="00530465"/>
    <w:rsid w:val="005307B9"/>
    <w:rsid w:val="00530A3A"/>
    <w:rsid w:val="00530BCF"/>
    <w:rsid w:val="005316DD"/>
    <w:rsid w:val="0053275A"/>
    <w:rsid w:val="00532A80"/>
    <w:rsid w:val="00535481"/>
    <w:rsid w:val="00535F96"/>
    <w:rsid w:val="005361E6"/>
    <w:rsid w:val="00536248"/>
    <w:rsid w:val="0053713E"/>
    <w:rsid w:val="005432FB"/>
    <w:rsid w:val="005433DE"/>
    <w:rsid w:val="00543A85"/>
    <w:rsid w:val="0054418B"/>
    <w:rsid w:val="00545220"/>
    <w:rsid w:val="005479F8"/>
    <w:rsid w:val="00550455"/>
    <w:rsid w:val="005510A5"/>
    <w:rsid w:val="00552585"/>
    <w:rsid w:val="00554C1E"/>
    <w:rsid w:val="00554CF7"/>
    <w:rsid w:val="00555E83"/>
    <w:rsid w:val="00556377"/>
    <w:rsid w:val="00560669"/>
    <w:rsid w:val="00560D27"/>
    <w:rsid w:val="00562002"/>
    <w:rsid w:val="005625E4"/>
    <w:rsid w:val="0056317C"/>
    <w:rsid w:val="00564338"/>
    <w:rsid w:val="00564578"/>
    <w:rsid w:val="00565810"/>
    <w:rsid w:val="00566D6D"/>
    <w:rsid w:val="005670E7"/>
    <w:rsid w:val="0056722B"/>
    <w:rsid w:val="00567DB0"/>
    <w:rsid w:val="005700C7"/>
    <w:rsid w:val="00570AE3"/>
    <w:rsid w:val="00574164"/>
    <w:rsid w:val="0057447E"/>
    <w:rsid w:val="00574EFC"/>
    <w:rsid w:val="00577399"/>
    <w:rsid w:val="005825BA"/>
    <w:rsid w:val="00583D95"/>
    <w:rsid w:val="0058538C"/>
    <w:rsid w:val="005856D9"/>
    <w:rsid w:val="00585948"/>
    <w:rsid w:val="00587096"/>
    <w:rsid w:val="005901D4"/>
    <w:rsid w:val="005918FB"/>
    <w:rsid w:val="00592023"/>
    <w:rsid w:val="005920B6"/>
    <w:rsid w:val="00592829"/>
    <w:rsid w:val="00594DC3"/>
    <w:rsid w:val="00595033"/>
    <w:rsid w:val="00595D2E"/>
    <w:rsid w:val="005965DD"/>
    <w:rsid w:val="005A055A"/>
    <w:rsid w:val="005A2108"/>
    <w:rsid w:val="005A2948"/>
    <w:rsid w:val="005A372B"/>
    <w:rsid w:val="005A5146"/>
    <w:rsid w:val="005A75B6"/>
    <w:rsid w:val="005B14E8"/>
    <w:rsid w:val="005B23AA"/>
    <w:rsid w:val="005B499E"/>
    <w:rsid w:val="005B691E"/>
    <w:rsid w:val="005C268F"/>
    <w:rsid w:val="005C276B"/>
    <w:rsid w:val="005C27D2"/>
    <w:rsid w:val="005C35DD"/>
    <w:rsid w:val="005C3A0F"/>
    <w:rsid w:val="005C3DF5"/>
    <w:rsid w:val="005C67AA"/>
    <w:rsid w:val="005D07ED"/>
    <w:rsid w:val="005D0BD4"/>
    <w:rsid w:val="005D12A0"/>
    <w:rsid w:val="005D32EB"/>
    <w:rsid w:val="005D3C40"/>
    <w:rsid w:val="005D40BF"/>
    <w:rsid w:val="005D4B88"/>
    <w:rsid w:val="005D528F"/>
    <w:rsid w:val="005D572D"/>
    <w:rsid w:val="005E01B2"/>
    <w:rsid w:val="005E0ABF"/>
    <w:rsid w:val="005E4682"/>
    <w:rsid w:val="005F02F5"/>
    <w:rsid w:val="005F1B33"/>
    <w:rsid w:val="005F1E74"/>
    <w:rsid w:val="005F217A"/>
    <w:rsid w:val="005F22CF"/>
    <w:rsid w:val="005F2A55"/>
    <w:rsid w:val="005F3975"/>
    <w:rsid w:val="005F3A01"/>
    <w:rsid w:val="005F3A29"/>
    <w:rsid w:val="005F45A8"/>
    <w:rsid w:val="005F49D6"/>
    <w:rsid w:val="005F7271"/>
    <w:rsid w:val="00600384"/>
    <w:rsid w:val="00600BD5"/>
    <w:rsid w:val="0060127F"/>
    <w:rsid w:val="00603796"/>
    <w:rsid w:val="00603816"/>
    <w:rsid w:val="00604470"/>
    <w:rsid w:val="006058F9"/>
    <w:rsid w:val="006133D0"/>
    <w:rsid w:val="006133D2"/>
    <w:rsid w:val="006138A9"/>
    <w:rsid w:val="00613C06"/>
    <w:rsid w:val="006140AD"/>
    <w:rsid w:val="00614933"/>
    <w:rsid w:val="00616D00"/>
    <w:rsid w:val="006170BB"/>
    <w:rsid w:val="006202BA"/>
    <w:rsid w:val="006214DF"/>
    <w:rsid w:val="006225AF"/>
    <w:rsid w:val="00623022"/>
    <w:rsid w:val="006241D5"/>
    <w:rsid w:val="00625196"/>
    <w:rsid w:val="006253AE"/>
    <w:rsid w:val="0062616F"/>
    <w:rsid w:val="0062728D"/>
    <w:rsid w:val="0063008E"/>
    <w:rsid w:val="00632412"/>
    <w:rsid w:val="0063628A"/>
    <w:rsid w:val="00636772"/>
    <w:rsid w:val="00636E66"/>
    <w:rsid w:val="00637FFA"/>
    <w:rsid w:val="00640B97"/>
    <w:rsid w:val="0064101B"/>
    <w:rsid w:val="00642A72"/>
    <w:rsid w:val="00644557"/>
    <w:rsid w:val="006453E6"/>
    <w:rsid w:val="00646748"/>
    <w:rsid w:val="00646876"/>
    <w:rsid w:val="0064768F"/>
    <w:rsid w:val="00647AD7"/>
    <w:rsid w:val="006505B2"/>
    <w:rsid w:val="0065111E"/>
    <w:rsid w:val="00653959"/>
    <w:rsid w:val="00655B0E"/>
    <w:rsid w:val="00656B24"/>
    <w:rsid w:val="0066035E"/>
    <w:rsid w:val="006605BE"/>
    <w:rsid w:val="0066179E"/>
    <w:rsid w:val="00661BDB"/>
    <w:rsid w:val="00661CB4"/>
    <w:rsid w:val="006648C6"/>
    <w:rsid w:val="00665A8A"/>
    <w:rsid w:val="00665E26"/>
    <w:rsid w:val="006661A5"/>
    <w:rsid w:val="00671CFB"/>
    <w:rsid w:val="00672BB6"/>
    <w:rsid w:val="006731BE"/>
    <w:rsid w:val="00673710"/>
    <w:rsid w:val="0067453C"/>
    <w:rsid w:val="006747A4"/>
    <w:rsid w:val="00674B4C"/>
    <w:rsid w:val="006752E0"/>
    <w:rsid w:val="0068082D"/>
    <w:rsid w:val="00682296"/>
    <w:rsid w:val="00682C66"/>
    <w:rsid w:val="00683A8C"/>
    <w:rsid w:val="006860B7"/>
    <w:rsid w:val="006863AB"/>
    <w:rsid w:val="0068693F"/>
    <w:rsid w:val="00686BC8"/>
    <w:rsid w:val="00686C7D"/>
    <w:rsid w:val="006877E2"/>
    <w:rsid w:val="0069107C"/>
    <w:rsid w:val="006919B6"/>
    <w:rsid w:val="006926C3"/>
    <w:rsid w:val="00692CFA"/>
    <w:rsid w:val="00693067"/>
    <w:rsid w:val="00693DE1"/>
    <w:rsid w:val="00694158"/>
    <w:rsid w:val="0069467A"/>
    <w:rsid w:val="00694AD0"/>
    <w:rsid w:val="00695CE6"/>
    <w:rsid w:val="0069606E"/>
    <w:rsid w:val="00697458"/>
    <w:rsid w:val="006A00C6"/>
    <w:rsid w:val="006A0FFE"/>
    <w:rsid w:val="006A10D7"/>
    <w:rsid w:val="006A2A15"/>
    <w:rsid w:val="006A34B3"/>
    <w:rsid w:val="006A4108"/>
    <w:rsid w:val="006A43BB"/>
    <w:rsid w:val="006A7C2E"/>
    <w:rsid w:val="006B2602"/>
    <w:rsid w:val="006B3CCD"/>
    <w:rsid w:val="006B4C57"/>
    <w:rsid w:val="006B4E58"/>
    <w:rsid w:val="006B4FC0"/>
    <w:rsid w:val="006B54D7"/>
    <w:rsid w:val="006B724B"/>
    <w:rsid w:val="006B7870"/>
    <w:rsid w:val="006B7D80"/>
    <w:rsid w:val="006C2F5F"/>
    <w:rsid w:val="006C3218"/>
    <w:rsid w:val="006C467D"/>
    <w:rsid w:val="006C65B8"/>
    <w:rsid w:val="006C7652"/>
    <w:rsid w:val="006D0E1F"/>
    <w:rsid w:val="006D11F2"/>
    <w:rsid w:val="006D130A"/>
    <w:rsid w:val="006D4380"/>
    <w:rsid w:val="006D5034"/>
    <w:rsid w:val="006D53BE"/>
    <w:rsid w:val="006D58DF"/>
    <w:rsid w:val="006D6BF0"/>
    <w:rsid w:val="006D6D43"/>
    <w:rsid w:val="006D738B"/>
    <w:rsid w:val="006E01B2"/>
    <w:rsid w:val="006E09C3"/>
    <w:rsid w:val="006E1BBC"/>
    <w:rsid w:val="006E438B"/>
    <w:rsid w:val="006E4576"/>
    <w:rsid w:val="006E458F"/>
    <w:rsid w:val="006E4C08"/>
    <w:rsid w:val="006E5224"/>
    <w:rsid w:val="006E7157"/>
    <w:rsid w:val="006E71CE"/>
    <w:rsid w:val="006F0817"/>
    <w:rsid w:val="006F11F1"/>
    <w:rsid w:val="006F6AD3"/>
    <w:rsid w:val="00703963"/>
    <w:rsid w:val="007043A6"/>
    <w:rsid w:val="00704A9C"/>
    <w:rsid w:val="00704E13"/>
    <w:rsid w:val="00705AA4"/>
    <w:rsid w:val="00705C2F"/>
    <w:rsid w:val="0070725F"/>
    <w:rsid w:val="00711764"/>
    <w:rsid w:val="007123A9"/>
    <w:rsid w:val="007126E4"/>
    <w:rsid w:val="00713D78"/>
    <w:rsid w:val="00713E34"/>
    <w:rsid w:val="0071470E"/>
    <w:rsid w:val="0071608F"/>
    <w:rsid w:val="00716CB1"/>
    <w:rsid w:val="00716F94"/>
    <w:rsid w:val="00717B78"/>
    <w:rsid w:val="00721250"/>
    <w:rsid w:val="00721B7E"/>
    <w:rsid w:val="007222AA"/>
    <w:rsid w:val="0072329E"/>
    <w:rsid w:val="00723B12"/>
    <w:rsid w:val="00724665"/>
    <w:rsid w:val="00724906"/>
    <w:rsid w:val="0072497B"/>
    <w:rsid w:val="00724F26"/>
    <w:rsid w:val="007256B6"/>
    <w:rsid w:val="00725ECD"/>
    <w:rsid w:val="0072612C"/>
    <w:rsid w:val="00726854"/>
    <w:rsid w:val="00730EEC"/>
    <w:rsid w:val="0073111A"/>
    <w:rsid w:val="0073503B"/>
    <w:rsid w:val="00735B06"/>
    <w:rsid w:val="00736FF7"/>
    <w:rsid w:val="00742865"/>
    <w:rsid w:val="007430F7"/>
    <w:rsid w:val="0074328E"/>
    <w:rsid w:val="007439D5"/>
    <w:rsid w:val="00744E8F"/>
    <w:rsid w:val="00745B31"/>
    <w:rsid w:val="00746F25"/>
    <w:rsid w:val="007513EB"/>
    <w:rsid w:val="0075189B"/>
    <w:rsid w:val="00752E3B"/>
    <w:rsid w:val="007534A2"/>
    <w:rsid w:val="007534EC"/>
    <w:rsid w:val="007567E7"/>
    <w:rsid w:val="0075720A"/>
    <w:rsid w:val="007618BC"/>
    <w:rsid w:val="00761FE1"/>
    <w:rsid w:val="00763F31"/>
    <w:rsid w:val="00764D7E"/>
    <w:rsid w:val="0076581D"/>
    <w:rsid w:val="00767A84"/>
    <w:rsid w:val="00767C75"/>
    <w:rsid w:val="00770F83"/>
    <w:rsid w:val="007712DE"/>
    <w:rsid w:val="007719A8"/>
    <w:rsid w:val="00772B9F"/>
    <w:rsid w:val="007745E4"/>
    <w:rsid w:val="00774A02"/>
    <w:rsid w:val="00780AE8"/>
    <w:rsid w:val="00780AFE"/>
    <w:rsid w:val="007819F7"/>
    <w:rsid w:val="00783265"/>
    <w:rsid w:val="00783502"/>
    <w:rsid w:val="00787A89"/>
    <w:rsid w:val="00787B9E"/>
    <w:rsid w:val="00790FEC"/>
    <w:rsid w:val="00791314"/>
    <w:rsid w:val="00791FE3"/>
    <w:rsid w:val="00792C7B"/>
    <w:rsid w:val="00794363"/>
    <w:rsid w:val="0079541B"/>
    <w:rsid w:val="0079561B"/>
    <w:rsid w:val="00797C4E"/>
    <w:rsid w:val="007A00A4"/>
    <w:rsid w:val="007A0422"/>
    <w:rsid w:val="007A0A2F"/>
    <w:rsid w:val="007A0DE4"/>
    <w:rsid w:val="007A2BCB"/>
    <w:rsid w:val="007B3DC5"/>
    <w:rsid w:val="007B3E10"/>
    <w:rsid w:val="007B45B5"/>
    <w:rsid w:val="007B56F6"/>
    <w:rsid w:val="007B5CAF"/>
    <w:rsid w:val="007B6BA5"/>
    <w:rsid w:val="007B6FCC"/>
    <w:rsid w:val="007C0FFA"/>
    <w:rsid w:val="007C12F2"/>
    <w:rsid w:val="007C1A34"/>
    <w:rsid w:val="007C2504"/>
    <w:rsid w:val="007C5DAC"/>
    <w:rsid w:val="007C5F67"/>
    <w:rsid w:val="007C7F58"/>
    <w:rsid w:val="007D01B9"/>
    <w:rsid w:val="007D0312"/>
    <w:rsid w:val="007D1B3F"/>
    <w:rsid w:val="007D2F2B"/>
    <w:rsid w:val="007D43EB"/>
    <w:rsid w:val="007D5C55"/>
    <w:rsid w:val="007D6649"/>
    <w:rsid w:val="007E0C06"/>
    <w:rsid w:val="007E21F4"/>
    <w:rsid w:val="007E3A24"/>
    <w:rsid w:val="007E3B0C"/>
    <w:rsid w:val="007E3DEA"/>
    <w:rsid w:val="007E478B"/>
    <w:rsid w:val="007E4C7B"/>
    <w:rsid w:val="007E4CFF"/>
    <w:rsid w:val="007E4E78"/>
    <w:rsid w:val="007E7132"/>
    <w:rsid w:val="007F10E4"/>
    <w:rsid w:val="007F1D4B"/>
    <w:rsid w:val="007F2723"/>
    <w:rsid w:val="007F3951"/>
    <w:rsid w:val="007F4B19"/>
    <w:rsid w:val="007F5755"/>
    <w:rsid w:val="007F5C84"/>
    <w:rsid w:val="007F67D1"/>
    <w:rsid w:val="007F691E"/>
    <w:rsid w:val="007F7A1C"/>
    <w:rsid w:val="00800CDA"/>
    <w:rsid w:val="0080220E"/>
    <w:rsid w:val="0080361D"/>
    <w:rsid w:val="00804C71"/>
    <w:rsid w:val="00805C5D"/>
    <w:rsid w:val="00806B9B"/>
    <w:rsid w:val="008138C7"/>
    <w:rsid w:val="008141CF"/>
    <w:rsid w:val="008144FC"/>
    <w:rsid w:val="00814926"/>
    <w:rsid w:val="00815B03"/>
    <w:rsid w:val="00816290"/>
    <w:rsid w:val="008167D6"/>
    <w:rsid w:val="008169BB"/>
    <w:rsid w:val="00817A18"/>
    <w:rsid w:val="00817FA2"/>
    <w:rsid w:val="00817FC8"/>
    <w:rsid w:val="008223F8"/>
    <w:rsid w:val="008224D4"/>
    <w:rsid w:val="00823E33"/>
    <w:rsid w:val="00824E6A"/>
    <w:rsid w:val="008256B8"/>
    <w:rsid w:val="00827DBE"/>
    <w:rsid w:val="00827E01"/>
    <w:rsid w:val="00830BF6"/>
    <w:rsid w:val="00832892"/>
    <w:rsid w:val="0083310F"/>
    <w:rsid w:val="00833DB4"/>
    <w:rsid w:val="00833F30"/>
    <w:rsid w:val="0083486E"/>
    <w:rsid w:val="00835C6E"/>
    <w:rsid w:val="00836853"/>
    <w:rsid w:val="00836EBE"/>
    <w:rsid w:val="0083757D"/>
    <w:rsid w:val="0084276E"/>
    <w:rsid w:val="008434D5"/>
    <w:rsid w:val="0084440E"/>
    <w:rsid w:val="008458A9"/>
    <w:rsid w:val="00845D3C"/>
    <w:rsid w:val="00845DDB"/>
    <w:rsid w:val="00846D10"/>
    <w:rsid w:val="00846F4D"/>
    <w:rsid w:val="00847932"/>
    <w:rsid w:val="00850063"/>
    <w:rsid w:val="008515B3"/>
    <w:rsid w:val="008534F4"/>
    <w:rsid w:val="0085481D"/>
    <w:rsid w:val="00854EE0"/>
    <w:rsid w:val="008558B9"/>
    <w:rsid w:val="008560C9"/>
    <w:rsid w:val="008573ED"/>
    <w:rsid w:val="00857F24"/>
    <w:rsid w:val="00861528"/>
    <w:rsid w:val="0086163B"/>
    <w:rsid w:val="00861CA6"/>
    <w:rsid w:val="00863CCD"/>
    <w:rsid w:val="008642E5"/>
    <w:rsid w:val="00865BFA"/>
    <w:rsid w:val="008661C2"/>
    <w:rsid w:val="0086725A"/>
    <w:rsid w:val="00867A36"/>
    <w:rsid w:val="00867C03"/>
    <w:rsid w:val="0087011C"/>
    <w:rsid w:val="008722BC"/>
    <w:rsid w:val="008735E0"/>
    <w:rsid w:val="0087468C"/>
    <w:rsid w:val="00875623"/>
    <w:rsid w:val="00876E3A"/>
    <w:rsid w:val="008774C1"/>
    <w:rsid w:val="008775E7"/>
    <w:rsid w:val="00881CE8"/>
    <w:rsid w:val="00884495"/>
    <w:rsid w:val="008849FA"/>
    <w:rsid w:val="00885172"/>
    <w:rsid w:val="00885B2C"/>
    <w:rsid w:val="008873AB"/>
    <w:rsid w:val="00890923"/>
    <w:rsid w:val="00892152"/>
    <w:rsid w:val="00892EE1"/>
    <w:rsid w:val="00896DF0"/>
    <w:rsid w:val="008A38B6"/>
    <w:rsid w:val="008A398A"/>
    <w:rsid w:val="008A4BD9"/>
    <w:rsid w:val="008A7205"/>
    <w:rsid w:val="008A7E4A"/>
    <w:rsid w:val="008B07F9"/>
    <w:rsid w:val="008B09D8"/>
    <w:rsid w:val="008B1F77"/>
    <w:rsid w:val="008B3B0C"/>
    <w:rsid w:val="008B464B"/>
    <w:rsid w:val="008B5253"/>
    <w:rsid w:val="008B54DA"/>
    <w:rsid w:val="008B5A26"/>
    <w:rsid w:val="008B5E49"/>
    <w:rsid w:val="008B5F6B"/>
    <w:rsid w:val="008B606C"/>
    <w:rsid w:val="008B77E1"/>
    <w:rsid w:val="008C019C"/>
    <w:rsid w:val="008C2FBF"/>
    <w:rsid w:val="008C461A"/>
    <w:rsid w:val="008C6003"/>
    <w:rsid w:val="008C645B"/>
    <w:rsid w:val="008D071A"/>
    <w:rsid w:val="008D216B"/>
    <w:rsid w:val="008D247E"/>
    <w:rsid w:val="008D3D34"/>
    <w:rsid w:val="008D43F0"/>
    <w:rsid w:val="008D4C57"/>
    <w:rsid w:val="008D4EA8"/>
    <w:rsid w:val="008D56A1"/>
    <w:rsid w:val="008D5E29"/>
    <w:rsid w:val="008D77C4"/>
    <w:rsid w:val="008D78EF"/>
    <w:rsid w:val="008E0DC4"/>
    <w:rsid w:val="008E2F6D"/>
    <w:rsid w:val="008E4CBE"/>
    <w:rsid w:val="008E7020"/>
    <w:rsid w:val="008E76C6"/>
    <w:rsid w:val="008E79DE"/>
    <w:rsid w:val="008F20FF"/>
    <w:rsid w:val="008F34D3"/>
    <w:rsid w:val="008F3D80"/>
    <w:rsid w:val="008F4A6A"/>
    <w:rsid w:val="008F5023"/>
    <w:rsid w:val="008F58F1"/>
    <w:rsid w:val="008F74D2"/>
    <w:rsid w:val="009007A5"/>
    <w:rsid w:val="00900FC4"/>
    <w:rsid w:val="00901ADE"/>
    <w:rsid w:val="00901F3B"/>
    <w:rsid w:val="0090207B"/>
    <w:rsid w:val="00902CC3"/>
    <w:rsid w:val="0090394D"/>
    <w:rsid w:val="0090488E"/>
    <w:rsid w:val="0090522A"/>
    <w:rsid w:val="009057A4"/>
    <w:rsid w:val="00905E6E"/>
    <w:rsid w:val="00905F4D"/>
    <w:rsid w:val="009071D5"/>
    <w:rsid w:val="009072DC"/>
    <w:rsid w:val="00911CD1"/>
    <w:rsid w:val="00911F4B"/>
    <w:rsid w:val="00912302"/>
    <w:rsid w:val="0091355B"/>
    <w:rsid w:val="009140E2"/>
    <w:rsid w:val="0091444E"/>
    <w:rsid w:val="0091657B"/>
    <w:rsid w:val="00916DA2"/>
    <w:rsid w:val="0091736F"/>
    <w:rsid w:val="0091749B"/>
    <w:rsid w:val="00920606"/>
    <w:rsid w:val="009212CB"/>
    <w:rsid w:val="0092395D"/>
    <w:rsid w:val="00923C3E"/>
    <w:rsid w:val="00923F2A"/>
    <w:rsid w:val="009241C5"/>
    <w:rsid w:val="00924402"/>
    <w:rsid w:val="00926BC6"/>
    <w:rsid w:val="00927B00"/>
    <w:rsid w:val="00930194"/>
    <w:rsid w:val="0093130A"/>
    <w:rsid w:val="0093147E"/>
    <w:rsid w:val="00931B20"/>
    <w:rsid w:val="00931F37"/>
    <w:rsid w:val="00932ACD"/>
    <w:rsid w:val="00932C1E"/>
    <w:rsid w:val="00933BEA"/>
    <w:rsid w:val="00933D5C"/>
    <w:rsid w:val="009368F0"/>
    <w:rsid w:val="00937058"/>
    <w:rsid w:val="00941514"/>
    <w:rsid w:val="0094383D"/>
    <w:rsid w:val="0094468B"/>
    <w:rsid w:val="0094504B"/>
    <w:rsid w:val="009457A3"/>
    <w:rsid w:val="0094739D"/>
    <w:rsid w:val="00947482"/>
    <w:rsid w:val="0094795C"/>
    <w:rsid w:val="009501E1"/>
    <w:rsid w:val="009507C2"/>
    <w:rsid w:val="009524EA"/>
    <w:rsid w:val="00952E84"/>
    <w:rsid w:val="00955A91"/>
    <w:rsid w:val="00955B93"/>
    <w:rsid w:val="00955FD8"/>
    <w:rsid w:val="00956A85"/>
    <w:rsid w:val="00956F3D"/>
    <w:rsid w:val="009575B7"/>
    <w:rsid w:val="00957813"/>
    <w:rsid w:val="00961089"/>
    <w:rsid w:val="00961AF9"/>
    <w:rsid w:val="00961B59"/>
    <w:rsid w:val="009626D5"/>
    <w:rsid w:val="00963EDA"/>
    <w:rsid w:val="00963FF6"/>
    <w:rsid w:val="0096469D"/>
    <w:rsid w:val="009664C9"/>
    <w:rsid w:val="009666EF"/>
    <w:rsid w:val="00966A10"/>
    <w:rsid w:val="00966AA8"/>
    <w:rsid w:val="00966C2F"/>
    <w:rsid w:val="00967C97"/>
    <w:rsid w:val="00970633"/>
    <w:rsid w:val="0097161E"/>
    <w:rsid w:val="00971984"/>
    <w:rsid w:val="00972D69"/>
    <w:rsid w:val="00973129"/>
    <w:rsid w:val="00973D2B"/>
    <w:rsid w:val="00973E59"/>
    <w:rsid w:val="00977C10"/>
    <w:rsid w:val="00981339"/>
    <w:rsid w:val="00983C48"/>
    <w:rsid w:val="0098446B"/>
    <w:rsid w:val="00984BEE"/>
    <w:rsid w:val="009856C1"/>
    <w:rsid w:val="00986BB9"/>
    <w:rsid w:val="00987540"/>
    <w:rsid w:val="0099024B"/>
    <w:rsid w:val="00990AD1"/>
    <w:rsid w:val="009920B7"/>
    <w:rsid w:val="009930DB"/>
    <w:rsid w:val="009943AE"/>
    <w:rsid w:val="009958F2"/>
    <w:rsid w:val="00995A64"/>
    <w:rsid w:val="0099791E"/>
    <w:rsid w:val="009A073B"/>
    <w:rsid w:val="009A1486"/>
    <w:rsid w:val="009A314F"/>
    <w:rsid w:val="009A3F84"/>
    <w:rsid w:val="009A4737"/>
    <w:rsid w:val="009A4FA1"/>
    <w:rsid w:val="009A6456"/>
    <w:rsid w:val="009A6625"/>
    <w:rsid w:val="009B0A9F"/>
    <w:rsid w:val="009B0E6B"/>
    <w:rsid w:val="009B19BD"/>
    <w:rsid w:val="009B515D"/>
    <w:rsid w:val="009B5BA0"/>
    <w:rsid w:val="009B6A23"/>
    <w:rsid w:val="009B7E14"/>
    <w:rsid w:val="009C0163"/>
    <w:rsid w:val="009C174F"/>
    <w:rsid w:val="009C25D2"/>
    <w:rsid w:val="009C48F7"/>
    <w:rsid w:val="009C4DD6"/>
    <w:rsid w:val="009C5348"/>
    <w:rsid w:val="009C5490"/>
    <w:rsid w:val="009C675A"/>
    <w:rsid w:val="009D0461"/>
    <w:rsid w:val="009D08CB"/>
    <w:rsid w:val="009D2251"/>
    <w:rsid w:val="009D2CFA"/>
    <w:rsid w:val="009D341A"/>
    <w:rsid w:val="009D4FB8"/>
    <w:rsid w:val="009D69CD"/>
    <w:rsid w:val="009D7A68"/>
    <w:rsid w:val="009E0AA1"/>
    <w:rsid w:val="009E0FBA"/>
    <w:rsid w:val="009E1BAB"/>
    <w:rsid w:val="009E253D"/>
    <w:rsid w:val="009E32D2"/>
    <w:rsid w:val="009E48B1"/>
    <w:rsid w:val="009E5152"/>
    <w:rsid w:val="009E688D"/>
    <w:rsid w:val="009F09A0"/>
    <w:rsid w:val="009F0E62"/>
    <w:rsid w:val="009F0E6F"/>
    <w:rsid w:val="009F195E"/>
    <w:rsid w:val="009F289B"/>
    <w:rsid w:val="009F2B66"/>
    <w:rsid w:val="009F3C75"/>
    <w:rsid w:val="009F629F"/>
    <w:rsid w:val="009F7D5C"/>
    <w:rsid w:val="00A0099C"/>
    <w:rsid w:val="00A01169"/>
    <w:rsid w:val="00A01322"/>
    <w:rsid w:val="00A01CFC"/>
    <w:rsid w:val="00A02238"/>
    <w:rsid w:val="00A11218"/>
    <w:rsid w:val="00A1300F"/>
    <w:rsid w:val="00A134F8"/>
    <w:rsid w:val="00A14F1B"/>
    <w:rsid w:val="00A14FC3"/>
    <w:rsid w:val="00A153AB"/>
    <w:rsid w:val="00A16216"/>
    <w:rsid w:val="00A16EB9"/>
    <w:rsid w:val="00A21ED0"/>
    <w:rsid w:val="00A22687"/>
    <w:rsid w:val="00A22A2D"/>
    <w:rsid w:val="00A238CC"/>
    <w:rsid w:val="00A2473A"/>
    <w:rsid w:val="00A27463"/>
    <w:rsid w:val="00A2795A"/>
    <w:rsid w:val="00A30704"/>
    <w:rsid w:val="00A3175A"/>
    <w:rsid w:val="00A33996"/>
    <w:rsid w:val="00A33BA8"/>
    <w:rsid w:val="00A33DD6"/>
    <w:rsid w:val="00A34381"/>
    <w:rsid w:val="00A36147"/>
    <w:rsid w:val="00A363B5"/>
    <w:rsid w:val="00A37818"/>
    <w:rsid w:val="00A37FD2"/>
    <w:rsid w:val="00A411E8"/>
    <w:rsid w:val="00A41B6E"/>
    <w:rsid w:val="00A427A8"/>
    <w:rsid w:val="00A43262"/>
    <w:rsid w:val="00A45C50"/>
    <w:rsid w:val="00A45D19"/>
    <w:rsid w:val="00A46410"/>
    <w:rsid w:val="00A467A5"/>
    <w:rsid w:val="00A4753D"/>
    <w:rsid w:val="00A47AA0"/>
    <w:rsid w:val="00A5048D"/>
    <w:rsid w:val="00A50CF0"/>
    <w:rsid w:val="00A5129C"/>
    <w:rsid w:val="00A51DEC"/>
    <w:rsid w:val="00A52A67"/>
    <w:rsid w:val="00A533BC"/>
    <w:rsid w:val="00A53517"/>
    <w:rsid w:val="00A53BCC"/>
    <w:rsid w:val="00A5437C"/>
    <w:rsid w:val="00A56BC9"/>
    <w:rsid w:val="00A56FF9"/>
    <w:rsid w:val="00A6088D"/>
    <w:rsid w:val="00A62BE8"/>
    <w:rsid w:val="00A632A2"/>
    <w:rsid w:val="00A63624"/>
    <w:rsid w:val="00A63C37"/>
    <w:rsid w:val="00A655B8"/>
    <w:rsid w:val="00A67889"/>
    <w:rsid w:val="00A67FF9"/>
    <w:rsid w:val="00A7218E"/>
    <w:rsid w:val="00A7265B"/>
    <w:rsid w:val="00A73271"/>
    <w:rsid w:val="00A73B42"/>
    <w:rsid w:val="00A745CE"/>
    <w:rsid w:val="00A74965"/>
    <w:rsid w:val="00A75B1F"/>
    <w:rsid w:val="00A7778D"/>
    <w:rsid w:val="00A80D5D"/>
    <w:rsid w:val="00A81663"/>
    <w:rsid w:val="00A836F6"/>
    <w:rsid w:val="00A838FF"/>
    <w:rsid w:val="00A84A17"/>
    <w:rsid w:val="00A85408"/>
    <w:rsid w:val="00A855EA"/>
    <w:rsid w:val="00A85AC0"/>
    <w:rsid w:val="00A85C6B"/>
    <w:rsid w:val="00A864D4"/>
    <w:rsid w:val="00A867AD"/>
    <w:rsid w:val="00A87268"/>
    <w:rsid w:val="00A87673"/>
    <w:rsid w:val="00A87964"/>
    <w:rsid w:val="00A87ACF"/>
    <w:rsid w:val="00A92288"/>
    <w:rsid w:val="00A92DC4"/>
    <w:rsid w:val="00A93C3A"/>
    <w:rsid w:val="00A93DDF"/>
    <w:rsid w:val="00A93E6C"/>
    <w:rsid w:val="00A943F8"/>
    <w:rsid w:val="00A94770"/>
    <w:rsid w:val="00A96FF8"/>
    <w:rsid w:val="00A97FCE"/>
    <w:rsid w:val="00AA1171"/>
    <w:rsid w:val="00AA1FF5"/>
    <w:rsid w:val="00AA22E3"/>
    <w:rsid w:val="00AA24F9"/>
    <w:rsid w:val="00AA65B6"/>
    <w:rsid w:val="00AB2CED"/>
    <w:rsid w:val="00AB321E"/>
    <w:rsid w:val="00AB4EB6"/>
    <w:rsid w:val="00AB513F"/>
    <w:rsid w:val="00AB5169"/>
    <w:rsid w:val="00AB6C5C"/>
    <w:rsid w:val="00AB72D6"/>
    <w:rsid w:val="00AC1DC3"/>
    <w:rsid w:val="00AC26C2"/>
    <w:rsid w:val="00AC2806"/>
    <w:rsid w:val="00AC34DE"/>
    <w:rsid w:val="00AC59EC"/>
    <w:rsid w:val="00AC62AF"/>
    <w:rsid w:val="00AC6816"/>
    <w:rsid w:val="00AC6D9D"/>
    <w:rsid w:val="00AC707A"/>
    <w:rsid w:val="00AD41CE"/>
    <w:rsid w:val="00AD6284"/>
    <w:rsid w:val="00AD75B2"/>
    <w:rsid w:val="00AE09C1"/>
    <w:rsid w:val="00AE11AC"/>
    <w:rsid w:val="00AE3777"/>
    <w:rsid w:val="00AE39F3"/>
    <w:rsid w:val="00AE5A0E"/>
    <w:rsid w:val="00AE6CCC"/>
    <w:rsid w:val="00AF0556"/>
    <w:rsid w:val="00AF3548"/>
    <w:rsid w:val="00AF5047"/>
    <w:rsid w:val="00AF5142"/>
    <w:rsid w:val="00AF54CF"/>
    <w:rsid w:val="00AF699D"/>
    <w:rsid w:val="00AF78A2"/>
    <w:rsid w:val="00B00277"/>
    <w:rsid w:val="00B00A14"/>
    <w:rsid w:val="00B00DB8"/>
    <w:rsid w:val="00B01E22"/>
    <w:rsid w:val="00B048DC"/>
    <w:rsid w:val="00B06D6D"/>
    <w:rsid w:val="00B106DD"/>
    <w:rsid w:val="00B12F57"/>
    <w:rsid w:val="00B139BC"/>
    <w:rsid w:val="00B142A9"/>
    <w:rsid w:val="00B146DC"/>
    <w:rsid w:val="00B14DD9"/>
    <w:rsid w:val="00B1561C"/>
    <w:rsid w:val="00B16039"/>
    <w:rsid w:val="00B1642F"/>
    <w:rsid w:val="00B16AB8"/>
    <w:rsid w:val="00B16DB7"/>
    <w:rsid w:val="00B16E24"/>
    <w:rsid w:val="00B17DDE"/>
    <w:rsid w:val="00B2082D"/>
    <w:rsid w:val="00B21601"/>
    <w:rsid w:val="00B21E3A"/>
    <w:rsid w:val="00B221D2"/>
    <w:rsid w:val="00B25ED3"/>
    <w:rsid w:val="00B26DAF"/>
    <w:rsid w:val="00B310F2"/>
    <w:rsid w:val="00B3242D"/>
    <w:rsid w:val="00B330FF"/>
    <w:rsid w:val="00B33A16"/>
    <w:rsid w:val="00B33C22"/>
    <w:rsid w:val="00B34648"/>
    <w:rsid w:val="00B35504"/>
    <w:rsid w:val="00B371FE"/>
    <w:rsid w:val="00B4008E"/>
    <w:rsid w:val="00B41224"/>
    <w:rsid w:val="00B4251B"/>
    <w:rsid w:val="00B43ABE"/>
    <w:rsid w:val="00B44EB2"/>
    <w:rsid w:val="00B45999"/>
    <w:rsid w:val="00B462EB"/>
    <w:rsid w:val="00B47545"/>
    <w:rsid w:val="00B51322"/>
    <w:rsid w:val="00B52BBA"/>
    <w:rsid w:val="00B54567"/>
    <w:rsid w:val="00B56F04"/>
    <w:rsid w:val="00B571B9"/>
    <w:rsid w:val="00B6017B"/>
    <w:rsid w:val="00B60225"/>
    <w:rsid w:val="00B605A1"/>
    <w:rsid w:val="00B6213B"/>
    <w:rsid w:val="00B62A9A"/>
    <w:rsid w:val="00B62F07"/>
    <w:rsid w:val="00B64442"/>
    <w:rsid w:val="00B647CF"/>
    <w:rsid w:val="00B64D75"/>
    <w:rsid w:val="00B65898"/>
    <w:rsid w:val="00B66148"/>
    <w:rsid w:val="00B66170"/>
    <w:rsid w:val="00B66793"/>
    <w:rsid w:val="00B66B69"/>
    <w:rsid w:val="00B67512"/>
    <w:rsid w:val="00B705D4"/>
    <w:rsid w:val="00B70B7D"/>
    <w:rsid w:val="00B71BB8"/>
    <w:rsid w:val="00B72440"/>
    <w:rsid w:val="00B744D3"/>
    <w:rsid w:val="00B7558F"/>
    <w:rsid w:val="00B76512"/>
    <w:rsid w:val="00B76C12"/>
    <w:rsid w:val="00B778BA"/>
    <w:rsid w:val="00B81004"/>
    <w:rsid w:val="00B81E83"/>
    <w:rsid w:val="00B8365A"/>
    <w:rsid w:val="00B8478D"/>
    <w:rsid w:val="00B8662A"/>
    <w:rsid w:val="00B87171"/>
    <w:rsid w:val="00B906C4"/>
    <w:rsid w:val="00B90E41"/>
    <w:rsid w:val="00B91368"/>
    <w:rsid w:val="00B91E4D"/>
    <w:rsid w:val="00B925D3"/>
    <w:rsid w:val="00B9283E"/>
    <w:rsid w:val="00B93AAB"/>
    <w:rsid w:val="00B948B1"/>
    <w:rsid w:val="00B94AC6"/>
    <w:rsid w:val="00B95834"/>
    <w:rsid w:val="00B95A56"/>
    <w:rsid w:val="00B97200"/>
    <w:rsid w:val="00BA0B5A"/>
    <w:rsid w:val="00BA2A6F"/>
    <w:rsid w:val="00BA433A"/>
    <w:rsid w:val="00BA440D"/>
    <w:rsid w:val="00BA4648"/>
    <w:rsid w:val="00BA52B8"/>
    <w:rsid w:val="00BA52FB"/>
    <w:rsid w:val="00BA6201"/>
    <w:rsid w:val="00BB2967"/>
    <w:rsid w:val="00BB32C5"/>
    <w:rsid w:val="00BB3841"/>
    <w:rsid w:val="00BB52A4"/>
    <w:rsid w:val="00BB54B2"/>
    <w:rsid w:val="00BB5B17"/>
    <w:rsid w:val="00BB5E7B"/>
    <w:rsid w:val="00BB7580"/>
    <w:rsid w:val="00BC2735"/>
    <w:rsid w:val="00BC2B52"/>
    <w:rsid w:val="00BC324B"/>
    <w:rsid w:val="00BC361D"/>
    <w:rsid w:val="00BC3A29"/>
    <w:rsid w:val="00BC516E"/>
    <w:rsid w:val="00BC5793"/>
    <w:rsid w:val="00BD0FC0"/>
    <w:rsid w:val="00BD1467"/>
    <w:rsid w:val="00BD16AB"/>
    <w:rsid w:val="00BD276C"/>
    <w:rsid w:val="00BD498D"/>
    <w:rsid w:val="00BD4BC8"/>
    <w:rsid w:val="00BD53A7"/>
    <w:rsid w:val="00BD54DB"/>
    <w:rsid w:val="00BD561F"/>
    <w:rsid w:val="00BE418A"/>
    <w:rsid w:val="00BE5259"/>
    <w:rsid w:val="00BE66E5"/>
    <w:rsid w:val="00BE6DED"/>
    <w:rsid w:val="00BF080D"/>
    <w:rsid w:val="00BF0E45"/>
    <w:rsid w:val="00BF0EC0"/>
    <w:rsid w:val="00BF1CC5"/>
    <w:rsid w:val="00BF2936"/>
    <w:rsid w:val="00BF3339"/>
    <w:rsid w:val="00BF4485"/>
    <w:rsid w:val="00BF773E"/>
    <w:rsid w:val="00C0001D"/>
    <w:rsid w:val="00C04098"/>
    <w:rsid w:val="00C055BF"/>
    <w:rsid w:val="00C0714C"/>
    <w:rsid w:val="00C07D3C"/>
    <w:rsid w:val="00C10A5A"/>
    <w:rsid w:val="00C10E1E"/>
    <w:rsid w:val="00C1258F"/>
    <w:rsid w:val="00C1343B"/>
    <w:rsid w:val="00C14A65"/>
    <w:rsid w:val="00C15243"/>
    <w:rsid w:val="00C15E68"/>
    <w:rsid w:val="00C16C6D"/>
    <w:rsid w:val="00C17733"/>
    <w:rsid w:val="00C2171C"/>
    <w:rsid w:val="00C2206E"/>
    <w:rsid w:val="00C22C4F"/>
    <w:rsid w:val="00C2305E"/>
    <w:rsid w:val="00C2381A"/>
    <w:rsid w:val="00C2397F"/>
    <w:rsid w:val="00C241F4"/>
    <w:rsid w:val="00C251CA"/>
    <w:rsid w:val="00C2538D"/>
    <w:rsid w:val="00C27806"/>
    <w:rsid w:val="00C30F83"/>
    <w:rsid w:val="00C31463"/>
    <w:rsid w:val="00C3215E"/>
    <w:rsid w:val="00C3257F"/>
    <w:rsid w:val="00C326FA"/>
    <w:rsid w:val="00C33E21"/>
    <w:rsid w:val="00C3487D"/>
    <w:rsid w:val="00C35284"/>
    <w:rsid w:val="00C3562C"/>
    <w:rsid w:val="00C361FF"/>
    <w:rsid w:val="00C36736"/>
    <w:rsid w:val="00C36E5D"/>
    <w:rsid w:val="00C371F9"/>
    <w:rsid w:val="00C37D2A"/>
    <w:rsid w:val="00C40057"/>
    <w:rsid w:val="00C40BA9"/>
    <w:rsid w:val="00C40E4D"/>
    <w:rsid w:val="00C42508"/>
    <w:rsid w:val="00C42700"/>
    <w:rsid w:val="00C427C8"/>
    <w:rsid w:val="00C428DD"/>
    <w:rsid w:val="00C42C92"/>
    <w:rsid w:val="00C4326C"/>
    <w:rsid w:val="00C43923"/>
    <w:rsid w:val="00C44F26"/>
    <w:rsid w:val="00C44F73"/>
    <w:rsid w:val="00C45392"/>
    <w:rsid w:val="00C473DC"/>
    <w:rsid w:val="00C47D7B"/>
    <w:rsid w:val="00C512E5"/>
    <w:rsid w:val="00C5192D"/>
    <w:rsid w:val="00C51B92"/>
    <w:rsid w:val="00C56878"/>
    <w:rsid w:val="00C62497"/>
    <w:rsid w:val="00C62689"/>
    <w:rsid w:val="00C62C2A"/>
    <w:rsid w:val="00C63A87"/>
    <w:rsid w:val="00C649B5"/>
    <w:rsid w:val="00C64A57"/>
    <w:rsid w:val="00C658C3"/>
    <w:rsid w:val="00C671E5"/>
    <w:rsid w:val="00C676BD"/>
    <w:rsid w:val="00C6787D"/>
    <w:rsid w:val="00C7088E"/>
    <w:rsid w:val="00C70A05"/>
    <w:rsid w:val="00C70AF4"/>
    <w:rsid w:val="00C7227F"/>
    <w:rsid w:val="00C72CBC"/>
    <w:rsid w:val="00C7397C"/>
    <w:rsid w:val="00C74C63"/>
    <w:rsid w:val="00C757A9"/>
    <w:rsid w:val="00C75B63"/>
    <w:rsid w:val="00C7695B"/>
    <w:rsid w:val="00C769FA"/>
    <w:rsid w:val="00C77AD4"/>
    <w:rsid w:val="00C8003D"/>
    <w:rsid w:val="00C8024E"/>
    <w:rsid w:val="00C81C50"/>
    <w:rsid w:val="00C84C6F"/>
    <w:rsid w:val="00C8674F"/>
    <w:rsid w:val="00C87EC6"/>
    <w:rsid w:val="00C9039D"/>
    <w:rsid w:val="00C91C11"/>
    <w:rsid w:val="00C92326"/>
    <w:rsid w:val="00C92455"/>
    <w:rsid w:val="00C9321C"/>
    <w:rsid w:val="00C94FC0"/>
    <w:rsid w:val="00C95541"/>
    <w:rsid w:val="00C95841"/>
    <w:rsid w:val="00C9613A"/>
    <w:rsid w:val="00C9648A"/>
    <w:rsid w:val="00CA0E65"/>
    <w:rsid w:val="00CA1064"/>
    <w:rsid w:val="00CA133F"/>
    <w:rsid w:val="00CA1AC9"/>
    <w:rsid w:val="00CA2286"/>
    <w:rsid w:val="00CA461B"/>
    <w:rsid w:val="00CA529B"/>
    <w:rsid w:val="00CA5D20"/>
    <w:rsid w:val="00CB0587"/>
    <w:rsid w:val="00CB2AF9"/>
    <w:rsid w:val="00CB2D6F"/>
    <w:rsid w:val="00CB33E5"/>
    <w:rsid w:val="00CB5ECD"/>
    <w:rsid w:val="00CB63A9"/>
    <w:rsid w:val="00CB6C30"/>
    <w:rsid w:val="00CC1CB8"/>
    <w:rsid w:val="00CC25C3"/>
    <w:rsid w:val="00CC3371"/>
    <w:rsid w:val="00CC50C2"/>
    <w:rsid w:val="00CC522C"/>
    <w:rsid w:val="00CC53EF"/>
    <w:rsid w:val="00CC596F"/>
    <w:rsid w:val="00CC5AAE"/>
    <w:rsid w:val="00CC5F32"/>
    <w:rsid w:val="00CC5F41"/>
    <w:rsid w:val="00CC5FCD"/>
    <w:rsid w:val="00CC6ACD"/>
    <w:rsid w:val="00CC765B"/>
    <w:rsid w:val="00CD1433"/>
    <w:rsid w:val="00CD3B06"/>
    <w:rsid w:val="00CD5BA2"/>
    <w:rsid w:val="00CD6941"/>
    <w:rsid w:val="00CD6957"/>
    <w:rsid w:val="00CE1A24"/>
    <w:rsid w:val="00CE1EF0"/>
    <w:rsid w:val="00CE3039"/>
    <w:rsid w:val="00CE3718"/>
    <w:rsid w:val="00CE64EC"/>
    <w:rsid w:val="00CE7020"/>
    <w:rsid w:val="00CE760F"/>
    <w:rsid w:val="00CE7AA7"/>
    <w:rsid w:val="00CF07A9"/>
    <w:rsid w:val="00CF1020"/>
    <w:rsid w:val="00CF1168"/>
    <w:rsid w:val="00CF1829"/>
    <w:rsid w:val="00CF350B"/>
    <w:rsid w:val="00CF41AE"/>
    <w:rsid w:val="00CF4D86"/>
    <w:rsid w:val="00CF4E50"/>
    <w:rsid w:val="00CF67DF"/>
    <w:rsid w:val="00D00870"/>
    <w:rsid w:val="00D022C0"/>
    <w:rsid w:val="00D0453D"/>
    <w:rsid w:val="00D05F6A"/>
    <w:rsid w:val="00D06D07"/>
    <w:rsid w:val="00D07873"/>
    <w:rsid w:val="00D10DC9"/>
    <w:rsid w:val="00D11608"/>
    <w:rsid w:val="00D130FE"/>
    <w:rsid w:val="00D133AE"/>
    <w:rsid w:val="00D13DCE"/>
    <w:rsid w:val="00D14C19"/>
    <w:rsid w:val="00D153B5"/>
    <w:rsid w:val="00D17B1D"/>
    <w:rsid w:val="00D202B6"/>
    <w:rsid w:val="00D219AE"/>
    <w:rsid w:val="00D24EDD"/>
    <w:rsid w:val="00D25B19"/>
    <w:rsid w:val="00D30081"/>
    <w:rsid w:val="00D3024C"/>
    <w:rsid w:val="00D30557"/>
    <w:rsid w:val="00D30DB4"/>
    <w:rsid w:val="00D31D02"/>
    <w:rsid w:val="00D32173"/>
    <w:rsid w:val="00D329E1"/>
    <w:rsid w:val="00D34386"/>
    <w:rsid w:val="00D35683"/>
    <w:rsid w:val="00D367E6"/>
    <w:rsid w:val="00D4173A"/>
    <w:rsid w:val="00D42447"/>
    <w:rsid w:val="00D42B76"/>
    <w:rsid w:val="00D42DF1"/>
    <w:rsid w:val="00D4438B"/>
    <w:rsid w:val="00D44C90"/>
    <w:rsid w:val="00D454F9"/>
    <w:rsid w:val="00D45B94"/>
    <w:rsid w:val="00D46BB5"/>
    <w:rsid w:val="00D46BED"/>
    <w:rsid w:val="00D52B19"/>
    <w:rsid w:val="00D5320E"/>
    <w:rsid w:val="00D55F81"/>
    <w:rsid w:val="00D60535"/>
    <w:rsid w:val="00D6167A"/>
    <w:rsid w:val="00D6170F"/>
    <w:rsid w:val="00D62744"/>
    <w:rsid w:val="00D634F8"/>
    <w:rsid w:val="00D6391A"/>
    <w:rsid w:val="00D64C5A"/>
    <w:rsid w:val="00D6529C"/>
    <w:rsid w:val="00D669F8"/>
    <w:rsid w:val="00D72D38"/>
    <w:rsid w:val="00D755D6"/>
    <w:rsid w:val="00D75673"/>
    <w:rsid w:val="00D75844"/>
    <w:rsid w:val="00D82DF1"/>
    <w:rsid w:val="00D85B2A"/>
    <w:rsid w:val="00D85E98"/>
    <w:rsid w:val="00D86429"/>
    <w:rsid w:val="00D86CF3"/>
    <w:rsid w:val="00D871B6"/>
    <w:rsid w:val="00D878A0"/>
    <w:rsid w:val="00D90590"/>
    <w:rsid w:val="00D9134B"/>
    <w:rsid w:val="00D91B39"/>
    <w:rsid w:val="00D91C24"/>
    <w:rsid w:val="00D9270D"/>
    <w:rsid w:val="00D929ED"/>
    <w:rsid w:val="00D92EF9"/>
    <w:rsid w:val="00D9348D"/>
    <w:rsid w:val="00D9364A"/>
    <w:rsid w:val="00D93B7D"/>
    <w:rsid w:val="00D9439F"/>
    <w:rsid w:val="00D9463A"/>
    <w:rsid w:val="00D94D3F"/>
    <w:rsid w:val="00D94E56"/>
    <w:rsid w:val="00D94F73"/>
    <w:rsid w:val="00D960A5"/>
    <w:rsid w:val="00D96FAF"/>
    <w:rsid w:val="00D97072"/>
    <w:rsid w:val="00D97445"/>
    <w:rsid w:val="00D978DD"/>
    <w:rsid w:val="00DA1259"/>
    <w:rsid w:val="00DA183C"/>
    <w:rsid w:val="00DA26BD"/>
    <w:rsid w:val="00DA3979"/>
    <w:rsid w:val="00DA3F6F"/>
    <w:rsid w:val="00DA5557"/>
    <w:rsid w:val="00DA677B"/>
    <w:rsid w:val="00DA7757"/>
    <w:rsid w:val="00DA78BF"/>
    <w:rsid w:val="00DB0910"/>
    <w:rsid w:val="00DB30EF"/>
    <w:rsid w:val="00DB50BC"/>
    <w:rsid w:val="00DB5AA3"/>
    <w:rsid w:val="00DB66FC"/>
    <w:rsid w:val="00DC1FDE"/>
    <w:rsid w:val="00DC47CB"/>
    <w:rsid w:val="00DC53FD"/>
    <w:rsid w:val="00DC5B68"/>
    <w:rsid w:val="00DD01AC"/>
    <w:rsid w:val="00DD097E"/>
    <w:rsid w:val="00DD24B0"/>
    <w:rsid w:val="00DD432E"/>
    <w:rsid w:val="00DD50F2"/>
    <w:rsid w:val="00DD50FF"/>
    <w:rsid w:val="00DD6E59"/>
    <w:rsid w:val="00DD765B"/>
    <w:rsid w:val="00DE3333"/>
    <w:rsid w:val="00DE381B"/>
    <w:rsid w:val="00DE50EA"/>
    <w:rsid w:val="00DF27FB"/>
    <w:rsid w:val="00DF2C68"/>
    <w:rsid w:val="00DF2C7B"/>
    <w:rsid w:val="00DF4CB3"/>
    <w:rsid w:val="00DF5E7E"/>
    <w:rsid w:val="00E00C0B"/>
    <w:rsid w:val="00E01776"/>
    <w:rsid w:val="00E02BBC"/>
    <w:rsid w:val="00E067C9"/>
    <w:rsid w:val="00E079B5"/>
    <w:rsid w:val="00E10E8E"/>
    <w:rsid w:val="00E116E7"/>
    <w:rsid w:val="00E11DC2"/>
    <w:rsid w:val="00E150F6"/>
    <w:rsid w:val="00E15494"/>
    <w:rsid w:val="00E15FE0"/>
    <w:rsid w:val="00E17FA6"/>
    <w:rsid w:val="00E20B7C"/>
    <w:rsid w:val="00E21E07"/>
    <w:rsid w:val="00E22612"/>
    <w:rsid w:val="00E23108"/>
    <w:rsid w:val="00E259BA"/>
    <w:rsid w:val="00E267A3"/>
    <w:rsid w:val="00E26B94"/>
    <w:rsid w:val="00E270A9"/>
    <w:rsid w:val="00E27A7A"/>
    <w:rsid w:val="00E31693"/>
    <w:rsid w:val="00E3259F"/>
    <w:rsid w:val="00E329CD"/>
    <w:rsid w:val="00E33DDF"/>
    <w:rsid w:val="00E408C4"/>
    <w:rsid w:val="00E42ADC"/>
    <w:rsid w:val="00E43441"/>
    <w:rsid w:val="00E43B06"/>
    <w:rsid w:val="00E447B7"/>
    <w:rsid w:val="00E50191"/>
    <w:rsid w:val="00E51458"/>
    <w:rsid w:val="00E5252D"/>
    <w:rsid w:val="00E624FE"/>
    <w:rsid w:val="00E64C69"/>
    <w:rsid w:val="00E650F5"/>
    <w:rsid w:val="00E672F1"/>
    <w:rsid w:val="00E67419"/>
    <w:rsid w:val="00E71232"/>
    <w:rsid w:val="00E71B2B"/>
    <w:rsid w:val="00E732F6"/>
    <w:rsid w:val="00E7588A"/>
    <w:rsid w:val="00E75C49"/>
    <w:rsid w:val="00E83CD1"/>
    <w:rsid w:val="00E8675F"/>
    <w:rsid w:val="00E86926"/>
    <w:rsid w:val="00E87D4C"/>
    <w:rsid w:val="00E87E6A"/>
    <w:rsid w:val="00E87F3B"/>
    <w:rsid w:val="00E90F67"/>
    <w:rsid w:val="00E914AB"/>
    <w:rsid w:val="00E91D56"/>
    <w:rsid w:val="00E94983"/>
    <w:rsid w:val="00E956A3"/>
    <w:rsid w:val="00E95B8A"/>
    <w:rsid w:val="00EA03CD"/>
    <w:rsid w:val="00EA0B0C"/>
    <w:rsid w:val="00EA1BA9"/>
    <w:rsid w:val="00EA20F4"/>
    <w:rsid w:val="00EA43C1"/>
    <w:rsid w:val="00EA4F77"/>
    <w:rsid w:val="00EA5582"/>
    <w:rsid w:val="00EA741E"/>
    <w:rsid w:val="00EB16F2"/>
    <w:rsid w:val="00EB4420"/>
    <w:rsid w:val="00EB518F"/>
    <w:rsid w:val="00EB536D"/>
    <w:rsid w:val="00EC12A1"/>
    <w:rsid w:val="00EC41AC"/>
    <w:rsid w:val="00EC42AF"/>
    <w:rsid w:val="00EC68BC"/>
    <w:rsid w:val="00ED0EA6"/>
    <w:rsid w:val="00ED3C43"/>
    <w:rsid w:val="00ED48A8"/>
    <w:rsid w:val="00ED500C"/>
    <w:rsid w:val="00ED603F"/>
    <w:rsid w:val="00ED72F1"/>
    <w:rsid w:val="00EE02A7"/>
    <w:rsid w:val="00EE08C4"/>
    <w:rsid w:val="00EE1349"/>
    <w:rsid w:val="00EE195B"/>
    <w:rsid w:val="00EE2279"/>
    <w:rsid w:val="00EE2457"/>
    <w:rsid w:val="00EE2A07"/>
    <w:rsid w:val="00EE3357"/>
    <w:rsid w:val="00EE4A54"/>
    <w:rsid w:val="00EE70B2"/>
    <w:rsid w:val="00EE70B7"/>
    <w:rsid w:val="00EE7484"/>
    <w:rsid w:val="00EE7AC8"/>
    <w:rsid w:val="00EF067D"/>
    <w:rsid w:val="00EF0CD4"/>
    <w:rsid w:val="00EF1D1D"/>
    <w:rsid w:val="00EF2952"/>
    <w:rsid w:val="00EF2A9E"/>
    <w:rsid w:val="00EF2B51"/>
    <w:rsid w:val="00EF2C92"/>
    <w:rsid w:val="00EF2FDA"/>
    <w:rsid w:val="00EF3A12"/>
    <w:rsid w:val="00EF43C5"/>
    <w:rsid w:val="00EF4435"/>
    <w:rsid w:val="00EF45E5"/>
    <w:rsid w:val="00EF4965"/>
    <w:rsid w:val="00EF4D41"/>
    <w:rsid w:val="00EF69A0"/>
    <w:rsid w:val="00EF79B8"/>
    <w:rsid w:val="00F02517"/>
    <w:rsid w:val="00F0399D"/>
    <w:rsid w:val="00F04427"/>
    <w:rsid w:val="00F047FC"/>
    <w:rsid w:val="00F04CA4"/>
    <w:rsid w:val="00F05AC6"/>
    <w:rsid w:val="00F06922"/>
    <w:rsid w:val="00F10384"/>
    <w:rsid w:val="00F1134F"/>
    <w:rsid w:val="00F125AF"/>
    <w:rsid w:val="00F1374E"/>
    <w:rsid w:val="00F14832"/>
    <w:rsid w:val="00F15A05"/>
    <w:rsid w:val="00F15DC3"/>
    <w:rsid w:val="00F16FB5"/>
    <w:rsid w:val="00F17229"/>
    <w:rsid w:val="00F176C5"/>
    <w:rsid w:val="00F17CC7"/>
    <w:rsid w:val="00F22F84"/>
    <w:rsid w:val="00F23B04"/>
    <w:rsid w:val="00F25BD0"/>
    <w:rsid w:val="00F260DE"/>
    <w:rsid w:val="00F268C4"/>
    <w:rsid w:val="00F26CB2"/>
    <w:rsid w:val="00F27652"/>
    <w:rsid w:val="00F305C8"/>
    <w:rsid w:val="00F309C9"/>
    <w:rsid w:val="00F30CEE"/>
    <w:rsid w:val="00F325BF"/>
    <w:rsid w:val="00F32ECD"/>
    <w:rsid w:val="00F33730"/>
    <w:rsid w:val="00F33798"/>
    <w:rsid w:val="00F349AD"/>
    <w:rsid w:val="00F35358"/>
    <w:rsid w:val="00F35BF5"/>
    <w:rsid w:val="00F371E5"/>
    <w:rsid w:val="00F378D4"/>
    <w:rsid w:val="00F37D12"/>
    <w:rsid w:val="00F402C9"/>
    <w:rsid w:val="00F40322"/>
    <w:rsid w:val="00F40595"/>
    <w:rsid w:val="00F41642"/>
    <w:rsid w:val="00F432E1"/>
    <w:rsid w:val="00F45244"/>
    <w:rsid w:val="00F4709D"/>
    <w:rsid w:val="00F474F2"/>
    <w:rsid w:val="00F543ED"/>
    <w:rsid w:val="00F56658"/>
    <w:rsid w:val="00F56F6B"/>
    <w:rsid w:val="00F5735D"/>
    <w:rsid w:val="00F61D6D"/>
    <w:rsid w:val="00F643AB"/>
    <w:rsid w:val="00F65DD1"/>
    <w:rsid w:val="00F70499"/>
    <w:rsid w:val="00F7110D"/>
    <w:rsid w:val="00F7279D"/>
    <w:rsid w:val="00F72AD2"/>
    <w:rsid w:val="00F73141"/>
    <w:rsid w:val="00F758A2"/>
    <w:rsid w:val="00F7607B"/>
    <w:rsid w:val="00F76660"/>
    <w:rsid w:val="00F77566"/>
    <w:rsid w:val="00F77A7E"/>
    <w:rsid w:val="00F81ADB"/>
    <w:rsid w:val="00F8230D"/>
    <w:rsid w:val="00F8322D"/>
    <w:rsid w:val="00F83570"/>
    <w:rsid w:val="00F835B1"/>
    <w:rsid w:val="00F84FA4"/>
    <w:rsid w:val="00F854A4"/>
    <w:rsid w:val="00F875EE"/>
    <w:rsid w:val="00F90775"/>
    <w:rsid w:val="00F92A7D"/>
    <w:rsid w:val="00F94176"/>
    <w:rsid w:val="00F972F0"/>
    <w:rsid w:val="00F97F28"/>
    <w:rsid w:val="00FA001A"/>
    <w:rsid w:val="00FA0468"/>
    <w:rsid w:val="00FA1C51"/>
    <w:rsid w:val="00FA3C06"/>
    <w:rsid w:val="00FA4E57"/>
    <w:rsid w:val="00FA5730"/>
    <w:rsid w:val="00FA73AC"/>
    <w:rsid w:val="00FB6A7B"/>
    <w:rsid w:val="00FB74B0"/>
    <w:rsid w:val="00FC0120"/>
    <w:rsid w:val="00FC0889"/>
    <w:rsid w:val="00FC0FA0"/>
    <w:rsid w:val="00FC3A9A"/>
    <w:rsid w:val="00FC4299"/>
    <w:rsid w:val="00FC4B62"/>
    <w:rsid w:val="00FC5F2C"/>
    <w:rsid w:val="00FC7A79"/>
    <w:rsid w:val="00FD13DE"/>
    <w:rsid w:val="00FD2E41"/>
    <w:rsid w:val="00FD3BFE"/>
    <w:rsid w:val="00FD492D"/>
    <w:rsid w:val="00FD7981"/>
    <w:rsid w:val="00FE0FDE"/>
    <w:rsid w:val="00FE1E6B"/>
    <w:rsid w:val="00FE23DE"/>
    <w:rsid w:val="00FE3293"/>
    <w:rsid w:val="00FE3EA7"/>
    <w:rsid w:val="00FE4DD2"/>
    <w:rsid w:val="00FE60CE"/>
    <w:rsid w:val="00FE6FC1"/>
    <w:rsid w:val="00FE79DE"/>
    <w:rsid w:val="00FF0167"/>
    <w:rsid w:val="00FF1E25"/>
    <w:rsid w:val="00FF3DE4"/>
    <w:rsid w:val="00FF4F76"/>
    <w:rsid w:val="00FF5B09"/>
    <w:rsid w:val="00FF68B4"/>
    <w:rsid w:val="00FF6BA0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0D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30DB4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3628AF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rsid w:val="005A5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51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A0E6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C3A9A"/>
    <w:rPr>
      <w:b/>
      <w:bCs/>
    </w:rPr>
  </w:style>
  <w:style w:type="character" w:customStyle="1" w:styleId="scayt-misspell">
    <w:name w:val="scayt-misspell"/>
    <w:basedOn w:val="DefaultParagraphFont"/>
    <w:rsid w:val="00FC3A9A"/>
  </w:style>
  <w:style w:type="character" w:customStyle="1" w:styleId="apple-converted-space">
    <w:name w:val="apple-converted-space"/>
    <w:basedOn w:val="DefaultParagraphFont"/>
    <w:rsid w:val="00C361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0D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30DB4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3628AF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rsid w:val="005A5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51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A0E6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C3A9A"/>
    <w:rPr>
      <w:b/>
      <w:bCs/>
    </w:rPr>
  </w:style>
  <w:style w:type="character" w:customStyle="1" w:styleId="scayt-misspell">
    <w:name w:val="scayt-misspell"/>
    <w:basedOn w:val="DefaultParagraphFont"/>
    <w:rsid w:val="00FC3A9A"/>
  </w:style>
  <w:style w:type="character" w:customStyle="1" w:styleId="apple-converted-space">
    <w:name w:val="apple-converted-space"/>
    <w:basedOn w:val="DefaultParagraphFont"/>
    <w:rsid w:val="00C36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322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948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8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00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0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59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1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618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175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179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2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212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85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05820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889243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19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613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7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19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515758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65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685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63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1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03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80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13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505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064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9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168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3566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92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09416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9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278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26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572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2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6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6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38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2086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750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64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73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64115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9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2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7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8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4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7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66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hart" Target="charts/chart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5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e-forologia.gr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914;&#953;&#946;&#955;&#943;&#959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.tzikou\AppData\Local\Microsoft\Windows\Temporary%20Internet%20Files\Content.Outlook\U30FG1U5\version1%20(2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.tzikou\Desktop\Nat\Nat_Various\03_PressReleases2013\PHOTOS&amp;STUFF\&#913;&#957;&#964;&#943;&#947;&#961;&#945;&#966;&#959;%20&#964;&#959;&#965;%20version1%20(2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.tzikou\Desktop\Nat\Nat_Various\03_PressReleases2013\PHOTOS&amp;STUFF\&#913;&#957;&#964;&#943;&#947;&#961;&#945;&#966;&#959;%20&#964;&#959;&#965;%20version1%20(2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.tzikou\AppData\Local\Microsoft\Windows\Temporary%20Internet%20Files\Content.Outlook\U30FG1U5\version1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l-GR"/>
              <a:t>Τηλεφωνικές Κλήσεις Υποστήριξης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Φύλλο1!$B$1</c:f>
              <c:strCache>
                <c:ptCount val="1"/>
                <c:pt idx="0">
                  <c:v>2011</c:v>
                </c:pt>
              </c:strCache>
            </c:strRef>
          </c:tx>
          <c:invertIfNegative val="0"/>
          <c:cat>
            <c:strRef>
              <c:f>Φύλλο1!$A$2:$A$6</c:f>
              <c:strCache>
                <c:ptCount val="5"/>
                <c:pt idx="0">
                  <c:v>Ταχύτητα επίλυσης προβλημάτων</c:v>
                </c:pt>
                <c:pt idx="1">
                  <c:v>Προθυμία</c:v>
                </c:pt>
                <c:pt idx="2">
                  <c:v>Ευγένεια/ Επαγγελματισμός</c:v>
                </c:pt>
                <c:pt idx="3">
                  <c:v>Επιστημονική Κατάρτιση</c:v>
                </c:pt>
                <c:pt idx="4">
                  <c:v>Γνώση Εφαρμογών</c:v>
                </c:pt>
              </c:strCache>
            </c:strRef>
          </c:cat>
          <c:val>
            <c:numRef>
              <c:f>Φύλλο1!$B$2:$B$6</c:f>
              <c:numCache>
                <c:formatCode>General</c:formatCode>
                <c:ptCount val="5"/>
                <c:pt idx="0">
                  <c:v>4.3099999999999996</c:v>
                </c:pt>
                <c:pt idx="1">
                  <c:v>4.18</c:v>
                </c:pt>
                <c:pt idx="2">
                  <c:v>4.4400000000000004</c:v>
                </c:pt>
                <c:pt idx="3">
                  <c:v>4.33</c:v>
                </c:pt>
                <c:pt idx="4">
                  <c:v>3.9699999999999998</c:v>
                </c:pt>
              </c:numCache>
            </c:numRef>
          </c:val>
        </c:ser>
        <c:ser>
          <c:idx val="1"/>
          <c:order val="1"/>
          <c:tx>
            <c:strRef>
              <c:f>Φύλλο1!$C$1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cat>
            <c:strRef>
              <c:f>Φύλλο1!$A$2:$A$6</c:f>
              <c:strCache>
                <c:ptCount val="5"/>
                <c:pt idx="0">
                  <c:v>Ταχύτητα επίλυσης προβλημάτων</c:v>
                </c:pt>
                <c:pt idx="1">
                  <c:v>Προθυμία</c:v>
                </c:pt>
                <c:pt idx="2">
                  <c:v>Ευγένεια/ Επαγγελματισμός</c:v>
                </c:pt>
                <c:pt idx="3">
                  <c:v>Επιστημονική Κατάρτιση</c:v>
                </c:pt>
                <c:pt idx="4">
                  <c:v>Γνώση Εφαρμογών</c:v>
                </c:pt>
              </c:strCache>
            </c:strRef>
          </c:cat>
          <c:val>
            <c:numRef>
              <c:f>Φύλλο1!$C$2:$C$6</c:f>
              <c:numCache>
                <c:formatCode>General</c:formatCode>
                <c:ptCount val="5"/>
                <c:pt idx="0">
                  <c:v>4.96</c:v>
                </c:pt>
                <c:pt idx="1">
                  <c:v>4.8099999999999996</c:v>
                </c:pt>
                <c:pt idx="2">
                  <c:v>4.92</c:v>
                </c:pt>
                <c:pt idx="3">
                  <c:v>4.8199999999999985</c:v>
                </c:pt>
                <c:pt idx="4">
                  <c:v>4.8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0055424"/>
        <c:axId val="70056960"/>
        <c:axId val="0"/>
      </c:bar3DChart>
      <c:catAx>
        <c:axId val="70055424"/>
        <c:scaling>
          <c:orientation val="minMax"/>
        </c:scaling>
        <c:delete val="0"/>
        <c:axPos val="l"/>
        <c:majorTickMark val="none"/>
        <c:minorTickMark val="none"/>
        <c:tickLblPos val="nextTo"/>
        <c:crossAx val="70056960"/>
        <c:crosses val="autoZero"/>
        <c:auto val="1"/>
        <c:lblAlgn val="ctr"/>
        <c:lblOffset val="100"/>
        <c:noMultiLvlLbl val="0"/>
      </c:catAx>
      <c:valAx>
        <c:axId val="70056960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7005542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l-GR"/>
              <a:t>Θα αγοράζατε ξανά τις  εφαρμογές </a:t>
            </a:r>
            <a:r>
              <a:rPr lang="en-US"/>
              <a:t>Epsilon Net;</a:t>
            </a:r>
            <a:endParaRPr lang="el-GR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'[version1 (2).xlsx]Φύλλο1'!$B$25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dLbl>
              <c:idx val="2"/>
              <c:layout>
                <c:manualLayout>
                  <c:x val="1.666666666666668E-2"/>
                  <c:y val="-8.487556272013370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l-G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'[version1 (2).xlsx]Φύλλο1'!$A$26:$A$28</c:f>
              <c:strCache>
                <c:ptCount val="3"/>
                <c:pt idx="0">
                  <c:v>Σίγουρα Ναι</c:v>
                </c:pt>
                <c:pt idx="1">
                  <c:v>Ναι</c:v>
                </c:pt>
                <c:pt idx="2">
                  <c:v>Όχι</c:v>
                </c:pt>
              </c:strCache>
            </c:strRef>
          </c:cat>
          <c:val>
            <c:numRef>
              <c:f>'[version1 (2).xlsx]Φύλλο1'!$B$26:$B$28</c:f>
              <c:numCache>
                <c:formatCode>0%</c:formatCode>
                <c:ptCount val="3"/>
                <c:pt idx="0">
                  <c:v>0.5</c:v>
                </c:pt>
                <c:pt idx="1">
                  <c:v>0.49000000000000021</c:v>
                </c:pt>
                <c:pt idx="2">
                  <c:v>1.0000000000000005E-2</c:v>
                </c:pt>
              </c:numCache>
            </c:numRef>
          </c:val>
        </c:ser>
        <c:ser>
          <c:idx val="1"/>
          <c:order val="1"/>
          <c:tx>
            <c:strRef>
              <c:f>'[version1 (2).xlsx]Φύλλο1'!$C$25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dLbl>
              <c:idx val="2"/>
              <c:layout>
                <c:manualLayout>
                  <c:x val="1.1111111111111061E-2"/>
                  <c:y val="-4.243778136006683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l-G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'[version1 (2).xlsx]Φύλλο1'!$A$26:$A$28</c:f>
              <c:strCache>
                <c:ptCount val="3"/>
                <c:pt idx="0">
                  <c:v>Σίγουρα Ναι</c:v>
                </c:pt>
                <c:pt idx="1">
                  <c:v>Ναι</c:v>
                </c:pt>
                <c:pt idx="2">
                  <c:v>Όχι</c:v>
                </c:pt>
              </c:strCache>
            </c:strRef>
          </c:cat>
          <c:val>
            <c:numRef>
              <c:f>'[version1 (2).xlsx]Φύλλο1'!$C$26:$C$28</c:f>
              <c:numCache>
                <c:formatCode>0%</c:formatCode>
                <c:ptCount val="3"/>
                <c:pt idx="0">
                  <c:v>0.5</c:v>
                </c:pt>
                <c:pt idx="1">
                  <c:v>0.49000000000000021</c:v>
                </c:pt>
                <c:pt idx="2">
                  <c:v>1.0000000000000005E-2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93682304"/>
        <c:axId val="93696384"/>
        <c:axId val="0"/>
      </c:bar3DChart>
      <c:catAx>
        <c:axId val="9368230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93696384"/>
        <c:crosses val="autoZero"/>
        <c:auto val="1"/>
        <c:lblAlgn val="ctr"/>
        <c:lblOffset val="100"/>
        <c:noMultiLvlLbl val="0"/>
      </c:catAx>
      <c:valAx>
        <c:axId val="936963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93682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l-G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l-G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l-GR" sz="1500"/>
              <a:t>Πώς αξιολογείτε τον νέο σχεδιασμό του </a:t>
            </a:r>
            <a:r>
              <a:rPr lang="en-US" sz="1500"/>
              <a:t>e-forologia.gr</a:t>
            </a:r>
            <a:r>
              <a:rPr lang="el-GR" sz="1500"/>
              <a:t>;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50"/>
      <c:rotY val="30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583333333333333E-2"/>
          <c:y val="0.32381767157997982"/>
          <c:w val="0.92500000000000004"/>
          <c:h val="0.6381778056289676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0.21666666666666667"/>
                  <c:y val="-4.61361014994233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8333333333333438E-2"/>
                  <c:y val="-0.1568627450980392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8.3044982698961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2.7777777777777776E-2"/>
                  <c:y val="7.843137254901960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8.3333333333333332E-3"/>
                  <c:y val="-6.920415224913491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l-G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pattFill prst="pct75">
                    <a:fgClr>
                      <a:schemeClr val="dk1">
                        <a:lumMod val="75000"/>
                        <a:lumOff val="25000"/>
                      </a:schemeClr>
                    </a:fgClr>
                    <a:bgClr>
                      <a:schemeClr val="dk1">
                        <a:lumMod val="65000"/>
                        <a:lumOff val="35000"/>
                      </a:schemeClr>
                    </a:bgClr>
                  </a:pattFill>
                  <a:ln>
                    <a:noFill/>
                  </a:ln>
                </c15:spPr>
                <c15:layout/>
              </c:ext>
            </c:extLst>
          </c:dLbls>
          <c:cat>
            <c:strRef>
              <c:f>Φύλλο1!$A$2:$A$6</c:f>
              <c:strCache>
                <c:ptCount val="5"/>
                <c:pt idx="0">
                  <c:v>Εξαιρετικός</c:v>
                </c:pt>
                <c:pt idx="1">
                  <c:v>Καλός και εύχρηστος</c:v>
                </c:pt>
                <c:pt idx="2">
                  <c:v>Καλός  </c:v>
                </c:pt>
                <c:pt idx="3">
                  <c:v>Δεν με ικανοποιεί</c:v>
                </c:pt>
                <c:pt idx="4">
                  <c:v>Δεν το χρησιμοποιώ</c:v>
                </c:pt>
              </c:strCache>
            </c:strRef>
          </c:cat>
          <c:val>
            <c:numRef>
              <c:f>Φύλλο1!$B$2:$B$6</c:f>
              <c:numCache>
                <c:formatCode>0%</c:formatCode>
                <c:ptCount val="5"/>
                <c:pt idx="0">
                  <c:v>0.24</c:v>
                </c:pt>
                <c:pt idx="1">
                  <c:v>0.59</c:v>
                </c:pt>
                <c:pt idx="2">
                  <c:v>0.1</c:v>
                </c:pt>
                <c:pt idx="3">
                  <c:v>0.03</c:v>
                </c:pt>
                <c:pt idx="4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l-G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l-GR"/>
              <a:t>Ενσωμάτωση </a:t>
            </a:r>
            <a:r>
              <a:rPr lang="en-US"/>
              <a:t>On Line </a:t>
            </a:r>
            <a:r>
              <a:rPr lang="el-GR"/>
              <a:t>Τράπεζας σε όλες τις εφαρμογές </a:t>
            </a:r>
            <a:r>
              <a:rPr lang="en-US"/>
              <a:t>Software</a:t>
            </a:r>
            <a:endParaRPr lang="el-GR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1.9303891361405912E-2"/>
                  <c:y val="-5.904984864548502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3.5486521407825426E-2"/>
                  <c:y val="-4.926226897817343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8.1184695933805506E-2"/>
                  <c:y val="5.073999470996357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l-GR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Φύλλο1!$E$2:$E$5</c:f>
              <c:strCache>
                <c:ptCount val="4"/>
                <c:pt idx="0">
                  <c:v>Πολύ χρήσιμη, θα ήθελα να επεκταθεί</c:v>
                </c:pt>
                <c:pt idx="1">
                  <c:v>Χρήσιμη</c:v>
                </c:pt>
                <c:pt idx="2">
                  <c:v>Πολύ Χρήσιμη</c:v>
                </c:pt>
                <c:pt idx="3">
                  <c:v>Δεν την γνωρίζω</c:v>
                </c:pt>
              </c:strCache>
            </c:strRef>
          </c:cat>
          <c:val>
            <c:numRef>
              <c:f>Φύλλο1!$F$2:$F$5</c:f>
              <c:numCache>
                <c:formatCode>0%</c:formatCode>
                <c:ptCount val="4"/>
                <c:pt idx="0">
                  <c:v>0.44</c:v>
                </c:pt>
                <c:pt idx="1">
                  <c:v>0.05</c:v>
                </c:pt>
                <c:pt idx="2">
                  <c:v>0.39</c:v>
                </c:pt>
                <c:pt idx="3">
                  <c:v>0.12</c:v>
                </c:pt>
              </c:numCache>
            </c:numRef>
          </c:val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l-G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l-GR"/>
              <a:t>Τι θέλετε να παρέχει ένα Ιδανικό Σύστημα </a:t>
            </a:r>
            <a:r>
              <a:rPr lang="en-US"/>
              <a:t>Payroll/ HRM;</a:t>
            </a:r>
            <a:endParaRPr lang="el-GR"/>
          </a:p>
        </c:rich>
      </c:tx>
      <c:layout>
        <c:manualLayout>
          <c:xMode val="edge"/>
          <c:yMode val="edge"/>
          <c:x val="0.16273801002147475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0001869217187715E-2"/>
          <c:y val="0.21252242178423614"/>
          <c:w val="0.83999626156562479"/>
          <c:h val="0.7334417024529924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l-GR"/>
                      <a:t>Εργαλεία Αξιολόγησης &amp; Εκπαίδευσης Προσωπικού
81%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1.7640692640692641E-3"/>
                  <c:y val="-6.2505812566241062E-2"/>
                </c:manualLayout>
              </c:layout>
              <c:tx>
                <c:rich>
                  <a:bodyPr/>
                  <a:lstStyle/>
                  <a:p>
                    <a:r>
                      <a:rPr lang="el-GR"/>
                      <a:t>Αυτοεξυπηρέτηση Εργαζομένων
63%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1.3701980434263909E-3"/>
                  <c:y val="-2.9877977726357197E-2"/>
                </c:manualLayout>
              </c:layout>
              <c:tx>
                <c:rich>
                  <a:bodyPr/>
                  <a:lstStyle/>
                  <a:p>
                    <a:r>
                      <a:rPr lang="el-GR"/>
                      <a:t>Επιστημονική Εργατική Υποστήριξη
68%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l-GR"/>
                      <a:t>Αποσυμφόρηση τμήματος </a:t>
                    </a:r>
                    <a:r>
                      <a:rPr lang="en-US"/>
                      <a:t>HR </a:t>
                    </a:r>
                    <a:r>
                      <a:rPr lang="el-GR"/>
                      <a:t>από την καθημερινή έκδοση βεβαιώσεων/ εκτυπώσεων
74%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1.4053072911340619E-2"/>
                  <c:y val="-0.12857252251502388"/>
                </c:manualLayout>
              </c:layout>
              <c:tx>
                <c:rich>
                  <a:bodyPr/>
                  <a:lstStyle/>
                  <a:p>
                    <a:r>
                      <a:rPr lang="el-GR"/>
                      <a:t>Αυτοματοποιημένη Μισθοδοσία και Ωρομέτρηση
78%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l-GR"/>
                      <a:t>Απεριόριστες Παραμετροποιήσεις χωρίς Κόστος
44%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8.9148005435490865E-3"/>
                  <c:y val="2.1925423398487013E-3"/>
                </c:manualLayout>
              </c:layout>
              <c:tx>
                <c:rich>
                  <a:bodyPr/>
                  <a:lstStyle/>
                  <a:p>
                    <a:r>
                      <a:rPr lang="el-GR"/>
                      <a:t>Άρτια Οικονομική Πληροφόρηση - ΒΙ
41%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l-GR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'[version1 (2).xlsx]Φύλλο1'!$E$24:$E$30</c:f>
              <c:strCache>
                <c:ptCount val="7"/>
                <c:pt idx="0">
                  <c:v>Εργαλεία Αξιολόγησης &amp; Εκπαίδευσης Προσωπικού</c:v>
                </c:pt>
                <c:pt idx="1">
                  <c:v>Αυτοεξυπηρέτηση Εργαζομένων</c:v>
                </c:pt>
                <c:pt idx="2">
                  <c:v>Επιστημονική Εργατική Υποστήριξη</c:v>
                </c:pt>
                <c:pt idx="3">
                  <c:v>Αποσυμφόρηση τμήματος HR από την καθημερινή έκδοση βεβαιώσεων/ εκτυπώσεων</c:v>
                </c:pt>
                <c:pt idx="4">
                  <c:v>Αυτοματοποιημένη Μισθοδοσία και Ωρομέτρηση</c:v>
                </c:pt>
                <c:pt idx="5">
                  <c:v>Απεριόριστες Παραμετροποιήσεις χωρίς Κόστος</c:v>
                </c:pt>
                <c:pt idx="6">
                  <c:v>Άρτια Οικονομική Πληροφόρηση - ΒΙ</c:v>
                </c:pt>
              </c:strCache>
            </c:strRef>
          </c:cat>
          <c:val>
            <c:numRef>
              <c:f>'[version1 (2).xlsx]Φύλλο1'!$F$24:$F$30</c:f>
              <c:numCache>
                <c:formatCode>0%</c:formatCode>
                <c:ptCount val="7"/>
                <c:pt idx="0">
                  <c:v>0.81</c:v>
                </c:pt>
                <c:pt idx="1">
                  <c:v>0.63000000000000045</c:v>
                </c:pt>
                <c:pt idx="2">
                  <c:v>0.68</c:v>
                </c:pt>
                <c:pt idx="3">
                  <c:v>0.74000000000000044</c:v>
                </c:pt>
                <c:pt idx="4">
                  <c:v>0.78</c:v>
                </c:pt>
                <c:pt idx="5">
                  <c:v>0.44</c:v>
                </c:pt>
                <c:pt idx="6">
                  <c:v>0.4100000000000002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l-G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350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 Petkousis</dc:creator>
  <cp:lastModifiedBy>Thomas Kazineris</cp:lastModifiedBy>
  <cp:revision>3</cp:revision>
  <cp:lastPrinted>2013-01-11T07:58:00Z</cp:lastPrinted>
  <dcterms:created xsi:type="dcterms:W3CDTF">2013-02-14T08:32:00Z</dcterms:created>
  <dcterms:modified xsi:type="dcterms:W3CDTF">2013-02-14T14:08:00Z</dcterms:modified>
</cp:coreProperties>
</file>