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6FC0" w:rsidRPr="00764E67" w:rsidRDefault="00AA751F" w:rsidP="00AA751F">
      <w:pPr>
        <w:pStyle w:val="NormalWeb"/>
        <w:jc w:val="center"/>
        <w:rPr>
          <w:rFonts w:asciiTheme="minorHAnsi" w:hAnsiTheme="minorHAnsi" w:cs="Tahoma"/>
          <w:sz w:val="20"/>
          <w:szCs w:val="20"/>
        </w:rPr>
      </w:pPr>
      <w:r>
        <w:rPr>
          <w:rFonts w:asciiTheme="minorHAnsi" w:hAnsiTheme="minorHAnsi" w:cs="Tahoma"/>
          <w:noProof/>
          <w:sz w:val="20"/>
          <w:szCs w:val="20"/>
          <w:lang w:val="en-US" w:eastAsia="en-US"/>
        </w:rPr>
        <w:drawing>
          <wp:inline distT="0" distB="0" distL="0" distR="0">
            <wp:extent cx="1524000" cy="1018032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LL COMPANY LOGOS_ATHEX_GR_MED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018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3266" w:rsidRDefault="00383266" w:rsidP="00C60DD7">
      <w:pPr>
        <w:pStyle w:val="NormalWeb"/>
        <w:jc w:val="right"/>
        <w:rPr>
          <w:rFonts w:ascii="Calibri" w:hAnsi="Calibri" w:cs="Tahoma"/>
          <w:color w:val="556062"/>
          <w:sz w:val="20"/>
          <w:szCs w:val="20"/>
          <w:lang w:eastAsia="en-US"/>
        </w:rPr>
      </w:pPr>
    </w:p>
    <w:p w:rsidR="00C60DD7" w:rsidRPr="002B748C" w:rsidRDefault="00C60DD7" w:rsidP="00C60DD7">
      <w:pPr>
        <w:pStyle w:val="NormalWeb"/>
        <w:jc w:val="right"/>
        <w:rPr>
          <w:rFonts w:ascii="Calibri" w:hAnsi="Calibri" w:cs="Tahoma"/>
          <w:color w:val="556062"/>
          <w:sz w:val="20"/>
          <w:szCs w:val="20"/>
          <w:lang w:eastAsia="en-US"/>
        </w:rPr>
      </w:pPr>
      <w:r w:rsidRPr="002B748C">
        <w:rPr>
          <w:rFonts w:ascii="Calibri" w:hAnsi="Calibri" w:cs="Tahoma"/>
          <w:color w:val="556062"/>
          <w:sz w:val="20"/>
          <w:szCs w:val="20"/>
          <w:lang w:eastAsia="en-US"/>
        </w:rPr>
        <w:t xml:space="preserve">Αθήνα, </w:t>
      </w:r>
      <w:r w:rsidR="00291CA0">
        <w:rPr>
          <w:rFonts w:ascii="Calibri" w:hAnsi="Calibri" w:cs="Tahoma"/>
          <w:color w:val="556062"/>
          <w:sz w:val="20"/>
          <w:szCs w:val="20"/>
          <w:lang w:eastAsia="en-US"/>
        </w:rPr>
        <w:t>25</w:t>
      </w:r>
      <w:r w:rsidR="00E04572" w:rsidRPr="002B748C">
        <w:rPr>
          <w:rFonts w:ascii="Calibri" w:hAnsi="Calibri" w:cs="Tahoma"/>
          <w:color w:val="556062"/>
          <w:sz w:val="20"/>
          <w:szCs w:val="20"/>
          <w:lang w:eastAsia="en-US"/>
        </w:rPr>
        <w:t xml:space="preserve"> </w:t>
      </w:r>
      <w:r w:rsidR="000E3BDD" w:rsidRPr="002B748C">
        <w:rPr>
          <w:rFonts w:ascii="Calibri" w:hAnsi="Calibri" w:cs="Tahoma"/>
          <w:color w:val="556062"/>
          <w:sz w:val="20"/>
          <w:szCs w:val="20"/>
          <w:lang w:eastAsia="en-US"/>
        </w:rPr>
        <w:t>Φεβρουαρίου</w:t>
      </w:r>
      <w:r w:rsidR="005D47BC" w:rsidRPr="002B748C">
        <w:rPr>
          <w:rFonts w:ascii="Calibri" w:hAnsi="Calibri" w:cs="Tahoma"/>
          <w:color w:val="556062"/>
          <w:sz w:val="20"/>
          <w:szCs w:val="20"/>
          <w:lang w:eastAsia="en-US"/>
        </w:rPr>
        <w:t xml:space="preserve"> 201</w:t>
      </w:r>
      <w:r w:rsidR="003B676A" w:rsidRPr="002B748C">
        <w:rPr>
          <w:rFonts w:ascii="Calibri" w:hAnsi="Calibri" w:cs="Tahoma"/>
          <w:color w:val="556062"/>
          <w:sz w:val="20"/>
          <w:szCs w:val="20"/>
          <w:lang w:eastAsia="en-US"/>
        </w:rPr>
        <w:t>6</w:t>
      </w:r>
    </w:p>
    <w:p w:rsidR="00383266" w:rsidRPr="00383266" w:rsidRDefault="00383266" w:rsidP="00C60DD7">
      <w:pPr>
        <w:spacing w:before="120" w:after="120"/>
        <w:ind w:left="612" w:right="-238" w:hanging="360"/>
        <w:jc w:val="center"/>
        <w:rPr>
          <w:rFonts w:ascii="Calibri" w:hAnsi="Calibri"/>
          <w:color w:val="006EAB"/>
          <w:sz w:val="26"/>
          <w:szCs w:val="26"/>
          <w:u w:val="single"/>
          <w:lang w:eastAsia="en-US"/>
        </w:rPr>
      </w:pPr>
    </w:p>
    <w:p w:rsidR="00383266" w:rsidRDefault="006E0966" w:rsidP="00C60DD7">
      <w:pPr>
        <w:spacing w:before="120" w:after="120"/>
        <w:ind w:left="612" w:right="-238" w:hanging="360"/>
        <w:jc w:val="center"/>
        <w:rPr>
          <w:rFonts w:ascii="Calibri" w:hAnsi="Calibri"/>
          <w:b/>
          <w:color w:val="006EAB"/>
          <w:lang w:eastAsia="en-US"/>
        </w:rPr>
      </w:pPr>
      <w:r w:rsidRPr="00383266">
        <w:rPr>
          <w:rFonts w:ascii="Calibri" w:hAnsi="Calibri"/>
          <w:b/>
          <w:color w:val="006EAB"/>
          <w:lang w:eastAsia="en-US"/>
        </w:rPr>
        <w:t xml:space="preserve">Αναστολή διαπραγμάτευσης των μετοχών της εταιρίας </w:t>
      </w:r>
    </w:p>
    <w:p w:rsidR="006E0966" w:rsidRPr="00383266" w:rsidRDefault="00383266" w:rsidP="00C60DD7">
      <w:pPr>
        <w:spacing w:before="120" w:after="120"/>
        <w:ind w:left="612" w:right="-238" w:hanging="360"/>
        <w:jc w:val="center"/>
        <w:rPr>
          <w:rFonts w:ascii="Calibri" w:hAnsi="Calibri"/>
          <w:b/>
          <w:color w:val="006EAB"/>
          <w:lang w:eastAsia="en-US"/>
        </w:rPr>
      </w:pPr>
      <w:r>
        <w:rPr>
          <w:rFonts w:ascii="Calibri" w:hAnsi="Calibri"/>
          <w:b/>
          <w:color w:val="006EAB"/>
          <w:lang w:eastAsia="en-US"/>
        </w:rPr>
        <w:t xml:space="preserve">ΕΛΒΑΛ ΕΤΑΙΡΙΑ ΣΥΜΜΕΤΟΧΩΝ </w:t>
      </w:r>
      <w:r w:rsidR="006E0966" w:rsidRPr="00383266">
        <w:rPr>
          <w:rFonts w:ascii="Calibri" w:hAnsi="Calibri"/>
          <w:b/>
          <w:color w:val="006EAB"/>
          <w:lang w:eastAsia="en-US"/>
        </w:rPr>
        <w:t>Α.Ε.</w:t>
      </w:r>
      <w:bookmarkStart w:id="0" w:name="_GoBack"/>
      <w:bookmarkEnd w:id="0"/>
    </w:p>
    <w:p w:rsidR="001153AB" w:rsidRPr="00E706F6" w:rsidRDefault="001153AB" w:rsidP="00C60DD7">
      <w:pPr>
        <w:spacing w:before="120" w:after="120"/>
        <w:ind w:left="612" w:right="-238" w:hanging="360"/>
        <w:jc w:val="center"/>
        <w:rPr>
          <w:rFonts w:ascii="Calibri" w:hAnsi="Calibri"/>
          <w:b/>
          <w:color w:val="006EAB"/>
          <w:sz w:val="26"/>
          <w:szCs w:val="26"/>
          <w:u w:val="single"/>
          <w:lang w:eastAsia="en-US"/>
        </w:rPr>
      </w:pPr>
    </w:p>
    <w:p w:rsidR="00B57FCC" w:rsidRPr="00AA751F" w:rsidRDefault="00A22914" w:rsidP="00AA751F">
      <w:pPr>
        <w:spacing w:after="240" w:line="360" w:lineRule="auto"/>
        <w:ind w:left="360"/>
        <w:jc w:val="both"/>
        <w:rPr>
          <w:rFonts w:ascii="Calibri" w:hAnsi="Calibri" w:cs="Tahoma"/>
          <w:iCs/>
          <w:color w:val="556062"/>
          <w:sz w:val="20"/>
          <w:szCs w:val="20"/>
          <w:lang w:eastAsia="en-US"/>
        </w:rPr>
      </w:pPr>
      <w:r>
        <w:rPr>
          <w:rFonts w:ascii="Calibri" w:hAnsi="Calibri" w:cs="Tahoma"/>
          <w:iCs/>
          <w:color w:val="556062"/>
          <w:sz w:val="20"/>
          <w:szCs w:val="20"/>
          <w:lang w:eastAsia="en-US"/>
        </w:rPr>
        <w:t>Το Χρηματιστήριο Αθηνών</w:t>
      </w:r>
      <w:r w:rsidRPr="00A22914">
        <w:rPr>
          <w:rFonts w:ascii="Calibri" w:hAnsi="Calibri" w:cs="Tahoma"/>
          <w:iCs/>
          <w:color w:val="556062"/>
          <w:sz w:val="20"/>
          <w:szCs w:val="20"/>
          <w:lang w:eastAsia="en-US"/>
        </w:rPr>
        <w:t>,</w:t>
      </w:r>
      <w:r>
        <w:rPr>
          <w:rFonts w:ascii="Calibri" w:hAnsi="Calibri" w:cs="Tahoma"/>
          <w:iCs/>
          <w:color w:val="556062"/>
          <w:sz w:val="20"/>
          <w:szCs w:val="20"/>
          <w:lang w:eastAsia="en-US"/>
        </w:rPr>
        <w:t xml:space="preserve"> σε συνέχεια αιτήματος της εταιρίας </w:t>
      </w:r>
      <w:r w:rsidR="00383266" w:rsidRPr="00383266">
        <w:rPr>
          <w:rFonts w:ascii="Calibri" w:hAnsi="Calibri" w:cs="Tahoma"/>
          <w:b/>
          <w:iCs/>
          <w:color w:val="556062"/>
          <w:sz w:val="20"/>
          <w:szCs w:val="20"/>
          <w:lang w:eastAsia="en-US"/>
        </w:rPr>
        <w:t>«</w:t>
      </w:r>
      <w:r w:rsidRPr="00A22914">
        <w:rPr>
          <w:rFonts w:ascii="Calibri" w:hAnsi="Calibri" w:cs="Tahoma"/>
          <w:b/>
          <w:iCs/>
          <w:color w:val="556062"/>
          <w:sz w:val="20"/>
          <w:szCs w:val="20"/>
          <w:lang w:eastAsia="en-US"/>
        </w:rPr>
        <w:t>ΕΛΒΑΛ ΕΤΑΙΡΙΑ ΣΥΜΜΕΤΟΧΩΝ Α.Ε.</w:t>
      </w:r>
      <w:r w:rsidR="00383266">
        <w:rPr>
          <w:rFonts w:ascii="Calibri" w:hAnsi="Calibri" w:cs="Tahoma"/>
          <w:b/>
          <w:iCs/>
          <w:color w:val="556062"/>
          <w:sz w:val="20"/>
          <w:szCs w:val="20"/>
          <w:lang w:eastAsia="en-US"/>
        </w:rPr>
        <w:t>»</w:t>
      </w:r>
      <w:r w:rsidRPr="00A22914">
        <w:rPr>
          <w:rFonts w:ascii="Calibri" w:hAnsi="Calibri" w:cs="Tahoma"/>
          <w:iCs/>
          <w:color w:val="556062"/>
          <w:sz w:val="20"/>
          <w:szCs w:val="20"/>
          <w:lang w:eastAsia="en-US"/>
        </w:rPr>
        <w:t xml:space="preserve"> ενόψει της ολοκλήρωσης της διασυνοριακής συγχώνευσης με την εταιρία </w:t>
      </w:r>
      <w:r w:rsidR="00383266">
        <w:rPr>
          <w:rFonts w:ascii="Calibri" w:hAnsi="Calibri" w:cs="Tahoma"/>
          <w:iCs/>
          <w:color w:val="556062"/>
          <w:sz w:val="20"/>
          <w:szCs w:val="20"/>
          <w:lang w:eastAsia="en-US"/>
        </w:rPr>
        <w:t>«</w:t>
      </w:r>
      <w:r w:rsidRPr="00A22914">
        <w:rPr>
          <w:rFonts w:ascii="Calibri" w:hAnsi="Calibri" w:cs="Tahoma"/>
          <w:iCs/>
          <w:color w:val="556062"/>
          <w:sz w:val="20"/>
          <w:szCs w:val="20"/>
          <w:lang w:eastAsia="en-US"/>
        </w:rPr>
        <w:t>VIOHALCO SA</w:t>
      </w:r>
      <w:r w:rsidR="00383266">
        <w:rPr>
          <w:rFonts w:ascii="Calibri" w:hAnsi="Calibri" w:cs="Tahoma"/>
          <w:iCs/>
          <w:color w:val="556062"/>
          <w:sz w:val="20"/>
          <w:szCs w:val="20"/>
          <w:lang w:eastAsia="en-US"/>
        </w:rPr>
        <w:t>»</w:t>
      </w:r>
      <w:r w:rsidRPr="00A22914">
        <w:rPr>
          <w:rFonts w:ascii="Calibri" w:hAnsi="Calibri" w:cs="Tahoma"/>
          <w:iCs/>
          <w:color w:val="556062"/>
          <w:sz w:val="20"/>
          <w:szCs w:val="20"/>
          <w:lang w:eastAsia="en-US"/>
        </w:rPr>
        <w:t xml:space="preserve">, </w:t>
      </w:r>
      <w:r>
        <w:rPr>
          <w:rFonts w:ascii="Calibri" w:hAnsi="Calibri" w:cs="Tahoma"/>
          <w:iCs/>
          <w:color w:val="556062"/>
          <w:sz w:val="20"/>
          <w:szCs w:val="20"/>
          <w:lang w:eastAsia="en-US"/>
        </w:rPr>
        <w:t>ανακοινώνει την αναστολή διαπραγμάτευσης των μετοχών της</w:t>
      </w:r>
      <w:r w:rsidR="00DF58E4">
        <w:rPr>
          <w:rFonts w:ascii="Calibri" w:hAnsi="Calibri" w:cs="Tahoma"/>
          <w:iCs/>
          <w:color w:val="556062"/>
          <w:sz w:val="20"/>
          <w:szCs w:val="20"/>
          <w:lang w:eastAsia="en-US"/>
        </w:rPr>
        <w:t xml:space="preserve"> εταιρίας</w:t>
      </w:r>
      <w:r w:rsidR="00DF58E4" w:rsidRPr="00DF58E4">
        <w:rPr>
          <w:rFonts w:ascii="Calibri" w:hAnsi="Calibri" w:cs="Tahoma"/>
          <w:iCs/>
          <w:color w:val="556062"/>
          <w:sz w:val="20"/>
          <w:szCs w:val="20"/>
          <w:lang w:eastAsia="en-US"/>
        </w:rPr>
        <w:t xml:space="preserve"> </w:t>
      </w:r>
      <w:r>
        <w:rPr>
          <w:rFonts w:ascii="Calibri" w:hAnsi="Calibri" w:cs="Tahoma"/>
          <w:iCs/>
          <w:color w:val="556062"/>
          <w:sz w:val="20"/>
          <w:szCs w:val="20"/>
          <w:lang w:eastAsia="en-US"/>
        </w:rPr>
        <w:t xml:space="preserve">την </w:t>
      </w:r>
      <w:r w:rsidRPr="00747119">
        <w:rPr>
          <w:rFonts w:ascii="Calibri" w:hAnsi="Calibri" w:cs="Tahoma"/>
          <w:b/>
          <w:iCs/>
          <w:color w:val="556062"/>
          <w:sz w:val="20"/>
          <w:szCs w:val="20"/>
          <w:lang w:eastAsia="en-US"/>
        </w:rPr>
        <w:t>Παρασκευή 26 Φεβρουαρίου 2016</w:t>
      </w:r>
      <w:r w:rsidR="008B5647">
        <w:rPr>
          <w:rFonts w:ascii="Calibri" w:hAnsi="Calibri" w:cs="Tahoma"/>
          <w:iCs/>
          <w:color w:val="556062"/>
          <w:sz w:val="20"/>
          <w:szCs w:val="20"/>
          <w:lang w:eastAsia="en-US"/>
        </w:rPr>
        <w:t xml:space="preserve">, </w:t>
      </w:r>
      <w:r w:rsidR="00DF58E4">
        <w:rPr>
          <w:rFonts w:ascii="Calibri" w:hAnsi="Calibri" w:cs="Tahoma"/>
          <w:iCs/>
          <w:color w:val="556062"/>
          <w:sz w:val="20"/>
          <w:szCs w:val="20"/>
          <w:lang w:eastAsia="en-US"/>
        </w:rPr>
        <w:t xml:space="preserve">προκειμένου να διασφαλιστεί η </w:t>
      </w:r>
      <w:r w:rsidR="008B5647">
        <w:rPr>
          <w:rFonts w:ascii="Calibri" w:hAnsi="Calibri" w:cs="Tahoma"/>
          <w:iCs/>
          <w:color w:val="556062"/>
          <w:sz w:val="20"/>
          <w:szCs w:val="20"/>
          <w:lang w:eastAsia="en-US"/>
        </w:rPr>
        <w:t xml:space="preserve">εύρυθμη </w:t>
      </w:r>
      <w:r w:rsidR="00DF58E4">
        <w:rPr>
          <w:rFonts w:ascii="Calibri" w:hAnsi="Calibri" w:cs="Tahoma"/>
          <w:iCs/>
          <w:color w:val="556062"/>
          <w:sz w:val="20"/>
          <w:szCs w:val="20"/>
          <w:lang w:eastAsia="en-US"/>
        </w:rPr>
        <w:t>λειτουργία</w:t>
      </w:r>
      <w:r w:rsidR="008B5647">
        <w:rPr>
          <w:rFonts w:ascii="Calibri" w:hAnsi="Calibri" w:cs="Tahoma"/>
          <w:iCs/>
          <w:color w:val="556062"/>
          <w:sz w:val="20"/>
          <w:szCs w:val="20"/>
          <w:lang w:eastAsia="en-US"/>
        </w:rPr>
        <w:t xml:space="preserve"> της αγοράς</w:t>
      </w:r>
      <w:r>
        <w:rPr>
          <w:rFonts w:ascii="Calibri" w:hAnsi="Calibri" w:cs="Tahoma"/>
          <w:iCs/>
          <w:color w:val="556062"/>
          <w:sz w:val="20"/>
          <w:szCs w:val="20"/>
          <w:lang w:eastAsia="en-US"/>
        </w:rPr>
        <w:t xml:space="preserve">. </w:t>
      </w:r>
    </w:p>
    <w:sectPr w:rsidR="00B57FCC" w:rsidRPr="00AA751F" w:rsidSect="009C731D">
      <w:headerReference w:type="default" r:id="rId9"/>
      <w:type w:val="continuous"/>
      <w:pgSz w:w="11906" w:h="16838" w:code="9"/>
      <w:pgMar w:top="993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32A6" w:rsidRDefault="00C232A6" w:rsidP="00874B53">
      <w:r>
        <w:separator/>
      </w:r>
    </w:p>
  </w:endnote>
  <w:endnote w:type="continuationSeparator" w:id="0">
    <w:p w:rsidR="00C232A6" w:rsidRDefault="00C232A6" w:rsidP="00874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32A6" w:rsidRDefault="00C232A6" w:rsidP="00874B53">
      <w:r>
        <w:separator/>
      </w:r>
    </w:p>
  </w:footnote>
  <w:footnote w:type="continuationSeparator" w:id="0">
    <w:p w:rsidR="00C232A6" w:rsidRDefault="00C232A6" w:rsidP="00874B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058A" w:rsidRDefault="00A4058A" w:rsidP="00CB61ED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B470A"/>
    <w:multiLevelType w:val="multilevel"/>
    <w:tmpl w:val="30B87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5735F2"/>
    <w:multiLevelType w:val="hybridMultilevel"/>
    <w:tmpl w:val="74F65D3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B57196"/>
    <w:multiLevelType w:val="multilevel"/>
    <w:tmpl w:val="A8B83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89728F5"/>
    <w:multiLevelType w:val="hybridMultilevel"/>
    <w:tmpl w:val="548E27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1E72A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47770F"/>
    <w:multiLevelType w:val="hybridMultilevel"/>
    <w:tmpl w:val="9A46188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B00726"/>
    <w:multiLevelType w:val="hybridMultilevel"/>
    <w:tmpl w:val="FDB8104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0541E8"/>
    <w:multiLevelType w:val="multilevel"/>
    <w:tmpl w:val="A0E88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22054A0"/>
    <w:multiLevelType w:val="multilevel"/>
    <w:tmpl w:val="7068D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27104F2D"/>
    <w:multiLevelType w:val="multilevel"/>
    <w:tmpl w:val="70EC9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A8445D1"/>
    <w:multiLevelType w:val="multilevel"/>
    <w:tmpl w:val="4CB63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B1A42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2E2E5575"/>
    <w:multiLevelType w:val="hybridMultilevel"/>
    <w:tmpl w:val="675EDE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D33FDD"/>
    <w:multiLevelType w:val="hybridMultilevel"/>
    <w:tmpl w:val="6932FBC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776446"/>
    <w:multiLevelType w:val="multilevel"/>
    <w:tmpl w:val="5888D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41717AB"/>
    <w:multiLevelType w:val="multilevel"/>
    <w:tmpl w:val="80942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34B3029C"/>
    <w:multiLevelType w:val="hybridMultilevel"/>
    <w:tmpl w:val="DE40E34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4F00E23"/>
    <w:multiLevelType w:val="hybridMultilevel"/>
    <w:tmpl w:val="75187506"/>
    <w:lvl w:ilvl="0" w:tplc="75443764">
      <w:start w:val="1"/>
      <w:numFmt w:val="lowerRoman"/>
      <w:lvlText w:val="%1."/>
      <w:lvlJc w:val="righ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506C04"/>
    <w:multiLevelType w:val="multilevel"/>
    <w:tmpl w:val="65444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5664BD0"/>
    <w:multiLevelType w:val="hybridMultilevel"/>
    <w:tmpl w:val="2F064954"/>
    <w:lvl w:ilvl="0" w:tplc="AF222964">
      <w:start w:val="1"/>
      <w:numFmt w:val="bullet"/>
      <w:lvlText w:val="−"/>
      <w:lvlJc w:val="left"/>
      <w:pPr>
        <w:ind w:left="1070" w:hanging="360"/>
      </w:pPr>
      <w:rPr>
        <w:rFonts w:ascii="Calibri" w:hAnsi="Calibri" w:hint="default"/>
      </w:rPr>
    </w:lvl>
    <w:lvl w:ilvl="1" w:tplc="0408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9">
    <w:nsid w:val="35886097"/>
    <w:multiLevelType w:val="hybridMultilevel"/>
    <w:tmpl w:val="91A014E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749186C"/>
    <w:multiLevelType w:val="hybridMultilevel"/>
    <w:tmpl w:val="34C84A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7F455BE"/>
    <w:multiLevelType w:val="multilevel"/>
    <w:tmpl w:val="29423520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2">
    <w:nsid w:val="46FB50F9"/>
    <w:multiLevelType w:val="hybridMultilevel"/>
    <w:tmpl w:val="6EC645A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7C35AA9"/>
    <w:multiLevelType w:val="multilevel"/>
    <w:tmpl w:val="77A0C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84A7BDA"/>
    <w:multiLevelType w:val="hybridMultilevel"/>
    <w:tmpl w:val="41A489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94D4534"/>
    <w:multiLevelType w:val="hybridMultilevel"/>
    <w:tmpl w:val="2BC2F636"/>
    <w:lvl w:ilvl="0" w:tplc="0408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6">
    <w:nsid w:val="49D65472"/>
    <w:multiLevelType w:val="multilevel"/>
    <w:tmpl w:val="B3AEA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A85235C"/>
    <w:multiLevelType w:val="hybridMultilevel"/>
    <w:tmpl w:val="789C6F8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C2C6788"/>
    <w:multiLevelType w:val="multilevel"/>
    <w:tmpl w:val="396C3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52054045"/>
    <w:multiLevelType w:val="multilevel"/>
    <w:tmpl w:val="B114D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32C065B"/>
    <w:multiLevelType w:val="multilevel"/>
    <w:tmpl w:val="F8C66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6262C6F"/>
    <w:multiLevelType w:val="hybridMultilevel"/>
    <w:tmpl w:val="794CC3E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7824CC4"/>
    <w:multiLevelType w:val="hybridMultilevel"/>
    <w:tmpl w:val="8FB6E6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E261D15"/>
    <w:multiLevelType w:val="hybridMultilevel"/>
    <w:tmpl w:val="F30A4B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FF63A61"/>
    <w:multiLevelType w:val="multilevel"/>
    <w:tmpl w:val="B40E1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>
    <w:nsid w:val="62BD3791"/>
    <w:multiLevelType w:val="hybridMultilevel"/>
    <w:tmpl w:val="F0769E6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45E311F"/>
    <w:multiLevelType w:val="hybridMultilevel"/>
    <w:tmpl w:val="7F2AFB6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58D2B55"/>
    <w:multiLevelType w:val="hybridMultilevel"/>
    <w:tmpl w:val="0AB64A6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8C34E2F"/>
    <w:multiLevelType w:val="hybridMultilevel"/>
    <w:tmpl w:val="348663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D9A71F8"/>
    <w:multiLevelType w:val="hybridMultilevel"/>
    <w:tmpl w:val="270C786E"/>
    <w:lvl w:ilvl="0" w:tplc="4C1E72A2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0">
    <w:nsid w:val="6DF47534"/>
    <w:multiLevelType w:val="multilevel"/>
    <w:tmpl w:val="57222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6F387ADE"/>
    <w:multiLevelType w:val="hybridMultilevel"/>
    <w:tmpl w:val="B7B404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1906C91"/>
    <w:multiLevelType w:val="hybridMultilevel"/>
    <w:tmpl w:val="3050C142"/>
    <w:lvl w:ilvl="0" w:tplc="2654CBD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hadow/>
        <w:emboss w:val="0"/>
        <w:imprint w:val="0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47D2886"/>
    <w:multiLevelType w:val="multilevel"/>
    <w:tmpl w:val="C81ED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98F2504"/>
    <w:multiLevelType w:val="multilevel"/>
    <w:tmpl w:val="7E4CD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F221815"/>
    <w:multiLevelType w:val="hybridMultilevel"/>
    <w:tmpl w:val="15104F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30"/>
  </w:num>
  <w:num w:numId="3">
    <w:abstractNumId w:val="9"/>
  </w:num>
  <w:num w:numId="4">
    <w:abstractNumId w:val="36"/>
  </w:num>
  <w:num w:numId="5">
    <w:abstractNumId w:val="43"/>
  </w:num>
  <w:num w:numId="6">
    <w:abstractNumId w:val="45"/>
  </w:num>
  <w:num w:numId="7">
    <w:abstractNumId w:val="40"/>
  </w:num>
  <w:num w:numId="8">
    <w:abstractNumId w:val="0"/>
  </w:num>
  <w:num w:numId="9">
    <w:abstractNumId w:val="6"/>
  </w:num>
  <w:num w:numId="10">
    <w:abstractNumId w:val="20"/>
  </w:num>
  <w:num w:numId="11">
    <w:abstractNumId w:val="17"/>
  </w:num>
  <w:num w:numId="12">
    <w:abstractNumId w:val="42"/>
  </w:num>
  <w:num w:numId="13">
    <w:abstractNumId w:val="26"/>
  </w:num>
  <w:num w:numId="14">
    <w:abstractNumId w:val="37"/>
  </w:num>
  <w:num w:numId="15">
    <w:abstractNumId w:val="21"/>
  </w:num>
  <w:num w:numId="16">
    <w:abstractNumId w:val="16"/>
  </w:num>
  <w:num w:numId="17">
    <w:abstractNumId w:val="2"/>
  </w:num>
  <w:num w:numId="18">
    <w:abstractNumId w:val="23"/>
  </w:num>
  <w:num w:numId="19">
    <w:abstractNumId w:val="44"/>
  </w:num>
  <w:num w:numId="20">
    <w:abstractNumId w:val="8"/>
  </w:num>
  <w:num w:numId="21">
    <w:abstractNumId w:val="27"/>
  </w:num>
  <w:num w:numId="22">
    <w:abstractNumId w:val="19"/>
  </w:num>
  <w:num w:numId="23">
    <w:abstractNumId w:val="10"/>
  </w:num>
  <w:num w:numId="24">
    <w:abstractNumId w:val="41"/>
  </w:num>
  <w:num w:numId="25">
    <w:abstractNumId w:val="38"/>
  </w:num>
  <w:num w:numId="26">
    <w:abstractNumId w:val="29"/>
  </w:num>
  <w:num w:numId="27">
    <w:abstractNumId w:val="6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24"/>
  </w:num>
  <w:num w:numId="29">
    <w:abstractNumId w:val="15"/>
  </w:num>
  <w:num w:numId="30">
    <w:abstractNumId w:val="7"/>
  </w:num>
  <w:num w:numId="31">
    <w:abstractNumId w:val="14"/>
  </w:num>
  <w:num w:numId="32">
    <w:abstractNumId w:val="31"/>
  </w:num>
  <w:num w:numId="33">
    <w:abstractNumId w:val="25"/>
  </w:num>
  <w:num w:numId="34">
    <w:abstractNumId w:val="34"/>
  </w:num>
  <w:num w:numId="35">
    <w:abstractNumId w:val="35"/>
  </w:num>
  <w:num w:numId="36">
    <w:abstractNumId w:val="5"/>
  </w:num>
  <w:num w:numId="37">
    <w:abstractNumId w:val="6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8">
    <w:abstractNumId w:val="38"/>
  </w:num>
  <w:num w:numId="39">
    <w:abstractNumId w:val="13"/>
  </w:num>
  <w:num w:numId="40">
    <w:abstractNumId w:val="1"/>
  </w:num>
  <w:num w:numId="41">
    <w:abstractNumId w:val="33"/>
  </w:num>
  <w:num w:numId="42">
    <w:abstractNumId w:val="12"/>
  </w:num>
  <w:num w:numId="43">
    <w:abstractNumId w:val="11"/>
  </w:num>
  <w:num w:numId="44">
    <w:abstractNumId w:val="4"/>
  </w:num>
  <w:num w:numId="45">
    <w:abstractNumId w:val="3"/>
  </w:num>
  <w:num w:numId="46">
    <w:abstractNumId w:val="39"/>
  </w:num>
  <w:num w:numId="47">
    <w:abstractNumId w:val="28"/>
  </w:num>
  <w:num w:numId="48">
    <w:abstractNumId w:val="18"/>
  </w:num>
  <w:num w:numId="49">
    <w:abstractNumId w:val="18"/>
  </w:num>
  <w:num w:numId="5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E30"/>
    <w:rsid w:val="00004366"/>
    <w:rsid w:val="0000493E"/>
    <w:rsid w:val="00004D16"/>
    <w:rsid w:val="00013376"/>
    <w:rsid w:val="00013C17"/>
    <w:rsid w:val="00014FDA"/>
    <w:rsid w:val="00023AF8"/>
    <w:rsid w:val="000278B0"/>
    <w:rsid w:val="00027D8B"/>
    <w:rsid w:val="00044841"/>
    <w:rsid w:val="00053F2A"/>
    <w:rsid w:val="00054702"/>
    <w:rsid w:val="00062F7C"/>
    <w:rsid w:val="00063505"/>
    <w:rsid w:val="0006443C"/>
    <w:rsid w:val="00065BC5"/>
    <w:rsid w:val="00066FE3"/>
    <w:rsid w:val="00072DB5"/>
    <w:rsid w:val="00074367"/>
    <w:rsid w:val="000747EE"/>
    <w:rsid w:val="00082D81"/>
    <w:rsid w:val="00091349"/>
    <w:rsid w:val="000978CC"/>
    <w:rsid w:val="000A0B4A"/>
    <w:rsid w:val="000A110F"/>
    <w:rsid w:val="000A28B8"/>
    <w:rsid w:val="000A610C"/>
    <w:rsid w:val="000B6675"/>
    <w:rsid w:val="000C5121"/>
    <w:rsid w:val="000C6E0F"/>
    <w:rsid w:val="000D1718"/>
    <w:rsid w:val="000D1BC5"/>
    <w:rsid w:val="000D3CBC"/>
    <w:rsid w:val="000E3BDD"/>
    <w:rsid w:val="000E4053"/>
    <w:rsid w:val="000E7122"/>
    <w:rsid w:val="000F1088"/>
    <w:rsid w:val="000F493D"/>
    <w:rsid w:val="00105B6F"/>
    <w:rsid w:val="00111D78"/>
    <w:rsid w:val="001153AB"/>
    <w:rsid w:val="0012050D"/>
    <w:rsid w:val="00123F3C"/>
    <w:rsid w:val="001257CF"/>
    <w:rsid w:val="00137314"/>
    <w:rsid w:val="00143DB2"/>
    <w:rsid w:val="001523A7"/>
    <w:rsid w:val="00152E5F"/>
    <w:rsid w:val="001565DC"/>
    <w:rsid w:val="00157F9A"/>
    <w:rsid w:val="0016242B"/>
    <w:rsid w:val="001635CD"/>
    <w:rsid w:val="001639AA"/>
    <w:rsid w:val="00175C4B"/>
    <w:rsid w:val="0017619D"/>
    <w:rsid w:val="001764FB"/>
    <w:rsid w:val="001766C2"/>
    <w:rsid w:val="001804B0"/>
    <w:rsid w:val="00181A45"/>
    <w:rsid w:val="00182F87"/>
    <w:rsid w:val="0019270A"/>
    <w:rsid w:val="001930D8"/>
    <w:rsid w:val="00197612"/>
    <w:rsid w:val="001A1F34"/>
    <w:rsid w:val="001A33C3"/>
    <w:rsid w:val="001A3BD0"/>
    <w:rsid w:val="001A7081"/>
    <w:rsid w:val="001B589C"/>
    <w:rsid w:val="001C01C9"/>
    <w:rsid w:val="001C5F55"/>
    <w:rsid w:val="001C64A8"/>
    <w:rsid w:val="001D45BE"/>
    <w:rsid w:val="001D56B1"/>
    <w:rsid w:val="001D71F0"/>
    <w:rsid w:val="001E060B"/>
    <w:rsid w:val="001E06D3"/>
    <w:rsid w:val="001E2FF0"/>
    <w:rsid w:val="001E6CC1"/>
    <w:rsid w:val="001F0375"/>
    <w:rsid w:val="001F69E1"/>
    <w:rsid w:val="00200465"/>
    <w:rsid w:val="00201ED2"/>
    <w:rsid w:val="0020354B"/>
    <w:rsid w:val="00204414"/>
    <w:rsid w:val="00204F42"/>
    <w:rsid w:val="00211505"/>
    <w:rsid w:val="002152CE"/>
    <w:rsid w:val="00224CF1"/>
    <w:rsid w:val="00231077"/>
    <w:rsid w:val="00234A43"/>
    <w:rsid w:val="00240587"/>
    <w:rsid w:val="0024167B"/>
    <w:rsid w:val="002563AA"/>
    <w:rsid w:val="002636B3"/>
    <w:rsid w:val="00264CBE"/>
    <w:rsid w:val="002656A9"/>
    <w:rsid w:val="0027180D"/>
    <w:rsid w:val="00271BB6"/>
    <w:rsid w:val="00273446"/>
    <w:rsid w:val="0028061A"/>
    <w:rsid w:val="00285B25"/>
    <w:rsid w:val="002860A5"/>
    <w:rsid w:val="00291508"/>
    <w:rsid w:val="00291CA0"/>
    <w:rsid w:val="00294919"/>
    <w:rsid w:val="00297916"/>
    <w:rsid w:val="002A48DC"/>
    <w:rsid w:val="002B1DCD"/>
    <w:rsid w:val="002B65F3"/>
    <w:rsid w:val="002B675F"/>
    <w:rsid w:val="002B748C"/>
    <w:rsid w:val="002C60F4"/>
    <w:rsid w:val="002D46EB"/>
    <w:rsid w:val="002D4995"/>
    <w:rsid w:val="002E10A9"/>
    <w:rsid w:val="002E3C92"/>
    <w:rsid w:val="002F2B8D"/>
    <w:rsid w:val="002F3C17"/>
    <w:rsid w:val="002F4672"/>
    <w:rsid w:val="002F74DE"/>
    <w:rsid w:val="00300413"/>
    <w:rsid w:val="00300AAF"/>
    <w:rsid w:val="00311F4C"/>
    <w:rsid w:val="0033471D"/>
    <w:rsid w:val="00342EBE"/>
    <w:rsid w:val="00345C5A"/>
    <w:rsid w:val="00346632"/>
    <w:rsid w:val="00351CB4"/>
    <w:rsid w:val="00357A0E"/>
    <w:rsid w:val="003624C5"/>
    <w:rsid w:val="00365D77"/>
    <w:rsid w:val="00366595"/>
    <w:rsid w:val="00370257"/>
    <w:rsid w:val="003765F1"/>
    <w:rsid w:val="003825D2"/>
    <w:rsid w:val="00383266"/>
    <w:rsid w:val="003832E9"/>
    <w:rsid w:val="003871D4"/>
    <w:rsid w:val="0039103A"/>
    <w:rsid w:val="00393BB0"/>
    <w:rsid w:val="003A23E8"/>
    <w:rsid w:val="003A622C"/>
    <w:rsid w:val="003B31E9"/>
    <w:rsid w:val="003B676A"/>
    <w:rsid w:val="003C4FA5"/>
    <w:rsid w:val="003C7D58"/>
    <w:rsid w:val="003D00C8"/>
    <w:rsid w:val="003E0749"/>
    <w:rsid w:val="003E2949"/>
    <w:rsid w:val="003E761B"/>
    <w:rsid w:val="003F73C3"/>
    <w:rsid w:val="0040051C"/>
    <w:rsid w:val="004171FB"/>
    <w:rsid w:val="00422C98"/>
    <w:rsid w:val="004274FD"/>
    <w:rsid w:val="00434D9D"/>
    <w:rsid w:val="00450C9C"/>
    <w:rsid w:val="00451B85"/>
    <w:rsid w:val="00460947"/>
    <w:rsid w:val="0047313B"/>
    <w:rsid w:val="00475A6F"/>
    <w:rsid w:val="00477E1F"/>
    <w:rsid w:val="004959E3"/>
    <w:rsid w:val="004B0C77"/>
    <w:rsid w:val="004B1351"/>
    <w:rsid w:val="004B2C63"/>
    <w:rsid w:val="004B56D5"/>
    <w:rsid w:val="004B5936"/>
    <w:rsid w:val="004D2D08"/>
    <w:rsid w:val="004D2E93"/>
    <w:rsid w:val="004D3CA8"/>
    <w:rsid w:val="004D49BB"/>
    <w:rsid w:val="004D7B22"/>
    <w:rsid w:val="004E1752"/>
    <w:rsid w:val="004E7D82"/>
    <w:rsid w:val="004E7DFE"/>
    <w:rsid w:val="004F3232"/>
    <w:rsid w:val="004F422A"/>
    <w:rsid w:val="00500B72"/>
    <w:rsid w:val="00516FF3"/>
    <w:rsid w:val="005242FD"/>
    <w:rsid w:val="0052512E"/>
    <w:rsid w:val="00527E2B"/>
    <w:rsid w:val="00536A4F"/>
    <w:rsid w:val="00536E1C"/>
    <w:rsid w:val="005407C4"/>
    <w:rsid w:val="00545905"/>
    <w:rsid w:val="00551F26"/>
    <w:rsid w:val="0055234D"/>
    <w:rsid w:val="00554412"/>
    <w:rsid w:val="00557E33"/>
    <w:rsid w:val="005744FA"/>
    <w:rsid w:val="0057530E"/>
    <w:rsid w:val="00576863"/>
    <w:rsid w:val="0059082A"/>
    <w:rsid w:val="005920AC"/>
    <w:rsid w:val="00595A91"/>
    <w:rsid w:val="005973D9"/>
    <w:rsid w:val="005B0DED"/>
    <w:rsid w:val="005B6240"/>
    <w:rsid w:val="005C6F1E"/>
    <w:rsid w:val="005D47BC"/>
    <w:rsid w:val="005D48DC"/>
    <w:rsid w:val="005F1447"/>
    <w:rsid w:val="005F2781"/>
    <w:rsid w:val="005F422A"/>
    <w:rsid w:val="005F487C"/>
    <w:rsid w:val="00605746"/>
    <w:rsid w:val="00610A0C"/>
    <w:rsid w:val="006134E1"/>
    <w:rsid w:val="00614FAD"/>
    <w:rsid w:val="0061584E"/>
    <w:rsid w:val="00617099"/>
    <w:rsid w:val="006223AC"/>
    <w:rsid w:val="00626EC9"/>
    <w:rsid w:val="006544E0"/>
    <w:rsid w:val="00655830"/>
    <w:rsid w:val="00660F33"/>
    <w:rsid w:val="0066175A"/>
    <w:rsid w:val="00663B16"/>
    <w:rsid w:val="0067025A"/>
    <w:rsid w:val="00672C70"/>
    <w:rsid w:val="00695C22"/>
    <w:rsid w:val="006A5320"/>
    <w:rsid w:val="006B28B4"/>
    <w:rsid w:val="006B5B5B"/>
    <w:rsid w:val="006B64D8"/>
    <w:rsid w:val="006C376C"/>
    <w:rsid w:val="006C5342"/>
    <w:rsid w:val="006C594B"/>
    <w:rsid w:val="006D5059"/>
    <w:rsid w:val="006E0966"/>
    <w:rsid w:val="006E6D33"/>
    <w:rsid w:val="006F26C5"/>
    <w:rsid w:val="006F5F2E"/>
    <w:rsid w:val="006F629C"/>
    <w:rsid w:val="006F7842"/>
    <w:rsid w:val="00707174"/>
    <w:rsid w:val="007160BB"/>
    <w:rsid w:val="007163A5"/>
    <w:rsid w:val="00720771"/>
    <w:rsid w:val="0072297F"/>
    <w:rsid w:val="00734658"/>
    <w:rsid w:val="00734E5F"/>
    <w:rsid w:val="00741615"/>
    <w:rsid w:val="00742AC1"/>
    <w:rsid w:val="00747119"/>
    <w:rsid w:val="00747AA6"/>
    <w:rsid w:val="0075330D"/>
    <w:rsid w:val="007603A4"/>
    <w:rsid w:val="00761626"/>
    <w:rsid w:val="0076310E"/>
    <w:rsid w:val="00763C5C"/>
    <w:rsid w:val="00764E67"/>
    <w:rsid w:val="007652A8"/>
    <w:rsid w:val="0076657A"/>
    <w:rsid w:val="00766801"/>
    <w:rsid w:val="0077227E"/>
    <w:rsid w:val="00776748"/>
    <w:rsid w:val="00780800"/>
    <w:rsid w:val="00787C51"/>
    <w:rsid w:val="0079669B"/>
    <w:rsid w:val="007A2940"/>
    <w:rsid w:val="007A4932"/>
    <w:rsid w:val="007B2058"/>
    <w:rsid w:val="007C2776"/>
    <w:rsid w:val="007C3625"/>
    <w:rsid w:val="007D4579"/>
    <w:rsid w:val="007D6860"/>
    <w:rsid w:val="007E0E81"/>
    <w:rsid w:val="007E2AF8"/>
    <w:rsid w:val="007F0A06"/>
    <w:rsid w:val="007F1257"/>
    <w:rsid w:val="007F1874"/>
    <w:rsid w:val="007F1BE8"/>
    <w:rsid w:val="007F4A04"/>
    <w:rsid w:val="00805E91"/>
    <w:rsid w:val="00811293"/>
    <w:rsid w:val="00813CE5"/>
    <w:rsid w:val="00815D0B"/>
    <w:rsid w:val="0082160E"/>
    <w:rsid w:val="00822647"/>
    <w:rsid w:val="0082473F"/>
    <w:rsid w:val="0083057A"/>
    <w:rsid w:val="00831509"/>
    <w:rsid w:val="00833EDE"/>
    <w:rsid w:val="008368EF"/>
    <w:rsid w:val="00836EAB"/>
    <w:rsid w:val="00852BBF"/>
    <w:rsid w:val="00854E3D"/>
    <w:rsid w:val="00857382"/>
    <w:rsid w:val="00861769"/>
    <w:rsid w:val="00864F97"/>
    <w:rsid w:val="00865FDE"/>
    <w:rsid w:val="008747E0"/>
    <w:rsid w:val="00874ADD"/>
    <w:rsid w:val="00874B53"/>
    <w:rsid w:val="0087755A"/>
    <w:rsid w:val="00882FE6"/>
    <w:rsid w:val="008978C1"/>
    <w:rsid w:val="00897C83"/>
    <w:rsid w:val="008A4C52"/>
    <w:rsid w:val="008B2E47"/>
    <w:rsid w:val="008B42A8"/>
    <w:rsid w:val="008B5647"/>
    <w:rsid w:val="008C20F1"/>
    <w:rsid w:val="008D6C60"/>
    <w:rsid w:val="008E5E94"/>
    <w:rsid w:val="008F3F7A"/>
    <w:rsid w:val="008F4180"/>
    <w:rsid w:val="008F4AB6"/>
    <w:rsid w:val="008F68C2"/>
    <w:rsid w:val="00900334"/>
    <w:rsid w:val="00900E92"/>
    <w:rsid w:val="00904355"/>
    <w:rsid w:val="00904425"/>
    <w:rsid w:val="00922DC7"/>
    <w:rsid w:val="009235AF"/>
    <w:rsid w:val="00925468"/>
    <w:rsid w:val="009305FC"/>
    <w:rsid w:val="00933395"/>
    <w:rsid w:val="00933993"/>
    <w:rsid w:val="00934741"/>
    <w:rsid w:val="0094429E"/>
    <w:rsid w:val="00951040"/>
    <w:rsid w:val="00951E6F"/>
    <w:rsid w:val="0096137A"/>
    <w:rsid w:val="009618FF"/>
    <w:rsid w:val="00965B71"/>
    <w:rsid w:val="009805C6"/>
    <w:rsid w:val="00980926"/>
    <w:rsid w:val="009A0A94"/>
    <w:rsid w:val="009A52B7"/>
    <w:rsid w:val="009A7650"/>
    <w:rsid w:val="009B528E"/>
    <w:rsid w:val="009B68A1"/>
    <w:rsid w:val="009B6FCF"/>
    <w:rsid w:val="009B7DA6"/>
    <w:rsid w:val="009C16FA"/>
    <w:rsid w:val="009C6381"/>
    <w:rsid w:val="009C63A2"/>
    <w:rsid w:val="009C731D"/>
    <w:rsid w:val="009D4B50"/>
    <w:rsid w:val="009E2BBB"/>
    <w:rsid w:val="009E3612"/>
    <w:rsid w:val="009E3CB5"/>
    <w:rsid w:val="009E638B"/>
    <w:rsid w:val="009E6A3B"/>
    <w:rsid w:val="009F0793"/>
    <w:rsid w:val="009F5352"/>
    <w:rsid w:val="00A177DB"/>
    <w:rsid w:val="00A22914"/>
    <w:rsid w:val="00A2620D"/>
    <w:rsid w:val="00A27FF9"/>
    <w:rsid w:val="00A329C5"/>
    <w:rsid w:val="00A34D2B"/>
    <w:rsid w:val="00A4058A"/>
    <w:rsid w:val="00A4343B"/>
    <w:rsid w:val="00A43909"/>
    <w:rsid w:val="00A44A68"/>
    <w:rsid w:val="00A611B6"/>
    <w:rsid w:val="00A61963"/>
    <w:rsid w:val="00A714A7"/>
    <w:rsid w:val="00A7560D"/>
    <w:rsid w:val="00A84532"/>
    <w:rsid w:val="00AA33CD"/>
    <w:rsid w:val="00AA3F1E"/>
    <w:rsid w:val="00AA751F"/>
    <w:rsid w:val="00AB0B9F"/>
    <w:rsid w:val="00AB1EE0"/>
    <w:rsid w:val="00AB3B21"/>
    <w:rsid w:val="00AB5125"/>
    <w:rsid w:val="00AB6B48"/>
    <w:rsid w:val="00AC3224"/>
    <w:rsid w:val="00AC3956"/>
    <w:rsid w:val="00AD432C"/>
    <w:rsid w:val="00AD7598"/>
    <w:rsid w:val="00AE122C"/>
    <w:rsid w:val="00AE1B58"/>
    <w:rsid w:val="00AE2668"/>
    <w:rsid w:val="00AE5057"/>
    <w:rsid w:val="00AE5E72"/>
    <w:rsid w:val="00AE6740"/>
    <w:rsid w:val="00AE6FD9"/>
    <w:rsid w:val="00AF265B"/>
    <w:rsid w:val="00AF384A"/>
    <w:rsid w:val="00B03C22"/>
    <w:rsid w:val="00B05406"/>
    <w:rsid w:val="00B11D53"/>
    <w:rsid w:val="00B12DC0"/>
    <w:rsid w:val="00B1751F"/>
    <w:rsid w:val="00B2117E"/>
    <w:rsid w:val="00B236A3"/>
    <w:rsid w:val="00B236D4"/>
    <w:rsid w:val="00B25115"/>
    <w:rsid w:val="00B37DC3"/>
    <w:rsid w:val="00B52A76"/>
    <w:rsid w:val="00B548C3"/>
    <w:rsid w:val="00B57FCC"/>
    <w:rsid w:val="00B75061"/>
    <w:rsid w:val="00B82C7F"/>
    <w:rsid w:val="00B956A9"/>
    <w:rsid w:val="00B9626E"/>
    <w:rsid w:val="00B96DFF"/>
    <w:rsid w:val="00BA4E20"/>
    <w:rsid w:val="00BC2387"/>
    <w:rsid w:val="00BC53D1"/>
    <w:rsid w:val="00BD1079"/>
    <w:rsid w:val="00BD1D48"/>
    <w:rsid w:val="00BD2029"/>
    <w:rsid w:val="00BE4C59"/>
    <w:rsid w:val="00BE79EF"/>
    <w:rsid w:val="00C01084"/>
    <w:rsid w:val="00C0427A"/>
    <w:rsid w:val="00C04DB1"/>
    <w:rsid w:val="00C10CFA"/>
    <w:rsid w:val="00C11C9F"/>
    <w:rsid w:val="00C12FA6"/>
    <w:rsid w:val="00C2010F"/>
    <w:rsid w:val="00C232A6"/>
    <w:rsid w:val="00C2628C"/>
    <w:rsid w:val="00C33B8D"/>
    <w:rsid w:val="00C442FD"/>
    <w:rsid w:val="00C5393F"/>
    <w:rsid w:val="00C53C91"/>
    <w:rsid w:val="00C60DD7"/>
    <w:rsid w:val="00C6468E"/>
    <w:rsid w:val="00C6592D"/>
    <w:rsid w:val="00C65B49"/>
    <w:rsid w:val="00C706D1"/>
    <w:rsid w:val="00C70AFE"/>
    <w:rsid w:val="00C71CB8"/>
    <w:rsid w:val="00C71FDE"/>
    <w:rsid w:val="00C73ECF"/>
    <w:rsid w:val="00C7436A"/>
    <w:rsid w:val="00C774B6"/>
    <w:rsid w:val="00C775C3"/>
    <w:rsid w:val="00C77D97"/>
    <w:rsid w:val="00C90DB2"/>
    <w:rsid w:val="00C976E8"/>
    <w:rsid w:val="00CA246F"/>
    <w:rsid w:val="00CB1D36"/>
    <w:rsid w:val="00CB61ED"/>
    <w:rsid w:val="00CC42D3"/>
    <w:rsid w:val="00CC7073"/>
    <w:rsid w:val="00CE5A3C"/>
    <w:rsid w:val="00CE5A88"/>
    <w:rsid w:val="00CF151F"/>
    <w:rsid w:val="00D02FBA"/>
    <w:rsid w:val="00D12230"/>
    <w:rsid w:val="00D14E30"/>
    <w:rsid w:val="00D21613"/>
    <w:rsid w:val="00D21EAB"/>
    <w:rsid w:val="00D32B13"/>
    <w:rsid w:val="00D32FBF"/>
    <w:rsid w:val="00D52008"/>
    <w:rsid w:val="00D56FB0"/>
    <w:rsid w:val="00D57D49"/>
    <w:rsid w:val="00D621A9"/>
    <w:rsid w:val="00D632DE"/>
    <w:rsid w:val="00D64387"/>
    <w:rsid w:val="00D67B6A"/>
    <w:rsid w:val="00D71397"/>
    <w:rsid w:val="00D82E46"/>
    <w:rsid w:val="00D87619"/>
    <w:rsid w:val="00D91F85"/>
    <w:rsid w:val="00DA587B"/>
    <w:rsid w:val="00DA6DF6"/>
    <w:rsid w:val="00DA7A9C"/>
    <w:rsid w:val="00DB0CB0"/>
    <w:rsid w:val="00DC06C2"/>
    <w:rsid w:val="00DC7FE1"/>
    <w:rsid w:val="00DD3269"/>
    <w:rsid w:val="00DD4C70"/>
    <w:rsid w:val="00DD77A3"/>
    <w:rsid w:val="00DD7A09"/>
    <w:rsid w:val="00DD7A29"/>
    <w:rsid w:val="00DE24D7"/>
    <w:rsid w:val="00DF1A52"/>
    <w:rsid w:val="00DF459D"/>
    <w:rsid w:val="00DF58E4"/>
    <w:rsid w:val="00E03EBA"/>
    <w:rsid w:val="00E042AE"/>
    <w:rsid w:val="00E04572"/>
    <w:rsid w:val="00E200C6"/>
    <w:rsid w:val="00E21A65"/>
    <w:rsid w:val="00E23374"/>
    <w:rsid w:val="00E24567"/>
    <w:rsid w:val="00E32DA8"/>
    <w:rsid w:val="00E369B8"/>
    <w:rsid w:val="00E43244"/>
    <w:rsid w:val="00E43CD3"/>
    <w:rsid w:val="00E46713"/>
    <w:rsid w:val="00E51CB5"/>
    <w:rsid w:val="00E53143"/>
    <w:rsid w:val="00E564DC"/>
    <w:rsid w:val="00E64452"/>
    <w:rsid w:val="00E65804"/>
    <w:rsid w:val="00E67DEB"/>
    <w:rsid w:val="00E706F6"/>
    <w:rsid w:val="00E722EF"/>
    <w:rsid w:val="00E73E50"/>
    <w:rsid w:val="00E74530"/>
    <w:rsid w:val="00E76FC0"/>
    <w:rsid w:val="00E85A0B"/>
    <w:rsid w:val="00E8706C"/>
    <w:rsid w:val="00E90A88"/>
    <w:rsid w:val="00E9597D"/>
    <w:rsid w:val="00E97775"/>
    <w:rsid w:val="00EB130C"/>
    <w:rsid w:val="00EB3CA4"/>
    <w:rsid w:val="00EC0D40"/>
    <w:rsid w:val="00EC1E83"/>
    <w:rsid w:val="00EC526D"/>
    <w:rsid w:val="00ED3F37"/>
    <w:rsid w:val="00ED6152"/>
    <w:rsid w:val="00EE6DEA"/>
    <w:rsid w:val="00EF36CD"/>
    <w:rsid w:val="00EF3E91"/>
    <w:rsid w:val="00F0034D"/>
    <w:rsid w:val="00F019B6"/>
    <w:rsid w:val="00F05EB4"/>
    <w:rsid w:val="00F062E8"/>
    <w:rsid w:val="00F11DC9"/>
    <w:rsid w:val="00F22BB6"/>
    <w:rsid w:val="00F25D05"/>
    <w:rsid w:val="00F27251"/>
    <w:rsid w:val="00F404AB"/>
    <w:rsid w:val="00F41633"/>
    <w:rsid w:val="00F47941"/>
    <w:rsid w:val="00F56E78"/>
    <w:rsid w:val="00F64659"/>
    <w:rsid w:val="00F7079E"/>
    <w:rsid w:val="00F7340A"/>
    <w:rsid w:val="00F750BB"/>
    <w:rsid w:val="00FA0C9D"/>
    <w:rsid w:val="00FB5F54"/>
    <w:rsid w:val="00FB68FF"/>
    <w:rsid w:val="00FC06F1"/>
    <w:rsid w:val="00FC431F"/>
    <w:rsid w:val="00FD0AC1"/>
    <w:rsid w:val="00FD1CD6"/>
    <w:rsid w:val="00FE5F3B"/>
    <w:rsid w:val="00FF17A3"/>
    <w:rsid w:val="00FF37D9"/>
    <w:rsid w:val="00FF3D52"/>
    <w:rsid w:val="00FF3F55"/>
    <w:rsid w:val="00FF517C"/>
    <w:rsid w:val="00FF5BA3"/>
    <w:rsid w:val="00FF6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6BD15B3F-9E1F-4B02-A0A4-18A01BDBA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4E30"/>
    <w:rPr>
      <w:sz w:val="24"/>
      <w:szCs w:val="24"/>
      <w:lang w:val="el-GR"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14E30"/>
    <w:pPr>
      <w:spacing w:before="100" w:beforeAutospacing="1" w:after="100" w:afterAutospacing="1"/>
    </w:pPr>
    <w:rPr>
      <w:color w:val="000000"/>
    </w:rPr>
  </w:style>
  <w:style w:type="character" w:styleId="Strong">
    <w:name w:val="Strong"/>
    <w:basedOn w:val="DefaultParagraphFont"/>
    <w:uiPriority w:val="22"/>
    <w:qFormat/>
    <w:rsid w:val="00D14E30"/>
    <w:rPr>
      <w:b/>
      <w:bCs/>
    </w:rPr>
  </w:style>
  <w:style w:type="paragraph" w:styleId="BalloonText">
    <w:name w:val="Balloon Text"/>
    <w:basedOn w:val="Normal"/>
    <w:link w:val="BalloonTextChar"/>
    <w:rsid w:val="00D14E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14E30"/>
    <w:rPr>
      <w:rFonts w:ascii="Tahoma" w:hAnsi="Tahoma" w:cs="Tahoma"/>
      <w:sz w:val="16"/>
      <w:szCs w:val="16"/>
      <w:lang w:val="el-GR" w:eastAsia="el-GR"/>
    </w:rPr>
  </w:style>
  <w:style w:type="paragraph" w:styleId="ListParagraph">
    <w:name w:val="List Paragraph"/>
    <w:basedOn w:val="Normal"/>
    <w:uiPriority w:val="34"/>
    <w:qFormat/>
    <w:rsid w:val="00E73E50"/>
    <w:pPr>
      <w:ind w:left="720"/>
      <w:contextualSpacing/>
    </w:pPr>
  </w:style>
  <w:style w:type="paragraph" w:customStyle="1" w:styleId="Default">
    <w:name w:val="Default"/>
    <w:rsid w:val="00DF1A5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el-GR" w:eastAsia="el-GR"/>
    </w:rPr>
  </w:style>
  <w:style w:type="character" w:styleId="Hyperlink">
    <w:name w:val="Hyperlink"/>
    <w:basedOn w:val="DefaultParagraphFont"/>
    <w:uiPriority w:val="99"/>
    <w:unhideWhenUsed/>
    <w:rsid w:val="00D67B6A"/>
    <w:rPr>
      <w:color w:val="0000FF"/>
      <w:u w:val="single"/>
    </w:rPr>
  </w:style>
  <w:style w:type="paragraph" w:styleId="Header">
    <w:name w:val="header"/>
    <w:basedOn w:val="Normal"/>
    <w:link w:val="HeaderChar"/>
    <w:rsid w:val="00874B5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874B53"/>
    <w:rPr>
      <w:sz w:val="24"/>
      <w:szCs w:val="24"/>
      <w:lang w:val="el-GR" w:eastAsia="el-GR"/>
    </w:rPr>
  </w:style>
  <w:style w:type="paragraph" w:styleId="Footer">
    <w:name w:val="footer"/>
    <w:basedOn w:val="Normal"/>
    <w:link w:val="FooterChar"/>
    <w:rsid w:val="00874B5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874B53"/>
    <w:rPr>
      <w:sz w:val="24"/>
      <w:szCs w:val="24"/>
      <w:lang w:val="el-GR" w:eastAsia="el-GR"/>
    </w:rPr>
  </w:style>
  <w:style w:type="character" w:customStyle="1" w:styleId="hps">
    <w:name w:val="hps"/>
    <w:basedOn w:val="DefaultParagraphFont"/>
    <w:rsid w:val="002A48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17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717022">
          <w:marLeft w:val="0"/>
          <w:marRight w:val="0"/>
          <w:marTop w:val="42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70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90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52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504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211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201490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5608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486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253745">
                                              <w:marLeft w:val="0"/>
                                              <w:marRight w:val="0"/>
                                              <w:marTop w:val="3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49756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8582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3041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65164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72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023058">
          <w:marLeft w:val="0"/>
          <w:marRight w:val="0"/>
          <w:marTop w:val="42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04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243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887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681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377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6102868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0437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8885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5164996">
                                              <w:marLeft w:val="0"/>
                                              <w:marRight w:val="0"/>
                                              <w:marTop w:val="3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41959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86533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6267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75068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363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589374">
          <w:marLeft w:val="0"/>
          <w:marRight w:val="0"/>
          <w:marTop w:val="42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34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4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839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008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226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764057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4755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9028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9749199">
                                              <w:marLeft w:val="0"/>
                                              <w:marRight w:val="0"/>
                                              <w:marTop w:val="3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04434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84450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7801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42027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65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319C05-62F0-411B-80A7-5D38CB110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Ioanna Tsaga</dc:creator>
  <cp:lastModifiedBy>Kemenidis, Leonidas</cp:lastModifiedBy>
  <cp:revision>9</cp:revision>
  <cp:lastPrinted>2016-02-24T17:31:00Z</cp:lastPrinted>
  <dcterms:created xsi:type="dcterms:W3CDTF">2016-02-24T17:57:00Z</dcterms:created>
  <dcterms:modified xsi:type="dcterms:W3CDTF">2016-02-25T11:31:00Z</dcterms:modified>
</cp:coreProperties>
</file>