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68" w:rsidRPr="00412EC9" w:rsidRDefault="006D5059" w:rsidP="00A34D2B">
      <w:pPr>
        <w:pStyle w:val="NormalWeb"/>
        <w:jc w:val="center"/>
        <w:rPr>
          <w:rFonts w:asciiTheme="minorHAnsi" w:hAnsiTheme="minorHAnsi" w:cs="Tahoma"/>
          <w:sz w:val="20"/>
          <w:szCs w:val="20"/>
        </w:rPr>
      </w:pPr>
      <w:r w:rsidRPr="00054702">
        <w:rPr>
          <w:rFonts w:asciiTheme="minorHAnsi" w:hAnsiTheme="minorHAnsi" w:cs="Tahoma"/>
          <w:sz w:val="20"/>
          <w:szCs w:val="20"/>
        </w:rPr>
        <w:t xml:space="preserve"> </w:t>
      </w:r>
    </w:p>
    <w:p w:rsidR="00412EC9" w:rsidRDefault="00412EC9" w:rsidP="00BA6660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val="en-US" w:eastAsia="en-US"/>
        </w:rPr>
      </w:pPr>
    </w:p>
    <w:p w:rsidR="00412EC9" w:rsidRDefault="00412EC9" w:rsidP="00BA6660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val="en-US" w:eastAsia="en-US"/>
        </w:rPr>
      </w:pPr>
    </w:p>
    <w:p w:rsidR="00C60DD7" w:rsidRPr="00A72A5B" w:rsidRDefault="00C60DD7" w:rsidP="00BA6660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eastAsia="en-US"/>
        </w:rPr>
      </w:pPr>
      <w:r w:rsidRPr="00A72A5B">
        <w:rPr>
          <w:rFonts w:ascii="Calibri" w:hAnsi="Calibri" w:cs="Tahoma"/>
          <w:color w:val="556062"/>
          <w:sz w:val="20"/>
          <w:szCs w:val="20"/>
          <w:lang w:eastAsia="en-US"/>
        </w:rPr>
        <w:t xml:space="preserve">Αθήνα, </w:t>
      </w:r>
      <w:r w:rsidR="00753564" w:rsidRPr="00A72A5B">
        <w:rPr>
          <w:rFonts w:ascii="Calibri" w:hAnsi="Calibri" w:cs="Tahoma"/>
          <w:color w:val="556062"/>
          <w:sz w:val="20"/>
          <w:szCs w:val="20"/>
          <w:lang w:eastAsia="en-US"/>
        </w:rPr>
        <w:t>15</w:t>
      </w:r>
      <w:r w:rsidR="000C27FE" w:rsidRPr="00A72A5B">
        <w:rPr>
          <w:rFonts w:ascii="Calibri" w:hAnsi="Calibri" w:cs="Tahoma"/>
          <w:color w:val="556062"/>
          <w:sz w:val="20"/>
          <w:szCs w:val="20"/>
          <w:lang w:eastAsia="en-US"/>
        </w:rPr>
        <w:t xml:space="preserve"> </w:t>
      </w:r>
      <w:r w:rsidR="00CF28C9" w:rsidRPr="00A72A5B">
        <w:rPr>
          <w:rFonts w:ascii="Calibri" w:hAnsi="Calibri" w:cs="Tahoma"/>
          <w:color w:val="556062"/>
          <w:sz w:val="20"/>
          <w:szCs w:val="20"/>
          <w:lang w:eastAsia="en-US"/>
        </w:rPr>
        <w:t>Οκτωβρίου</w:t>
      </w:r>
      <w:r w:rsidR="00A86C8F" w:rsidRPr="00A72A5B">
        <w:rPr>
          <w:rFonts w:ascii="Calibri" w:hAnsi="Calibri" w:cs="Tahoma"/>
          <w:color w:val="556062"/>
          <w:sz w:val="20"/>
          <w:szCs w:val="20"/>
          <w:lang w:eastAsia="en-US"/>
        </w:rPr>
        <w:t xml:space="preserve"> </w:t>
      </w:r>
      <w:r w:rsidR="005D47BC" w:rsidRPr="00A72A5B">
        <w:rPr>
          <w:rFonts w:ascii="Calibri" w:hAnsi="Calibri" w:cs="Tahoma"/>
          <w:color w:val="556062"/>
          <w:sz w:val="20"/>
          <w:szCs w:val="20"/>
          <w:lang w:eastAsia="en-US"/>
        </w:rPr>
        <w:t>2015</w:t>
      </w:r>
    </w:p>
    <w:p w:rsidR="00C60DD7" w:rsidRPr="00A72A5B" w:rsidRDefault="00C60DD7" w:rsidP="00C60DD7">
      <w:pPr>
        <w:pStyle w:val="NormalWeb"/>
        <w:jc w:val="right"/>
        <w:rPr>
          <w:rFonts w:asciiTheme="minorHAnsi" w:hAnsiTheme="minorHAnsi" w:cs="Tahoma"/>
          <w:sz w:val="20"/>
          <w:szCs w:val="20"/>
        </w:rPr>
      </w:pPr>
    </w:p>
    <w:p w:rsidR="00C60DD7" w:rsidRPr="00A72A5B" w:rsidRDefault="00C60DD7" w:rsidP="00412EC9">
      <w:pPr>
        <w:spacing w:before="120" w:after="120"/>
        <w:ind w:right="-238"/>
        <w:jc w:val="center"/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</w:pPr>
      <w:r w:rsidRPr="00A72A5B"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  <w:t>Δελτίο Τύπου</w:t>
      </w:r>
    </w:p>
    <w:p w:rsidR="001153AB" w:rsidRPr="00F652E9" w:rsidRDefault="001153AB" w:rsidP="00C60DD7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highlight w:val="yellow"/>
          <w:u w:val="single"/>
          <w:lang w:eastAsia="en-US"/>
        </w:rPr>
      </w:pPr>
    </w:p>
    <w:p w:rsidR="00412EC9" w:rsidRPr="003920C6" w:rsidRDefault="00412EC9" w:rsidP="00412EC9">
      <w:pPr>
        <w:spacing w:after="240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</w:pPr>
      <w:r w:rsidRPr="003920C6"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Η Διοικούσα Επιτροπή Χρηματιστηριακών Αγορών, κατά τη σημερινή της συνεδρίαση, εξέτασε τη συνδρομή των προϋποθέσεων για την ένταξη των </w:t>
      </w:r>
      <w:r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εισηγμένων </w:t>
      </w:r>
      <w:r w:rsidRPr="003920C6"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μετοχών στις επιμέρους Κατηγορίες Διαπραγμάτευσης, στο πλαίσιο της τακτικής εξαμηνιαίας αναθεώρησης. </w:t>
      </w:r>
    </w:p>
    <w:p w:rsidR="00412EC9" w:rsidRPr="003920C6" w:rsidRDefault="00412EC9" w:rsidP="00412EC9">
      <w:pPr>
        <w:spacing w:after="240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</w:pPr>
      <w:r w:rsidRPr="003920C6"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Από την εξέταση των στοιχείων της περιόδου </w:t>
      </w:r>
      <w:r w:rsidRPr="00412EC9">
        <w:rPr>
          <w:rFonts w:asciiTheme="minorHAnsi" w:hAnsiTheme="minorHAnsi" w:cs="Tahoma"/>
          <w:b/>
          <w:iCs/>
          <w:color w:val="556062"/>
          <w:sz w:val="20"/>
          <w:szCs w:val="20"/>
          <w:lang w:eastAsia="en-US"/>
        </w:rPr>
        <w:t>1</w:t>
      </w:r>
      <w:r w:rsidRPr="00412EC9">
        <w:rPr>
          <w:rFonts w:asciiTheme="minorHAnsi" w:hAnsiTheme="minorHAnsi" w:cs="Tahoma"/>
          <w:b/>
          <w:iCs/>
          <w:color w:val="556062"/>
          <w:sz w:val="20"/>
          <w:szCs w:val="20"/>
          <w:vertAlign w:val="superscript"/>
          <w:lang w:eastAsia="en-US"/>
        </w:rPr>
        <w:t>η</w:t>
      </w:r>
      <w:r w:rsidRPr="00412EC9">
        <w:rPr>
          <w:rFonts w:asciiTheme="minorHAnsi" w:hAnsiTheme="minorHAnsi" w:cs="Tahoma"/>
          <w:b/>
          <w:iCs/>
          <w:color w:val="556062"/>
          <w:sz w:val="20"/>
          <w:szCs w:val="20"/>
          <w:lang w:eastAsia="en-US"/>
        </w:rPr>
        <w:t xml:space="preserve"> Απριλίου 2015 – 30</w:t>
      </w:r>
      <w:r w:rsidRPr="00412EC9">
        <w:rPr>
          <w:rFonts w:asciiTheme="minorHAnsi" w:hAnsiTheme="minorHAnsi" w:cs="Tahoma"/>
          <w:b/>
          <w:iCs/>
          <w:color w:val="556062"/>
          <w:sz w:val="20"/>
          <w:szCs w:val="20"/>
          <w:vertAlign w:val="superscript"/>
          <w:lang w:eastAsia="en-US"/>
        </w:rPr>
        <w:t>η</w:t>
      </w:r>
      <w:r w:rsidRPr="00412EC9">
        <w:rPr>
          <w:rFonts w:asciiTheme="minorHAnsi" w:hAnsiTheme="minorHAnsi" w:cs="Tahoma"/>
          <w:b/>
          <w:iCs/>
          <w:color w:val="556062"/>
          <w:sz w:val="20"/>
          <w:szCs w:val="20"/>
          <w:lang w:eastAsia="en-US"/>
        </w:rPr>
        <w:t xml:space="preserve"> Σεπτεμβρίου 2015</w:t>
      </w:r>
      <w:r w:rsidRPr="003920C6"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>, δεν προέκυψε μεταβολή.</w:t>
      </w:r>
    </w:p>
    <w:p w:rsidR="00412EC9" w:rsidRPr="003920C6" w:rsidRDefault="00412EC9" w:rsidP="00412EC9">
      <w:pPr>
        <w:spacing w:after="240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</w:pPr>
      <w:r w:rsidRPr="003920C6"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Συνεπώς, </w:t>
      </w:r>
      <w:r w:rsidRPr="003920C6">
        <w:rPr>
          <w:rFonts w:asciiTheme="minorHAnsi" w:hAnsiTheme="minorHAnsi" w:cs="Tahoma"/>
          <w:iCs/>
          <w:color w:val="595959"/>
          <w:sz w:val="20"/>
          <w:szCs w:val="20"/>
        </w:rPr>
        <w:t>τ</w:t>
      </w:r>
      <w:r w:rsidRPr="003920C6">
        <w:rPr>
          <w:rFonts w:asciiTheme="minorHAnsi" w:hAnsiTheme="minorHAnsi" w:cs="Tahoma"/>
          <w:iCs/>
          <w:color w:val="595959"/>
          <w:sz w:val="20"/>
          <w:szCs w:val="20"/>
          <w:lang w:val="en-US"/>
        </w:rPr>
        <w:t>o</w:t>
      </w:r>
      <w:r w:rsidRPr="003920C6">
        <w:rPr>
          <w:rFonts w:asciiTheme="minorHAnsi" w:hAnsiTheme="minorHAnsi" w:cs="Tahoma"/>
          <w:iCs/>
          <w:color w:val="595959"/>
          <w:sz w:val="20"/>
          <w:szCs w:val="20"/>
        </w:rPr>
        <w:t xml:space="preserve"> σύνολο των εισηγμένων εταιριών </w:t>
      </w:r>
      <w:r>
        <w:rPr>
          <w:rFonts w:asciiTheme="minorHAnsi" w:hAnsiTheme="minorHAnsi" w:cs="Tahoma"/>
          <w:iCs/>
          <w:color w:val="595959"/>
          <w:sz w:val="20"/>
          <w:szCs w:val="20"/>
        </w:rPr>
        <w:t>στις</w:t>
      </w:r>
      <w:r w:rsidRPr="00C96B40">
        <w:rPr>
          <w:rFonts w:asciiTheme="minorHAnsi" w:hAnsiTheme="minorHAnsi" w:cs="Tahoma"/>
          <w:iCs/>
          <w:color w:val="595959"/>
          <w:sz w:val="20"/>
          <w:szCs w:val="20"/>
        </w:rPr>
        <w:t xml:space="preserve"> </w:t>
      </w:r>
      <w:r w:rsidRPr="00412EC9">
        <w:rPr>
          <w:rFonts w:asciiTheme="minorHAnsi" w:hAnsiTheme="minorHAnsi" w:cs="Tahoma"/>
          <w:b/>
          <w:iCs/>
          <w:color w:val="595959"/>
          <w:sz w:val="20"/>
          <w:szCs w:val="20"/>
        </w:rPr>
        <w:t>15 Οκτωβρίου 2015</w:t>
      </w:r>
      <w:r w:rsidRPr="00412EC9">
        <w:rPr>
          <w:rFonts w:asciiTheme="minorHAnsi" w:hAnsiTheme="minorHAnsi" w:cs="Tahoma"/>
          <w:b/>
          <w:iCs/>
          <w:color w:val="556062"/>
          <w:sz w:val="20"/>
          <w:szCs w:val="20"/>
          <w:lang w:eastAsia="en-US"/>
        </w:rPr>
        <w:t>,</w:t>
      </w:r>
      <w:r w:rsidRPr="003920C6"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 ανά Κατηγορία Διαπραγμάτευσης,</w:t>
      </w:r>
      <w:r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 </w:t>
      </w:r>
      <w:r w:rsidRPr="003920C6">
        <w:rPr>
          <w:rFonts w:asciiTheme="minorHAnsi" w:hAnsiTheme="minorHAnsi" w:cs="Tahoma"/>
          <w:iCs/>
          <w:color w:val="595959"/>
          <w:sz w:val="20"/>
          <w:szCs w:val="20"/>
        </w:rPr>
        <w:t>έχει</w:t>
      </w:r>
      <w:r w:rsidRPr="003920C6"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  <w:t xml:space="preserve"> ως εξής:</w:t>
      </w:r>
    </w:p>
    <w:p w:rsidR="00412EC9" w:rsidRPr="003920C6" w:rsidRDefault="00412EC9" w:rsidP="00412EC9">
      <w:pPr>
        <w:pStyle w:val="BodyText2"/>
        <w:spacing w:before="100" w:after="100" w:line="360" w:lineRule="auto"/>
        <w:rPr>
          <w:rFonts w:asciiTheme="minorHAnsi" w:hAnsiTheme="minorHAnsi" w:cs="Tahoma"/>
          <w:iCs/>
          <w:color w:val="595959"/>
          <w:sz w:val="4"/>
          <w:szCs w:val="20"/>
        </w:rPr>
      </w:pPr>
    </w:p>
    <w:tbl>
      <w:tblPr>
        <w:tblW w:w="4961" w:type="dxa"/>
        <w:tblInd w:w="2235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51"/>
        <w:gridCol w:w="2410"/>
      </w:tblGrid>
      <w:tr w:rsidR="00412EC9" w:rsidRPr="007B7D45" w:rsidTr="0025351D">
        <w:trPr>
          <w:trHeight w:val="632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12EC9" w:rsidRPr="007B7D45" w:rsidRDefault="00412EC9" w:rsidP="0025351D">
            <w:pPr>
              <w:ind w:right="-108"/>
              <w:jc w:val="center"/>
              <w:rPr>
                <w:rFonts w:asciiTheme="minorHAnsi" w:hAnsiTheme="minorHAnsi" w:cs="Tahoma"/>
                <w:b/>
                <w:bCs/>
                <w:smallCaps/>
                <w:color w:val="FFFFFF"/>
                <w:sz w:val="22"/>
                <w:szCs w:val="22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ΕΤΑΙΡΙΕΣ ΑΝΑ ΚΑΤΗΓΟΡΙΑ ΔΙΑΠΡΑΓΜΑΤΕΥΣΗΣ</w:t>
            </w:r>
          </w:p>
        </w:tc>
      </w:tr>
      <w:tr w:rsidR="00412EC9" w:rsidRPr="007B7D45" w:rsidTr="0025351D">
        <w:trPr>
          <w:trHeight w:val="2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EC9" w:rsidRPr="00B05F81" w:rsidRDefault="00412EC9" w:rsidP="0025351D">
            <w:pPr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ΚΥΡΙΑ ΑΓΟΡΑ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2EC9" w:rsidRPr="00B05F81" w:rsidRDefault="00412EC9" w:rsidP="0025351D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139</w:t>
            </w:r>
          </w:p>
        </w:tc>
      </w:tr>
      <w:tr w:rsidR="00412EC9" w:rsidRPr="007B7D45" w:rsidTr="0025351D">
        <w:trPr>
          <w:trHeight w:val="2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EC9" w:rsidRPr="00B05F81" w:rsidRDefault="00412EC9" w:rsidP="0025351D">
            <w:pPr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ΧΑΜΗΛΗ ΔΙΑΣΠΟΡΑ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2EC9" w:rsidRPr="00B05F81" w:rsidRDefault="00412EC9" w:rsidP="0025351D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12</w:t>
            </w:r>
          </w:p>
        </w:tc>
      </w:tr>
      <w:tr w:rsidR="00412EC9" w:rsidRPr="007B7D45" w:rsidTr="0025351D">
        <w:trPr>
          <w:trHeight w:val="2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12EC9" w:rsidRPr="00B05F81" w:rsidRDefault="00412EC9" w:rsidP="0025351D">
            <w:pPr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ΕΠΙΤΗΡΗΣΗ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2EC9" w:rsidRPr="00B05F81" w:rsidRDefault="00412EC9" w:rsidP="0025351D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33</w:t>
            </w:r>
          </w:p>
        </w:tc>
      </w:tr>
      <w:tr w:rsidR="00412EC9" w:rsidRPr="007B7D45" w:rsidTr="0025351D">
        <w:trPr>
          <w:trHeight w:val="2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EC9" w:rsidRPr="00B05F81" w:rsidRDefault="00412EC9" w:rsidP="0025351D">
            <w:pPr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ΠΡΟΣ ΔΙΑΓΡΑΦΗ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2EC9" w:rsidRPr="00B05F81" w:rsidRDefault="00412EC9" w:rsidP="0025351D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4</w:t>
            </w:r>
          </w:p>
        </w:tc>
      </w:tr>
      <w:tr w:rsidR="00412EC9" w:rsidRPr="007B7D45" w:rsidTr="0025351D">
        <w:trPr>
          <w:trHeight w:val="2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EC9" w:rsidRPr="00B05F81" w:rsidRDefault="00412EC9" w:rsidP="0025351D">
            <w:pPr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ΑΝΑΣΤΟΛΗ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2EC9" w:rsidRPr="00B05F81" w:rsidRDefault="00412EC9" w:rsidP="0025351D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42</w:t>
            </w:r>
          </w:p>
        </w:tc>
      </w:tr>
      <w:tr w:rsidR="00412EC9" w:rsidRPr="003920C6" w:rsidTr="0025351D">
        <w:trPr>
          <w:trHeight w:val="2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12EC9" w:rsidRPr="00B05F81" w:rsidRDefault="00412EC9" w:rsidP="0025351D">
            <w:pPr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ΣΥΝΟΛΟ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412EC9" w:rsidRPr="00B05F81" w:rsidRDefault="00412EC9" w:rsidP="0025351D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</w:pPr>
            <w:r w:rsidRPr="00B05F81">
              <w:rPr>
                <w:rFonts w:ascii="Calibri" w:hAnsi="Calibri"/>
                <w:color w:val="006EAB"/>
                <w:sz w:val="20"/>
                <w:szCs w:val="20"/>
                <w:lang w:val="en-US" w:eastAsia="en-US"/>
              </w:rPr>
              <w:t>230</w:t>
            </w:r>
          </w:p>
        </w:tc>
      </w:tr>
    </w:tbl>
    <w:p w:rsidR="00412EC9" w:rsidRPr="003920C6" w:rsidRDefault="00412EC9" w:rsidP="00412EC9">
      <w:pPr>
        <w:spacing w:after="240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eastAsia="en-US"/>
        </w:rPr>
      </w:pPr>
    </w:p>
    <w:p w:rsidR="00F96D1B" w:rsidRPr="00B52B5B" w:rsidRDefault="00412EC9" w:rsidP="00F96D1B">
      <w:p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Επίσης, τ</w:t>
      </w:r>
      <w:r w:rsidR="005A7785"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ο Χρηματιστήριο Αθηνών, 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κατόπιν</w:t>
      </w:r>
      <w:r w:rsidR="005A7785"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της σημερινής συνεδρίασης της Διοικούσας Επιτροπής του, γνωστοποιεί ότι </w:t>
      </w:r>
      <w:r w:rsidR="00F96D1B" w:rsidRPr="00B52B5B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την </w:t>
      </w:r>
      <w:r w:rsidR="00F96D1B" w:rsidRPr="00B52B5B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Δευτέρα </w:t>
      </w:r>
      <w:r w:rsidR="00F96D1B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19 Οκτωβρίου 2015</w:t>
      </w:r>
      <w:r w:rsidR="00F96D1B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r w:rsidR="00F96D1B" w:rsidRPr="00B52B5B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θα υλοποιηθεί η ακόλουθη εταιρική πράξη: </w:t>
      </w:r>
    </w:p>
    <w:p w:rsidR="0057539E" w:rsidRPr="00EC3523" w:rsidRDefault="0015002B" w:rsidP="001345EA">
      <w:pPr>
        <w:pStyle w:val="ListParagraph"/>
        <w:numPr>
          <w:ilvl w:val="1"/>
          <w:numId w:val="45"/>
        </w:numPr>
        <w:spacing w:after="360" w:line="360" w:lineRule="auto"/>
        <w:ind w:left="426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Έναρξη διαπραγμάτευσης των υφισταμένων μετοχών με τη νέα ονομαστική αξία μετοχής </w:t>
      </w:r>
      <w:r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€ 0,</w:t>
      </w:r>
      <w:r w:rsidR="00753564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97</w:t>
      </w:r>
      <w:r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και  αποκοπή του δικαιώματος συμμετοχής στην επιστροφή κεφαλαίου ποσού </w:t>
      </w:r>
      <w:r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€ 0,10</w:t>
      </w:r>
      <w:r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ανά μετοχή, κατόπιν της μείωσης της ονομαστικής αξίας της μετοχής της εταιρίας </w:t>
      </w:r>
      <w:r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</w:t>
      </w:r>
      <w:r w:rsidR="00753564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ΜΥΤΙΛΗΝΑΙΟ</w:t>
      </w:r>
      <w:r w:rsidR="00F652E9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Σ Α.Ε. </w:t>
      </w:r>
      <w:r w:rsidR="00753564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ΟΜΙΛΟΣ ΕΠΙΧΕΙΡΗΣΕΩΝ</w:t>
      </w:r>
      <w:r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»</w:t>
      </w:r>
      <w:r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(ISIN: </w:t>
      </w:r>
      <w:r w:rsidR="00C86279"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>GRS393503008</w:t>
      </w:r>
      <w:r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). H ημερομηνία καταγραφής των δικαιούχων για την εν λόγω εταιρική πράξη είναι η </w:t>
      </w:r>
      <w:r w:rsidR="00753564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Τρίτη</w:t>
      </w:r>
      <w:r w:rsidR="009A2268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,</w:t>
      </w:r>
      <w:r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r w:rsidR="00753564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20</w:t>
      </w:r>
      <w:r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r w:rsidR="009A2268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Οκτωβρίου</w:t>
      </w:r>
      <w:r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2015</w:t>
      </w:r>
      <w:r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>.</w:t>
      </w:r>
    </w:p>
    <w:p w:rsidR="0057539E" w:rsidRPr="0057539E" w:rsidRDefault="00412EC9" w:rsidP="001345EA">
      <w:pPr>
        <w:spacing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Τέλος</w:t>
      </w:r>
      <w:r w:rsidR="0057539E"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>, η Διοικούσα Επιτροπή</w:t>
      </w:r>
      <w:bookmarkStart w:id="0" w:name="_GoBack"/>
      <w:bookmarkEnd w:id="0"/>
      <w:r w:rsidR="0057539E"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αποδέχθηκε την αίτηση της εταιρίας </w:t>
      </w:r>
      <w:r w:rsidR="00D167B0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</w:t>
      </w:r>
      <w:r w:rsidR="0057539E" w:rsidRPr="002767C7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>PARNASSE</w:t>
      </w:r>
      <w:r w:rsidR="0057539E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ΑΝΑΠΤΥΞΗ ΣΥΜΜΕΤΟΧΙΚΩΝ ΕΠΕΝΔΥΣΕΩΝ Α.Ε.</w:t>
      </w:r>
      <w:r w:rsidR="00D167B0" w:rsidRPr="002767C7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»</w:t>
      </w:r>
      <w:r w:rsidR="0057539E" w:rsidRPr="002767C7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για την απόκτηση της ιδιότητας του Συμβούλου στην Εναλλακτική Αγορά του Χρηματιστηρίου Αθηνών.</w:t>
      </w:r>
    </w:p>
    <w:sectPr w:rsidR="0057539E" w:rsidRPr="0057539E" w:rsidSect="009C731D">
      <w:headerReference w:type="default" r:id="rId9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59" w:rsidRDefault="00570959" w:rsidP="00874B53">
      <w:r>
        <w:separator/>
      </w:r>
    </w:p>
  </w:endnote>
  <w:endnote w:type="continuationSeparator" w:id="0">
    <w:p w:rsidR="00570959" w:rsidRDefault="00570959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59" w:rsidRDefault="00570959" w:rsidP="00874B53">
      <w:r>
        <w:separator/>
      </w:r>
    </w:p>
  </w:footnote>
  <w:footnote w:type="continuationSeparator" w:id="0">
    <w:p w:rsidR="00570959" w:rsidRDefault="00570959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B1" w:rsidRDefault="00412EC9" w:rsidP="00CB61ED">
    <w:pPr>
      <w:pStyle w:val="Header"/>
      <w:jc w:val="center"/>
    </w:pPr>
    <w:r w:rsidRPr="00A72A5B">
      <w:rPr>
        <w:rFonts w:ascii="Verdana" w:hAnsi="Verdana"/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3352800" y="447675"/>
          <wp:positionH relativeFrom="column">
            <wp:align>center</wp:align>
          </wp:positionH>
          <wp:positionV relativeFrom="paragraph">
            <wp:posOffset>0</wp:posOffset>
          </wp:positionV>
          <wp:extent cx="864000" cy="864000"/>
          <wp:effectExtent l="0" t="0" r="0" b="0"/>
          <wp:wrapSquare wrapText="bothSides"/>
          <wp:docPr id="1" name="Picture 1" descr="ΕΡΜ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ΡΜ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35F2"/>
    <w:multiLevelType w:val="hybridMultilevel"/>
    <w:tmpl w:val="74F6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728F5"/>
    <w:multiLevelType w:val="hybridMultilevel"/>
    <w:tmpl w:val="6520E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770F"/>
    <w:multiLevelType w:val="hybridMultilevel"/>
    <w:tmpl w:val="9A461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00726"/>
    <w:multiLevelType w:val="hybridMultilevel"/>
    <w:tmpl w:val="FDB81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054A0"/>
    <w:multiLevelType w:val="multilevel"/>
    <w:tmpl w:val="706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6C7DA2"/>
    <w:multiLevelType w:val="hybridMultilevel"/>
    <w:tmpl w:val="F44A6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E5575"/>
    <w:multiLevelType w:val="hybridMultilevel"/>
    <w:tmpl w:val="675E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33FDD"/>
    <w:multiLevelType w:val="hybridMultilevel"/>
    <w:tmpl w:val="6932F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76446"/>
    <w:multiLevelType w:val="multilevel"/>
    <w:tmpl w:val="588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1717AB"/>
    <w:multiLevelType w:val="multilevel"/>
    <w:tmpl w:val="809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AA17F03"/>
    <w:multiLevelType w:val="hybridMultilevel"/>
    <w:tmpl w:val="E9168EA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D4534"/>
    <w:multiLevelType w:val="hybridMultilevel"/>
    <w:tmpl w:val="2BC2F63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2C6788"/>
    <w:multiLevelType w:val="multilevel"/>
    <w:tmpl w:val="396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262C6F"/>
    <w:multiLevelType w:val="hybridMultilevel"/>
    <w:tmpl w:val="794CC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61D15"/>
    <w:multiLevelType w:val="hybridMultilevel"/>
    <w:tmpl w:val="F30A4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63A61"/>
    <w:multiLevelType w:val="multilevel"/>
    <w:tmpl w:val="B40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2BD3791"/>
    <w:multiLevelType w:val="hybridMultilevel"/>
    <w:tmpl w:val="F0769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A71F8"/>
    <w:multiLevelType w:val="hybridMultilevel"/>
    <w:tmpl w:val="270C786E"/>
    <w:lvl w:ilvl="0" w:tplc="4C1E72A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10"/>
  </w:num>
  <w:num w:numId="4">
    <w:abstractNumId w:val="36"/>
  </w:num>
  <w:num w:numId="5">
    <w:abstractNumId w:val="43"/>
  </w:num>
  <w:num w:numId="6">
    <w:abstractNumId w:val="45"/>
  </w:num>
  <w:num w:numId="7">
    <w:abstractNumId w:val="40"/>
  </w:num>
  <w:num w:numId="8">
    <w:abstractNumId w:val="0"/>
  </w:num>
  <w:num w:numId="9">
    <w:abstractNumId w:val="6"/>
  </w:num>
  <w:num w:numId="10">
    <w:abstractNumId w:val="20"/>
  </w:num>
  <w:num w:numId="11">
    <w:abstractNumId w:val="18"/>
  </w:num>
  <w:num w:numId="12">
    <w:abstractNumId w:val="42"/>
  </w:num>
  <w:num w:numId="13">
    <w:abstractNumId w:val="27"/>
  </w:num>
  <w:num w:numId="14">
    <w:abstractNumId w:val="37"/>
  </w:num>
  <w:num w:numId="15">
    <w:abstractNumId w:val="21"/>
  </w:num>
  <w:num w:numId="16">
    <w:abstractNumId w:val="17"/>
  </w:num>
  <w:num w:numId="17">
    <w:abstractNumId w:val="2"/>
  </w:num>
  <w:num w:numId="18">
    <w:abstractNumId w:val="24"/>
  </w:num>
  <w:num w:numId="19">
    <w:abstractNumId w:val="44"/>
  </w:num>
  <w:num w:numId="20">
    <w:abstractNumId w:val="9"/>
  </w:num>
  <w:num w:numId="21">
    <w:abstractNumId w:val="28"/>
  </w:num>
  <w:num w:numId="22">
    <w:abstractNumId w:val="19"/>
  </w:num>
  <w:num w:numId="23">
    <w:abstractNumId w:val="11"/>
  </w:num>
  <w:num w:numId="24">
    <w:abstractNumId w:val="41"/>
  </w:num>
  <w:num w:numId="25">
    <w:abstractNumId w:val="38"/>
  </w:num>
  <w:num w:numId="26">
    <w:abstractNumId w:val="30"/>
  </w:num>
  <w:num w:numId="2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</w:num>
  <w:num w:numId="29">
    <w:abstractNumId w:val="16"/>
  </w:num>
  <w:num w:numId="30">
    <w:abstractNumId w:val="7"/>
  </w:num>
  <w:num w:numId="31">
    <w:abstractNumId w:val="15"/>
  </w:num>
  <w:num w:numId="32">
    <w:abstractNumId w:val="32"/>
  </w:num>
  <w:num w:numId="33">
    <w:abstractNumId w:val="26"/>
  </w:num>
  <w:num w:numId="34">
    <w:abstractNumId w:val="34"/>
  </w:num>
  <w:num w:numId="35">
    <w:abstractNumId w:val="35"/>
  </w:num>
  <w:num w:numId="36">
    <w:abstractNumId w:val="5"/>
  </w:num>
  <w:num w:numId="3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</w:num>
  <w:num w:numId="39">
    <w:abstractNumId w:val="14"/>
  </w:num>
  <w:num w:numId="40">
    <w:abstractNumId w:val="1"/>
  </w:num>
  <w:num w:numId="41">
    <w:abstractNumId w:val="33"/>
  </w:num>
  <w:num w:numId="42">
    <w:abstractNumId w:val="13"/>
  </w:num>
  <w:num w:numId="43">
    <w:abstractNumId w:val="12"/>
  </w:num>
  <w:num w:numId="44">
    <w:abstractNumId w:val="4"/>
  </w:num>
  <w:num w:numId="45">
    <w:abstractNumId w:val="3"/>
  </w:num>
  <w:num w:numId="46">
    <w:abstractNumId w:val="39"/>
  </w:num>
  <w:num w:numId="47">
    <w:abstractNumId w:val="29"/>
  </w:num>
  <w:num w:numId="48">
    <w:abstractNumId w:val="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196C"/>
    <w:rsid w:val="00004366"/>
    <w:rsid w:val="0000493E"/>
    <w:rsid w:val="00004D16"/>
    <w:rsid w:val="00013376"/>
    <w:rsid w:val="00013C17"/>
    <w:rsid w:val="00014FDA"/>
    <w:rsid w:val="00023AF8"/>
    <w:rsid w:val="000278B0"/>
    <w:rsid w:val="00027D8B"/>
    <w:rsid w:val="00040AC7"/>
    <w:rsid w:val="00044841"/>
    <w:rsid w:val="00053F2A"/>
    <w:rsid w:val="00054702"/>
    <w:rsid w:val="00061B8A"/>
    <w:rsid w:val="00063505"/>
    <w:rsid w:val="0006443C"/>
    <w:rsid w:val="00065BC5"/>
    <w:rsid w:val="00066FE3"/>
    <w:rsid w:val="00072DB5"/>
    <w:rsid w:val="00074367"/>
    <w:rsid w:val="000747EE"/>
    <w:rsid w:val="00091349"/>
    <w:rsid w:val="000978CC"/>
    <w:rsid w:val="000A0B4A"/>
    <w:rsid w:val="000A110F"/>
    <w:rsid w:val="000A28B8"/>
    <w:rsid w:val="000A653E"/>
    <w:rsid w:val="000B6675"/>
    <w:rsid w:val="000C27FE"/>
    <w:rsid w:val="000C5121"/>
    <w:rsid w:val="000C6E0F"/>
    <w:rsid w:val="000D1718"/>
    <w:rsid w:val="000D1BC5"/>
    <w:rsid w:val="000D3CBC"/>
    <w:rsid w:val="000E4053"/>
    <w:rsid w:val="000E7122"/>
    <w:rsid w:val="000F1088"/>
    <w:rsid w:val="000F493D"/>
    <w:rsid w:val="00105B6F"/>
    <w:rsid w:val="00111D78"/>
    <w:rsid w:val="001153AB"/>
    <w:rsid w:val="0012050D"/>
    <w:rsid w:val="001257CF"/>
    <w:rsid w:val="001345EA"/>
    <w:rsid w:val="00137314"/>
    <w:rsid w:val="00137EDF"/>
    <w:rsid w:val="00143DB2"/>
    <w:rsid w:val="0015002B"/>
    <w:rsid w:val="001523A7"/>
    <w:rsid w:val="00152E5F"/>
    <w:rsid w:val="001565DC"/>
    <w:rsid w:val="00157F9A"/>
    <w:rsid w:val="0016242B"/>
    <w:rsid w:val="001639AA"/>
    <w:rsid w:val="00175C4B"/>
    <w:rsid w:val="001764FB"/>
    <w:rsid w:val="001766C2"/>
    <w:rsid w:val="001804B0"/>
    <w:rsid w:val="00181A45"/>
    <w:rsid w:val="00182F87"/>
    <w:rsid w:val="00184E87"/>
    <w:rsid w:val="0019270A"/>
    <w:rsid w:val="001930D8"/>
    <w:rsid w:val="00197612"/>
    <w:rsid w:val="001A1F34"/>
    <w:rsid w:val="001A33C3"/>
    <w:rsid w:val="001A3BD0"/>
    <w:rsid w:val="001A7081"/>
    <w:rsid w:val="001B589C"/>
    <w:rsid w:val="001C01C9"/>
    <w:rsid w:val="001C64A8"/>
    <w:rsid w:val="001D2F2E"/>
    <w:rsid w:val="001D56B1"/>
    <w:rsid w:val="001D6192"/>
    <w:rsid w:val="001D71F0"/>
    <w:rsid w:val="001D7817"/>
    <w:rsid w:val="001E060B"/>
    <w:rsid w:val="001E06D3"/>
    <w:rsid w:val="001E2FF0"/>
    <w:rsid w:val="001E6CC1"/>
    <w:rsid w:val="001F0375"/>
    <w:rsid w:val="001F69E1"/>
    <w:rsid w:val="00200465"/>
    <w:rsid w:val="00201ED2"/>
    <w:rsid w:val="0020354B"/>
    <w:rsid w:val="00204414"/>
    <w:rsid w:val="00204F42"/>
    <w:rsid w:val="00211505"/>
    <w:rsid w:val="002152CE"/>
    <w:rsid w:val="00224CF1"/>
    <w:rsid w:val="00231077"/>
    <w:rsid w:val="00234A43"/>
    <w:rsid w:val="0024167B"/>
    <w:rsid w:val="00253858"/>
    <w:rsid w:val="002563AA"/>
    <w:rsid w:val="002636B3"/>
    <w:rsid w:val="00264CBE"/>
    <w:rsid w:val="002655EB"/>
    <w:rsid w:val="002656A9"/>
    <w:rsid w:val="00271BB6"/>
    <w:rsid w:val="00273446"/>
    <w:rsid w:val="002767C7"/>
    <w:rsid w:val="00276DDC"/>
    <w:rsid w:val="0028061A"/>
    <w:rsid w:val="002860A5"/>
    <w:rsid w:val="00291508"/>
    <w:rsid w:val="00294919"/>
    <w:rsid w:val="002953A0"/>
    <w:rsid w:val="00297916"/>
    <w:rsid w:val="002A5E44"/>
    <w:rsid w:val="002B1DCD"/>
    <w:rsid w:val="002B65F3"/>
    <w:rsid w:val="002B675F"/>
    <w:rsid w:val="002C60F4"/>
    <w:rsid w:val="002D46EB"/>
    <w:rsid w:val="002D4995"/>
    <w:rsid w:val="002E10A9"/>
    <w:rsid w:val="002E37F7"/>
    <w:rsid w:val="002E3C92"/>
    <w:rsid w:val="002F2B8D"/>
    <w:rsid w:val="002F4672"/>
    <w:rsid w:val="002F74DE"/>
    <w:rsid w:val="00300413"/>
    <w:rsid w:val="003072BC"/>
    <w:rsid w:val="00311F4C"/>
    <w:rsid w:val="00342EBE"/>
    <w:rsid w:val="00345C5A"/>
    <w:rsid w:val="00346632"/>
    <w:rsid w:val="00351CB4"/>
    <w:rsid w:val="00354A1E"/>
    <w:rsid w:val="003624C5"/>
    <w:rsid w:val="00366595"/>
    <w:rsid w:val="00370257"/>
    <w:rsid w:val="003765F1"/>
    <w:rsid w:val="003825D2"/>
    <w:rsid w:val="003832E9"/>
    <w:rsid w:val="003871D4"/>
    <w:rsid w:val="0039103A"/>
    <w:rsid w:val="00393BB0"/>
    <w:rsid w:val="003A23E8"/>
    <w:rsid w:val="003A622C"/>
    <w:rsid w:val="003B31E9"/>
    <w:rsid w:val="003C145A"/>
    <w:rsid w:val="003C4D8F"/>
    <w:rsid w:val="003C4FA5"/>
    <w:rsid w:val="003C7D58"/>
    <w:rsid w:val="003D00C8"/>
    <w:rsid w:val="003E0749"/>
    <w:rsid w:val="003E2949"/>
    <w:rsid w:val="003E2C17"/>
    <w:rsid w:val="003E598B"/>
    <w:rsid w:val="003E761B"/>
    <w:rsid w:val="0040051C"/>
    <w:rsid w:val="00412EC9"/>
    <w:rsid w:val="004171FB"/>
    <w:rsid w:val="00422C98"/>
    <w:rsid w:val="0042749C"/>
    <w:rsid w:val="004274FD"/>
    <w:rsid w:val="00434D9D"/>
    <w:rsid w:val="00450C9C"/>
    <w:rsid w:val="00451B85"/>
    <w:rsid w:val="00455979"/>
    <w:rsid w:val="00456CC3"/>
    <w:rsid w:val="00460947"/>
    <w:rsid w:val="0047313B"/>
    <w:rsid w:val="00475A6F"/>
    <w:rsid w:val="00477E1F"/>
    <w:rsid w:val="004959E3"/>
    <w:rsid w:val="004B0C77"/>
    <w:rsid w:val="004B1351"/>
    <w:rsid w:val="004B2C63"/>
    <w:rsid w:val="004B56D5"/>
    <w:rsid w:val="004B5936"/>
    <w:rsid w:val="004B7DCC"/>
    <w:rsid w:val="004D2D08"/>
    <w:rsid w:val="004D2E93"/>
    <w:rsid w:val="004D3CA8"/>
    <w:rsid w:val="004D49BB"/>
    <w:rsid w:val="004D7B22"/>
    <w:rsid w:val="004E1752"/>
    <w:rsid w:val="004E7D82"/>
    <w:rsid w:val="004E7DFE"/>
    <w:rsid w:val="004F3232"/>
    <w:rsid w:val="004F422A"/>
    <w:rsid w:val="00500B72"/>
    <w:rsid w:val="00516FF3"/>
    <w:rsid w:val="005242FD"/>
    <w:rsid w:val="0052512E"/>
    <w:rsid w:val="00527E2B"/>
    <w:rsid w:val="00536A4F"/>
    <w:rsid w:val="00536E1C"/>
    <w:rsid w:val="005407C4"/>
    <w:rsid w:val="00551F26"/>
    <w:rsid w:val="0055234D"/>
    <w:rsid w:val="00552E68"/>
    <w:rsid w:val="005543BA"/>
    <w:rsid w:val="00554412"/>
    <w:rsid w:val="00557E33"/>
    <w:rsid w:val="00570959"/>
    <w:rsid w:val="005744FA"/>
    <w:rsid w:val="0057530E"/>
    <w:rsid w:val="0057539E"/>
    <w:rsid w:val="00576863"/>
    <w:rsid w:val="0059082A"/>
    <w:rsid w:val="00591531"/>
    <w:rsid w:val="005920AC"/>
    <w:rsid w:val="00595A91"/>
    <w:rsid w:val="005973D9"/>
    <w:rsid w:val="005A7785"/>
    <w:rsid w:val="005B0DED"/>
    <w:rsid w:val="005B6240"/>
    <w:rsid w:val="005C5319"/>
    <w:rsid w:val="005C6F1E"/>
    <w:rsid w:val="005D47BC"/>
    <w:rsid w:val="005D48DC"/>
    <w:rsid w:val="005F1447"/>
    <w:rsid w:val="005F2781"/>
    <w:rsid w:val="005F422A"/>
    <w:rsid w:val="005F487C"/>
    <w:rsid w:val="00605746"/>
    <w:rsid w:val="00610A0C"/>
    <w:rsid w:val="006134E1"/>
    <w:rsid w:val="0061584E"/>
    <w:rsid w:val="006223AC"/>
    <w:rsid w:val="00626EC9"/>
    <w:rsid w:val="0063036F"/>
    <w:rsid w:val="0063407D"/>
    <w:rsid w:val="00645566"/>
    <w:rsid w:val="00645AA0"/>
    <w:rsid w:val="006544E0"/>
    <w:rsid w:val="00660F33"/>
    <w:rsid w:val="00663B16"/>
    <w:rsid w:val="0067025A"/>
    <w:rsid w:val="006704F7"/>
    <w:rsid w:val="00670A2B"/>
    <w:rsid w:val="00671684"/>
    <w:rsid w:val="00677FB6"/>
    <w:rsid w:val="00695C22"/>
    <w:rsid w:val="006A29E0"/>
    <w:rsid w:val="006A5320"/>
    <w:rsid w:val="006B28B4"/>
    <w:rsid w:val="006B5B5B"/>
    <w:rsid w:val="006C376C"/>
    <w:rsid w:val="006C5342"/>
    <w:rsid w:val="006C594B"/>
    <w:rsid w:val="006D5059"/>
    <w:rsid w:val="006E6D33"/>
    <w:rsid w:val="006F26C5"/>
    <w:rsid w:val="006F5F2E"/>
    <w:rsid w:val="006F629C"/>
    <w:rsid w:val="006F7842"/>
    <w:rsid w:val="007155BC"/>
    <w:rsid w:val="007160BB"/>
    <w:rsid w:val="007163A5"/>
    <w:rsid w:val="00720771"/>
    <w:rsid w:val="0072297F"/>
    <w:rsid w:val="00734658"/>
    <w:rsid w:val="00734E5F"/>
    <w:rsid w:val="00742AC1"/>
    <w:rsid w:val="00744FD8"/>
    <w:rsid w:val="00747AA6"/>
    <w:rsid w:val="0075330D"/>
    <w:rsid w:val="00753564"/>
    <w:rsid w:val="007603A4"/>
    <w:rsid w:val="00761626"/>
    <w:rsid w:val="0076310E"/>
    <w:rsid w:val="007652A8"/>
    <w:rsid w:val="0076657A"/>
    <w:rsid w:val="00766801"/>
    <w:rsid w:val="0077227E"/>
    <w:rsid w:val="00776748"/>
    <w:rsid w:val="00780800"/>
    <w:rsid w:val="00785841"/>
    <w:rsid w:val="00787C51"/>
    <w:rsid w:val="00790FF2"/>
    <w:rsid w:val="0079669B"/>
    <w:rsid w:val="007A2940"/>
    <w:rsid w:val="007A4932"/>
    <w:rsid w:val="007B2058"/>
    <w:rsid w:val="007C2776"/>
    <w:rsid w:val="007C3625"/>
    <w:rsid w:val="007C4024"/>
    <w:rsid w:val="007C6B5C"/>
    <w:rsid w:val="007D4579"/>
    <w:rsid w:val="007D6860"/>
    <w:rsid w:val="007D68DB"/>
    <w:rsid w:val="007E0E81"/>
    <w:rsid w:val="007E2AF8"/>
    <w:rsid w:val="007F0A06"/>
    <w:rsid w:val="007F1257"/>
    <w:rsid w:val="007F1874"/>
    <w:rsid w:val="007F1BE8"/>
    <w:rsid w:val="007F4A04"/>
    <w:rsid w:val="00805E91"/>
    <w:rsid w:val="00811293"/>
    <w:rsid w:val="00813CE5"/>
    <w:rsid w:val="00815D0B"/>
    <w:rsid w:val="0082160E"/>
    <w:rsid w:val="00822647"/>
    <w:rsid w:val="0082473F"/>
    <w:rsid w:val="0083057A"/>
    <w:rsid w:val="00833EDE"/>
    <w:rsid w:val="008340C7"/>
    <w:rsid w:val="008368EF"/>
    <w:rsid w:val="00836EAB"/>
    <w:rsid w:val="00852BBF"/>
    <w:rsid w:val="00854E3D"/>
    <w:rsid w:val="00857382"/>
    <w:rsid w:val="00860A28"/>
    <w:rsid w:val="00861769"/>
    <w:rsid w:val="00864F97"/>
    <w:rsid w:val="00865146"/>
    <w:rsid w:val="00865FDE"/>
    <w:rsid w:val="00874ADD"/>
    <w:rsid w:val="00874B53"/>
    <w:rsid w:val="0087755A"/>
    <w:rsid w:val="00882FE6"/>
    <w:rsid w:val="00883D6F"/>
    <w:rsid w:val="008978C1"/>
    <w:rsid w:val="00897C83"/>
    <w:rsid w:val="008B2E47"/>
    <w:rsid w:val="008B42A8"/>
    <w:rsid w:val="008C1DEE"/>
    <w:rsid w:val="008C20F1"/>
    <w:rsid w:val="008D4642"/>
    <w:rsid w:val="008D6C60"/>
    <w:rsid w:val="008E5E94"/>
    <w:rsid w:val="008F3F7A"/>
    <w:rsid w:val="008F4180"/>
    <w:rsid w:val="008F4AB6"/>
    <w:rsid w:val="008F68C2"/>
    <w:rsid w:val="00900E92"/>
    <w:rsid w:val="00904355"/>
    <w:rsid w:val="00904425"/>
    <w:rsid w:val="009235AF"/>
    <w:rsid w:val="00925468"/>
    <w:rsid w:val="009305FC"/>
    <w:rsid w:val="00933395"/>
    <w:rsid w:val="00933993"/>
    <w:rsid w:val="00934741"/>
    <w:rsid w:val="009354E8"/>
    <w:rsid w:val="009360F5"/>
    <w:rsid w:val="0094429E"/>
    <w:rsid w:val="00951040"/>
    <w:rsid w:val="00951E6F"/>
    <w:rsid w:val="0096137A"/>
    <w:rsid w:val="009618FF"/>
    <w:rsid w:val="00965B71"/>
    <w:rsid w:val="00972CFA"/>
    <w:rsid w:val="009805C6"/>
    <w:rsid w:val="00980926"/>
    <w:rsid w:val="009A0A94"/>
    <w:rsid w:val="009A177D"/>
    <w:rsid w:val="009A2268"/>
    <w:rsid w:val="009A52B7"/>
    <w:rsid w:val="009A7650"/>
    <w:rsid w:val="009B528E"/>
    <w:rsid w:val="009B68A1"/>
    <w:rsid w:val="009B6FCF"/>
    <w:rsid w:val="009B7DA6"/>
    <w:rsid w:val="009C16FA"/>
    <w:rsid w:val="009C6381"/>
    <w:rsid w:val="009C63A2"/>
    <w:rsid w:val="009C731D"/>
    <w:rsid w:val="009D4B50"/>
    <w:rsid w:val="009E3612"/>
    <w:rsid w:val="009E3CB5"/>
    <w:rsid w:val="009E638B"/>
    <w:rsid w:val="009F0793"/>
    <w:rsid w:val="009F5352"/>
    <w:rsid w:val="00A023AD"/>
    <w:rsid w:val="00A047D6"/>
    <w:rsid w:val="00A123C3"/>
    <w:rsid w:val="00A177DB"/>
    <w:rsid w:val="00A27FF9"/>
    <w:rsid w:val="00A329C5"/>
    <w:rsid w:val="00A34D2B"/>
    <w:rsid w:val="00A4343B"/>
    <w:rsid w:val="00A43909"/>
    <w:rsid w:val="00A44A68"/>
    <w:rsid w:val="00A611B6"/>
    <w:rsid w:val="00A61963"/>
    <w:rsid w:val="00A67D42"/>
    <w:rsid w:val="00A67FB7"/>
    <w:rsid w:val="00A714A7"/>
    <w:rsid w:val="00A72A5B"/>
    <w:rsid w:val="00A7560D"/>
    <w:rsid w:val="00A84532"/>
    <w:rsid w:val="00A86C8F"/>
    <w:rsid w:val="00AA3F1E"/>
    <w:rsid w:val="00AB0B9F"/>
    <w:rsid w:val="00AB1EE0"/>
    <w:rsid w:val="00AB3B21"/>
    <w:rsid w:val="00AB5125"/>
    <w:rsid w:val="00AB6B48"/>
    <w:rsid w:val="00AC3224"/>
    <w:rsid w:val="00AC3956"/>
    <w:rsid w:val="00AD432C"/>
    <w:rsid w:val="00AD7598"/>
    <w:rsid w:val="00AE122C"/>
    <w:rsid w:val="00AE1B58"/>
    <w:rsid w:val="00AE5057"/>
    <w:rsid w:val="00AE5E72"/>
    <w:rsid w:val="00AE63EB"/>
    <w:rsid w:val="00AE6740"/>
    <w:rsid w:val="00AE6FD9"/>
    <w:rsid w:val="00AF265B"/>
    <w:rsid w:val="00AF384A"/>
    <w:rsid w:val="00B01CA9"/>
    <w:rsid w:val="00B03C22"/>
    <w:rsid w:val="00B05406"/>
    <w:rsid w:val="00B07EEC"/>
    <w:rsid w:val="00B12DC0"/>
    <w:rsid w:val="00B2117E"/>
    <w:rsid w:val="00B236A3"/>
    <w:rsid w:val="00B236D4"/>
    <w:rsid w:val="00B25115"/>
    <w:rsid w:val="00B355A3"/>
    <w:rsid w:val="00B37F40"/>
    <w:rsid w:val="00B52A76"/>
    <w:rsid w:val="00B52B5B"/>
    <w:rsid w:val="00B548C3"/>
    <w:rsid w:val="00B64B4C"/>
    <w:rsid w:val="00B75061"/>
    <w:rsid w:val="00B91D99"/>
    <w:rsid w:val="00B956A9"/>
    <w:rsid w:val="00B9626E"/>
    <w:rsid w:val="00B96DFF"/>
    <w:rsid w:val="00BA4E20"/>
    <w:rsid w:val="00BA6660"/>
    <w:rsid w:val="00BB4181"/>
    <w:rsid w:val="00BC2387"/>
    <w:rsid w:val="00BC53D1"/>
    <w:rsid w:val="00BD1079"/>
    <w:rsid w:val="00BD2029"/>
    <w:rsid w:val="00BE3DF8"/>
    <w:rsid w:val="00BE4C59"/>
    <w:rsid w:val="00BE79EF"/>
    <w:rsid w:val="00BF7F5F"/>
    <w:rsid w:val="00C0427A"/>
    <w:rsid w:val="00C04DB1"/>
    <w:rsid w:val="00C10CFA"/>
    <w:rsid w:val="00C122C3"/>
    <w:rsid w:val="00C12FA6"/>
    <w:rsid w:val="00C2010F"/>
    <w:rsid w:val="00C2628C"/>
    <w:rsid w:val="00C3371D"/>
    <w:rsid w:val="00C33B8D"/>
    <w:rsid w:val="00C442FD"/>
    <w:rsid w:val="00C5393F"/>
    <w:rsid w:val="00C53C91"/>
    <w:rsid w:val="00C60DD7"/>
    <w:rsid w:val="00C63BEC"/>
    <w:rsid w:val="00C6468E"/>
    <w:rsid w:val="00C6592D"/>
    <w:rsid w:val="00C65B49"/>
    <w:rsid w:val="00C67456"/>
    <w:rsid w:val="00C706D1"/>
    <w:rsid w:val="00C70AFE"/>
    <w:rsid w:val="00C71CB8"/>
    <w:rsid w:val="00C71FDE"/>
    <w:rsid w:val="00C73ECF"/>
    <w:rsid w:val="00C7436A"/>
    <w:rsid w:val="00C774B6"/>
    <w:rsid w:val="00C775C3"/>
    <w:rsid w:val="00C77D97"/>
    <w:rsid w:val="00C86279"/>
    <w:rsid w:val="00C90DB2"/>
    <w:rsid w:val="00C976E8"/>
    <w:rsid w:val="00CA246F"/>
    <w:rsid w:val="00CB1D36"/>
    <w:rsid w:val="00CB61ED"/>
    <w:rsid w:val="00CC42D3"/>
    <w:rsid w:val="00CC5A22"/>
    <w:rsid w:val="00CC7073"/>
    <w:rsid w:val="00CE5A3C"/>
    <w:rsid w:val="00CE5A88"/>
    <w:rsid w:val="00CF0A57"/>
    <w:rsid w:val="00CF151F"/>
    <w:rsid w:val="00CF28C9"/>
    <w:rsid w:val="00CF2FAD"/>
    <w:rsid w:val="00D02FAD"/>
    <w:rsid w:val="00D02FBA"/>
    <w:rsid w:val="00D12230"/>
    <w:rsid w:val="00D14E30"/>
    <w:rsid w:val="00D167B0"/>
    <w:rsid w:val="00D21613"/>
    <w:rsid w:val="00D32B13"/>
    <w:rsid w:val="00D32FBF"/>
    <w:rsid w:val="00D42C84"/>
    <w:rsid w:val="00D52008"/>
    <w:rsid w:val="00D57D49"/>
    <w:rsid w:val="00D621A9"/>
    <w:rsid w:val="00D632DE"/>
    <w:rsid w:val="00D64387"/>
    <w:rsid w:val="00D67B6A"/>
    <w:rsid w:val="00D82E46"/>
    <w:rsid w:val="00D90AD3"/>
    <w:rsid w:val="00D91F85"/>
    <w:rsid w:val="00DA587B"/>
    <w:rsid w:val="00DA7A9C"/>
    <w:rsid w:val="00DC06C2"/>
    <w:rsid w:val="00DC7FE1"/>
    <w:rsid w:val="00DD3269"/>
    <w:rsid w:val="00DD4C70"/>
    <w:rsid w:val="00DD77A3"/>
    <w:rsid w:val="00DD7A09"/>
    <w:rsid w:val="00DD7A29"/>
    <w:rsid w:val="00DE24D7"/>
    <w:rsid w:val="00DF0314"/>
    <w:rsid w:val="00DF1A52"/>
    <w:rsid w:val="00DF459D"/>
    <w:rsid w:val="00E03EBA"/>
    <w:rsid w:val="00E041E3"/>
    <w:rsid w:val="00E042AE"/>
    <w:rsid w:val="00E04572"/>
    <w:rsid w:val="00E07076"/>
    <w:rsid w:val="00E146D6"/>
    <w:rsid w:val="00E200C6"/>
    <w:rsid w:val="00E21A65"/>
    <w:rsid w:val="00E23374"/>
    <w:rsid w:val="00E24567"/>
    <w:rsid w:val="00E32DA8"/>
    <w:rsid w:val="00E369B8"/>
    <w:rsid w:val="00E43244"/>
    <w:rsid w:val="00E43CD3"/>
    <w:rsid w:val="00E46713"/>
    <w:rsid w:val="00E51CB5"/>
    <w:rsid w:val="00E52168"/>
    <w:rsid w:val="00E53143"/>
    <w:rsid w:val="00E564DC"/>
    <w:rsid w:val="00E64452"/>
    <w:rsid w:val="00E65804"/>
    <w:rsid w:val="00E65E55"/>
    <w:rsid w:val="00E67DEB"/>
    <w:rsid w:val="00E722EF"/>
    <w:rsid w:val="00E73E50"/>
    <w:rsid w:val="00E74530"/>
    <w:rsid w:val="00E85A0B"/>
    <w:rsid w:val="00E8706C"/>
    <w:rsid w:val="00E90A88"/>
    <w:rsid w:val="00E95621"/>
    <w:rsid w:val="00E9597D"/>
    <w:rsid w:val="00E97775"/>
    <w:rsid w:val="00EB130C"/>
    <w:rsid w:val="00EB3CA4"/>
    <w:rsid w:val="00EC0811"/>
    <w:rsid w:val="00EC0D40"/>
    <w:rsid w:val="00EC1E83"/>
    <w:rsid w:val="00EC3523"/>
    <w:rsid w:val="00EC3D4A"/>
    <w:rsid w:val="00EC526D"/>
    <w:rsid w:val="00ED3F37"/>
    <w:rsid w:val="00ED484A"/>
    <w:rsid w:val="00ED6152"/>
    <w:rsid w:val="00ED6902"/>
    <w:rsid w:val="00EE5E57"/>
    <w:rsid w:val="00EE6DEA"/>
    <w:rsid w:val="00EF0170"/>
    <w:rsid w:val="00EF0E08"/>
    <w:rsid w:val="00EF1EAF"/>
    <w:rsid w:val="00EF36CD"/>
    <w:rsid w:val="00EF3E91"/>
    <w:rsid w:val="00F0034D"/>
    <w:rsid w:val="00F019B6"/>
    <w:rsid w:val="00F05EB4"/>
    <w:rsid w:val="00F062E8"/>
    <w:rsid w:val="00F11DC9"/>
    <w:rsid w:val="00F22BB6"/>
    <w:rsid w:val="00F25D05"/>
    <w:rsid w:val="00F27251"/>
    <w:rsid w:val="00F404AB"/>
    <w:rsid w:val="00F41633"/>
    <w:rsid w:val="00F451E4"/>
    <w:rsid w:val="00F47941"/>
    <w:rsid w:val="00F56E78"/>
    <w:rsid w:val="00F64659"/>
    <w:rsid w:val="00F652E9"/>
    <w:rsid w:val="00F7079E"/>
    <w:rsid w:val="00F7340A"/>
    <w:rsid w:val="00F750BB"/>
    <w:rsid w:val="00F96D1B"/>
    <w:rsid w:val="00FA0C9D"/>
    <w:rsid w:val="00FB3F9E"/>
    <w:rsid w:val="00FB5F54"/>
    <w:rsid w:val="00FB68FF"/>
    <w:rsid w:val="00FC06F1"/>
    <w:rsid w:val="00FC3BB1"/>
    <w:rsid w:val="00FC431F"/>
    <w:rsid w:val="00FD1CD6"/>
    <w:rsid w:val="00FD61E9"/>
    <w:rsid w:val="00FE5F3B"/>
    <w:rsid w:val="00FF17A3"/>
    <w:rsid w:val="00FF37D9"/>
    <w:rsid w:val="00FF3F55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paragraph" w:styleId="BodyText2">
    <w:name w:val="Body Text 2"/>
    <w:basedOn w:val="Normal"/>
    <w:link w:val="BodyText2Char"/>
    <w:rsid w:val="00412EC9"/>
    <w:pPr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412EC9"/>
    <w:rPr>
      <w:sz w:val="24"/>
      <w:szCs w:val="24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paragraph" w:styleId="BodyText2">
    <w:name w:val="Body Text 2"/>
    <w:basedOn w:val="Normal"/>
    <w:link w:val="BodyText2Char"/>
    <w:rsid w:val="00412EC9"/>
    <w:pPr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412EC9"/>
    <w:rPr>
      <w:sz w:val="24"/>
      <w:szCs w:val="24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02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4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3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49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3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491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027D-F665-4441-B1A8-9AB7D732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Tsaga</dc:creator>
  <cp:lastModifiedBy>Grispou, Alexandra</cp:lastModifiedBy>
  <cp:revision>4</cp:revision>
  <cp:lastPrinted>2015-10-15T09:25:00Z</cp:lastPrinted>
  <dcterms:created xsi:type="dcterms:W3CDTF">2015-10-15T14:40:00Z</dcterms:created>
  <dcterms:modified xsi:type="dcterms:W3CDTF">2015-10-15T14:43:00Z</dcterms:modified>
</cp:coreProperties>
</file>