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F4C" w:rsidRPr="00C71FDE" w:rsidRDefault="00311F4C" w:rsidP="0020354B">
      <w:pPr>
        <w:pStyle w:val="NormalWeb"/>
        <w:jc w:val="center"/>
        <w:rPr>
          <w:rFonts w:ascii="Tahoma" w:hAnsi="Tahoma" w:cs="Tahoma"/>
          <w:b/>
          <w:bCs/>
          <w:noProof/>
          <w:sz w:val="28"/>
        </w:rPr>
      </w:pPr>
      <w:bookmarkStart w:id="0" w:name="_GoBack"/>
      <w:bookmarkEnd w:id="0"/>
    </w:p>
    <w:p w:rsidR="00925468" w:rsidRPr="00C71FDE" w:rsidRDefault="00D14E30" w:rsidP="00A84532">
      <w:pPr>
        <w:pStyle w:val="NormalWeb"/>
        <w:jc w:val="both"/>
        <w:rPr>
          <w:rFonts w:ascii="Verdana" w:hAnsi="Verdana" w:cs="Tahoma"/>
          <w:sz w:val="20"/>
          <w:szCs w:val="20"/>
        </w:rPr>
      </w:pP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</w:r>
      <w:r w:rsidRPr="00C71FDE">
        <w:rPr>
          <w:rFonts w:ascii="Verdana" w:hAnsi="Verdana" w:cs="Tahoma"/>
        </w:rPr>
        <w:tab/>
        <w:t xml:space="preserve">   </w:t>
      </w:r>
    </w:p>
    <w:p w:rsidR="00D14E30" w:rsidRPr="00AD432C" w:rsidRDefault="00D14E30" w:rsidP="00D14E30">
      <w:pPr>
        <w:pStyle w:val="NormalWeb"/>
        <w:jc w:val="right"/>
        <w:rPr>
          <w:rFonts w:ascii="Verdana" w:hAnsi="Verdana" w:cs="Tahoma"/>
          <w:sz w:val="20"/>
          <w:szCs w:val="20"/>
        </w:rPr>
      </w:pPr>
      <w:r w:rsidRPr="00AD432C">
        <w:rPr>
          <w:rFonts w:ascii="Verdana" w:hAnsi="Verdana" w:cs="Tahoma"/>
          <w:sz w:val="20"/>
          <w:szCs w:val="20"/>
        </w:rPr>
        <w:t xml:space="preserve">Αθήνα, </w:t>
      </w:r>
      <w:r w:rsidR="00450C9C" w:rsidRPr="00AD432C">
        <w:rPr>
          <w:rFonts w:ascii="Verdana" w:hAnsi="Verdana" w:cs="Tahoma"/>
          <w:sz w:val="20"/>
          <w:szCs w:val="20"/>
        </w:rPr>
        <w:t>20</w:t>
      </w:r>
      <w:r w:rsidRPr="00AD432C">
        <w:rPr>
          <w:rFonts w:ascii="Verdana" w:hAnsi="Verdana" w:cs="Tahoma"/>
          <w:sz w:val="20"/>
          <w:szCs w:val="20"/>
        </w:rPr>
        <w:t xml:space="preserve"> </w:t>
      </w:r>
      <w:r w:rsidR="00450C9C" w:rsidRPr="00AD432C">
        <w:rPr>
          <w:rFonts w:ascii="Verdana" w:hAnsi="Verdana" w:cs="Tahoma"/>
          <w:sz w:val="20"/>
          <w:szCs w:val="20"/>
        </w:rPr>
        <w:t>Μαρτίου</w:t>
      </w:r>
      <w:r w:rsidR="00E03EBA" w:rsidRPr="00AD432C">
        <w:rPr>
          <w:rFonts w:ascii="Verdana" w:hAnsi="Verdana" w:cs="Tahoma"/>
          <w:sz w:val="20"/>
          <w:szCs w:val="20"/>
        </w:rPr>
        <w:t xml:space="preserve"> </w:t>
      </w:r>
      <w:r w:rsidR="00A61963" w:rsidRPr="00AD432C">
        <w:rPr>
          <w:rFonts w:ascii="Verdana" w:hAnsi="Verdana" w:cs="Tahoma"/>
          <w:sz w:val="20"/>
          <w:szCs w:val="20"/>
        </w:rPr>
        <w:t>201</w:t>
      </w:r>
      <w:r w:rsidR="00311F4C" w:rsidRPr="00AD432C">
        <w:rPr>
          <w:rFonts w:ascii="Verdana" w:hAnsi="Verdana" w:cs="Tahoma"/>
          <w:sz w:val="20"/>
          <w:szCs w:val="20"/>
        </w:rPr>
        <w:t>4</w:t>
      </w:r>
    </w:p>
    <w:p w:rsidR="002D46EB" w:rsidRPr="00AD432C" w:rsidRDefault="002D46EB" w:rsidP="00D14E30">
      <w:pPr>
        <w:pStyle w:val="NormalWeb"/>
        <w:jc w:val="right"/>
        <w:rPr>
          <w:rFonts w:ascii="Verdana" w:hAnsi="Verdana" w:cs="Tahoma"/>
          <w:sz w:val="20"/>
          <w:szCs w:val="20"/>
        </w:rPr>
      </w:pPr>
    </w:p>
    <w:p w:rsidR="0024167B" w:rsidRPr="00AD432C" w:rsidRDefault="001804B0" w:rsidP="002D46EB">
      <w:pPr>
        <w:pStyle w:val="NormalWeb"/>
        <w:spacing w:before="0" w:beforeAutospacing="0" w:after="0" w:afterAutospacing="0"/>
        <w:jc w:val="center"/>
        <w:rPr>
          <w:rFonts w:ascii="Verdana" w:hAnsi="Verdana" w:cs="Tahoma"/>
          <w:b/>
          <w:bCs/>
          <w:color w:val="00008B"/>
          <w:sz w:val="20"/>
          <w:szCs w:val="20"/>
          <w:u w:val="single"/>
        </w:rPr>
      </w:pPr>
      <w:r w:rsidRPr="00AD432C">
        <w:rPr>
          <w:rFonts w:ascii="Verdana" w:hAnsi="Verdana" w:cs="Tahoma"/>
          <w:b/>
          <w:bCs/>
          <w:color w:val="00008B"/>
          <w:sz w:val="20"/>
          <w:szCs w:val="20"/>
          <w:u w:val="single"/>
        </w:rPr>
        <w:t>Δε</w:t>
      </w:r>
      <w:r w:rsidR="0020354B" w:rsidRPr="00AD432C">
        <w:rPr>
          <w:rFonts w:ascii="Verdana" w:hAnsi="Verdana" w:cs="Tahoma"/>
          <w:b/>
          <w:bCs/>
          <w:color w:val="00008B"/>
          <w:sz w:val="20"/>
          <w:szCs w:val="20"/>
          <w:u w:val="single"/>
        </w:rPr>
        <w:t xml:space="preserve">λτίο Τύπου </w:t>
      </w:r>
    </w:p>
    <w:p w:rsidR="002D46EB" w:rsidRPr="00AD432C" w:rsidRDefault="002D46EB" w:rsidP="002D46EB">
      <w:pPr>
        <w:pStyle w:val="NormalWeb"/>
        <w:spacing w:before="0" w:beforeAutospacing="0" w:after="0" w:afterAutospacing="0"/>
        <w:jc w:val="center"/>
        <w:rPr>
          <w:rFonts w:ascii="Verdana" w:hAnsi="Verdana" w:cs="Tahoma"/>
          <w:b/>
          <w:bCs/>
          <w:color w:val="00008B"/>
          <w:sz w:val="20"/>
          <w:szCs w:val="20"/>
          <w:u w:val="single"/>
        </w:rPr>
      </w:pPr>
    </w:p>
    <w:p w:rsidR="002D46EB" w:rsidRPr="00AD432C" w:rsidRDefault="002D46EB" w:rsidP="002D46EB">
      <w:pPr>
        <w:pStyle w:val="NormalWeb"/>
        <w:spacing w:before="0" w:beforeAutospacing="0" w:after="0" w:afterAutospacing="0"/>
        <w:jc w:val="center"/>
        <w:rPr>
          <w:rFonts w:ascii="Verdana" w:hAnsi="Verdana" w:cs="Tahoma"/>
          <w:b/>
          <w:bCs/>
          <w:color w:val="00008B"/>
          <w:sz w:val="12"/>
          <w:szCs w:val="12"/>
          <w:u w:val="single"/>
        </w:rPr>
      </w:pPr>
    </w:p>
    <w:p w:rsidR="00551F26" w:rsidRPr="00AD432C" w:rsidRDefault="00551F26" w:rsidP="002D46EB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AD432C">
        <w:rPr>
          <w:rFonts w:ascii="Verdana" w:hAnsi="Verdana"/>
          <w:sz w:val="20"/>
          <w:szCs w:val="20"/>
        </w:rPr>
        <w:t>H Διοικούσα Επιτροπή Χρηματιστηριακών Αγορών κατά τη σημερινή της συνεδρίαση ενέκρινε την εισαγωγή προς διαπραγμάτευση των:</w:t>
      </w:r>
    </w:p>
    <w:p w:rsidR="000A28B8" w:rsidRPr="00AD432C" w:rsidRDefault="000A28B8" w:rsidP="002D46EB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:rsidR="001E06D3" w:rsidRPr="00AD432C" w:rsidRDefault="001E06D3" w:rsidP="00AD432C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Verdana" w:hAnsi="Verdana" w:cs="Tahoma"/>
          <w:snapToGrid w:val="0"/>
          <w:sz w:val="20"/>
          <w:szCs w:val="20"/>
        </w:rPr>
      </w:pPr>
      <w:r w:rsidRPr="00AD432C">
        <w:rPr>
          <w:rFonts w:ascii="Verdana" w:hAnsi="Verdana" w:cs="Tahoma"/>
          <w:b/>
          <w:snapToGrid w:val="0"/>
          <w:sz w:val="20"/>
          <w:szCs w:val="20"/>
        </w:rPr>
        <w:t>13.594.150</w:t>
      </w:r>
      <w:r w:rsidRPr="00AD432C">
        <w:rPr>
          <w:rFonts w:ascii="Verdana" w:hAnsi="Verdana" w:cs="Tahoma"/>
          <w:snapToGrid w:val="0"/>
          <w:sz w:val="20"/>
          <w:szCs w:val="20"/>
        </w:rPr>
        <w:t xml:space="preserve"> νέων κοινών ονομαστικών μετοχών της εταιρίας </w:t>
      </w:r>
      <w:r w:rsidRPr="00AD432C">
        <w:rPr>
          <w:rFonts w:ascii="Verdana" w:hAnsi="Verdana" w:cs="Tahoma"/>
          <w:b/>
          <w:snapToGrid w:val="0"/>
          <w:sz w:val="20"/>
          <w:szCs w:val="20"/>
        </w:rPr>
        <w:t>«ΜΙΝΩΙΚΕΣ ΓΡΑΜΜΕΣ Α.Ν.Ε.»</w:t>
      </w:r>
      <w:r w:rsidRPr="00AD432C">
        <w:rPr>
          <w:rFonts w:ascii="Verdana" w:hAnsi="Verdana" w:cs="Tahoma"/>
          <w:snapToGrid w:val="0"/>
          <w:sz w:val="20"/>
          <w:szCs w:val="20"/>
        </w:rPr>
        <w:t xml:space="preserve">, οι οποίες προέκυψαν από την αύξηση του μετοχικού κεφαλαίου  της εταιρίας με καταβολή μετρητών υπέρ των παλαιών μετόχων. Ως ημερομηνία έναρξης  διαπραγμάτευσης των νέων μετοχών ορίστηκε η </w:t>
      </w:r>
      <w:r w:rsidRPr="00AD432C">
        <w:rPr>
          <w:rFonts w:ascii="Verdana" w:hAnsi="Verdana" w:cs="Tahoma"/>
          <w:b/>
          <w:snapToGrid w:val="0"/>
          <w:sz w:val="20"/>
          <w:szCs w:val="20"/>
        </w:rPr>
        <w:t>24η Μαρτίου 2014</w:t>
      </w:r>
      <w:r w:rsidRPr="00AD432C">
        <w:rPr>
          <w:rFonts w:ascii="Verdana" w:hAnsi="Verdana" w:cs="Tahoma"/>
          <w:snapToGrid w:val="0"/>
          <w:sz w:val="20"/>
          <w:szCs w:val="20"/>
        </w:rPr>
        <w:t>.</w:t>
      </w:r>
    </w:p>
    <w:p w:rsidR="00E200C6" w:rsidRPr="00AD432C" w:rsidRDefault="00E200C6" w:rsidP="00E200C6">
      <w:pPr>
        <w:spacing w:before="100" w:beforeAutospacing="1" w:after="100" w:afterAutospacing="1" w:line="360" w:lineRule="auto"/>
        <w:ind w:left="360"/>
        <w:jc w:val="both"/>
        <w:rPr>
          <w:rFonts w:ascii="Verdana" w:hAnsi="Verdana" w:cs="Tahoma"/>
          <w:snapToGrid w:val="0"/>
          <w:sz w:val="20"/>
          <w:szCs w:val="20"/>
        </w:rPr>
      </w:pPr>
    </w:p>
    <w:p w:rsidR="00E200C6" w:rsidRPr="00AD432C" w:rsidRDefault="00E200C6" w:rsidP="00E200C6">
      <w:pPr>
        <w:numPr>
          <w:ilvl w:val="0"/>
          <w:numId w:val="9"/>
        </w:numPr>
        <w:spacing w:before="100" w:beforeAutospacing="1" w:after="100" w:afterAutospacing="1" w:line="360" w:lineRule="auto"/>
        <w:jc w:val="both"/>
        <w:rPr>
          <w:rFonts w:ascii="Verdana" w:hAnsi="Verdana" w:cs="Tahoma"/>
          <w:snapToGrid w:val="0"/>
          <w:sz w:val="20"/>
          <w:szCs w:val="20"/>
        </w:rPr>
      </w:pPr>
      <w:r w:rsidRPr="00AD432C">
        <w:rPr>
          <w:rFonts w:ascii="Verdana" w:hAnsi="Verdana" w:cs="Tahoma"/>
          <w:b/>
          <w:snapToGrid w:val="0"/>
          <w:sz w:val="20"/>
          <w:szCs w:val="20"/>
        </w:rPr>
        <w:t>31.677</w:t>
      </w:r>
      <w:r w:rsidRPr="00AD432C">
        <w:rPr>
          <w:rFonts w:ascii="Verdana" w:hAnsi="Verdana" w:cs="Tahoma"/>
          <w:snapToGrid w:val="0"/>
          <w:sz w:val="20"/>
          <w:szCs w:val="20"/>
        </w:rPr>
        <w:t xml:space="preserve"> νέων κοινών ονομαστικών μετοχών της εταιρίας </w:t>
      </w:r>
      <w:r w:rsidRPr="00AD432C">
        <w:rPr>
          <w:rFonts w:ascii="Verdana" w:hAnsi="Verdana" w:cs="Tahoma"/>
          <w:b/>
          <w:snapToGrid w:val="0"/>
          <w:sz w:val="20"/>
          <w:szCs w:val="20"/>
        </w:rPr>
        <w:t>«</w:t>
      </w:r>
      <w:r w:rsidRPr="00AD432C">
        <w:rPr>
          <w:rFonts w:ascii="Verdana" w:hAnsi="Verdana" w:cs="Tahoma"/>
          <w:b/>
          <w:snapToGrid w:val="0"/>
          <w:sz w:val="20"/>
          <w:szCs w:val="20"/>
          <w:lang w:val="en-US"/>
        </w:rPr>
        <w:t>MARFIN</w:t>
      </w:r>
      <w:r w:rsidRPr="00AD432C">
        <w:rPr>
          <w:rFonts w:ascii="Verdana" w:hAnsi="Verdana" w:cs="Tahoma"/>
          <w:b/>
          <w:snapToGrid w:val="0"/>
          <w:sz w:val="20"/>
          <w:szCs w:val="20"/>
        </w:rPr>
        <w:t xml:space="preserve"> </w:t>
      </w:r>
      <w:r w:rsidRPr="00AD432C">
        <w:rPr>
          <w:rFonts w:ascii="Verdana" w:hAnsi="Verdana" w:cs="Tahoma"/>
          <w:b/>
          <w:snapToGrid w:val="0"/>
          <w:sz w:val="20"/>
          <w:szCs w:val="20"/>
          <w:lang w:val="en-US"/>
        </w:rPr>
        <w:t>INVESTMENT</w:t>
      </w:r>
      <w:r w:rsidRPr="00AD432C">
        <w:rPr>
          <w:rFonts w:ascii="Verdana" w:hAnsi="Verdana" w:cs="Tahoma"/>
          <w:b/>
          <w:snapToGrid w:val="0"/>
          <w:sz w:val="20"/>
          <w:szCs w:val="20"/>
        </w:rPr>
        <w:t xml:space="preserve"> </w:t>
      </w:r>
      <w:r w:rsidRPr="00AD432C">
        <w:rPr>
          <w:rFonts w:ascii="Verdana" w:hAnsi="Verdana" w:cs="Tahoma"/>
          <w:b/>
          <w:snapToGrid w:val="0"/>
          <w:sz w:val="20"/>
          <w:szCs w:val="20"/>
          <w:lang w:val="en-US"/>
        </w:rPr>
        <w:t>GROUP</w:t>
      </w:r>
      <w:r w:rsidRPr="00AD432C">
        <w:rPr>
          <w:rFonts w:ascii="Verdana" w:hAnsi="Verdana" w:cs="Tahoma"/>
          <w:b/>
          <w:snapToGrid w:val="0"/>
          <w:sz w:val="20"/>
          <w:szCs w:val="20"/>
        </w:rPr>
        <w:t xml:space="preserve"> Α.Ε. ΣΥΜΜΕΤΟΧΩΝ»</w:t>
      </w:r>
      <w:r w:rsidRPr="00AD432C">
        <w:rPr>
          <w:rFonts w:ascii="Verdana" w:hAnsi="Verdana" w:cs="Tahoma"/>
          <w:snapToGrid w:val="0"/>
          <w:sz w:val="20"/>
          <w:szCs w:val="20"/>
        </w:rPr>
        <w:t xml:space="preserve">, οι οποίες προέκυψαν από μετατροπή 31.361 ομολογιών (Σειρά Β). Ως ημερομηνία έναρξης διαπραγμάτευσης των νέων μετοχών ορίστηκε η </w:t>
      </w:r>
      <w:r w:rsidRPr="00AD432C">
        <w:rPr>
          <w:rFonts w:ascii="Verdana" w:hAnsi="Verdana" w:cs="Tahoma"/>
          <w:b/>
          <w:snapToGrid w:val="0"/>
          <w:sz w:val="20"/>
          <w:szCs w:val="20"/>
        </w:rPr>
        <w:t>26η Μαρτίου 2014</w:t>
      </w:r>
      <w:r w:rsidRPr="00AD432C">
        <w:rPr>
          <w:rFonts w:ascii="Verdana" w:hAnsi="Verdana" w:cs="Tahoma"/>
          <w:snapToGrid w:val="0"/>
          <w:sz w:val="20"/>
          <w:szCs w:val="20"/>
        </w:rPr>
        <w:t>.</w:t>
      </w:r>
    </w:p>
    <w:p w:rsidR="00E200C6" w:rsidRPr="00C12FA6" w:rsidRDefault="00E200C6" w:rsidP="00E200C6">
      <w:pPr>
        <w:spacing w:before="100" w:beforeAutospacing="1" w:after="100" w:afterAutospacing="1" w:line="360" w:lineRule="auto"/>
        <w:ind w:left="360"/>
        <w:jc w:val="both"/>
        <w:rPr>
          <w:rFonts w:ascii="Verdana" w:hAnsi="Verdana" w:cs="Tahoma"/>
          <w:snapToGrid w:val="0"/>
          <w:sz w:val="20"/>
          <w:szCs w:val="20"/>
        </w:rPr>
      </w:pPr>
    </w:p>
    <w:p w:rsidR="00E200C6" w:rsidRPr="001E06D3" w:rsidRDefault="00E200C6" w:rsidP="00E200C6">
      <w:pPr>
        <w:spacing w:before="100" w:beforeAutospacing="1" w:after="100" w:afterAutospacing="1" w:line="360" w:lineRule="auto"/>
        <w:jc w:val="both"/>
        <w:rPr>
          <w:rFonts w:ascii="Verdana" w:hAnsi="Verdana" w:cs="Tahoma"/>
          <w:snapToGrid w:val="0"/>
          <w:sz w:val="20"/>
          <w:szCs w:val="20"/>
        </w:rPr>
      </w:pPr>
    </w:p>
    <w:p w:rsidR="00E23374" w:rsidRPr="00450C9C" w:rsidRDefault="00E23374" w:rsidP="00E23374">
      <w:pPr>
        <w:pStyle w:val="ListParagraph"/>
        <w:rPr>
          <w:rFonts w:ascii="Verdana" w:hAnsi="Verdana" w:cs="Tahoma"/>
          <w:snapToGrid w:val="0"/>
          <w:sz w:val="20"/>
          <w:szCs w:val="20"/>
        </w:rPr>
      </w:pPr>
    </w:p>
    <w:sectPr w:rsidR="00E23374" w:rsidRPr="00450C9C" w:rsidSect="009C731D">
      <w:headerReference w:type="default" r:id="rId8"/>
      <w:type w:val="continuous"/>
      <w:pgSz w:w="11906" w:h="16838" w:code="9"/>
      <w:pgMar w:top="993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30" w:rsidRDefault="006D3730" w:rsidP="00874B53">
      <w:r>
        <w:separator/>
      </w:r>
    </w:p>
  </w:endnote>
  <w:endnote w:type="continuationSeparator" w:id="0">
    <w:p w:rsidR="006D3730" w:rsidRDefault="006D3730" w:rsidP="00874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30" w:rsidRDefault="006D3730" w:rsidP="00874B53">
      <w:r>
        <w:separator/>
      </w:r>
    </w:p>
  </w:footnote>
  <w:footnote w:type="continuationSeparator" w:id="0">
    <w:p w:rsidR="006D3730" w:rsidRDefault="006D3730" w:rsidP="00874B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3A6" w:rsidRDefault="009B63A6" w:rsidP="009B63A6">
    <w:pPr>
      <w:pStyle w:val="Header"/>
      <w:jc w:val="center"/>
    </w:pPr>
    <w:r w:rsidRPr="00C71FDE">
      <w:rPr>
        <w:rFonts w:ascii="Verdana" w:hAnsi="Verdana"/>
        <w:b/>
        <w:bCs/>
        <w:noProof/>
        <w:sz w:val="18"/>
        <w:szCs w:val="18"/>
      </w:rPr>
      <w:drawing>
        <wp:inline distT="0" distB="0" distL="0" distR="0" wp14:anchorId="3B0EE6A7" wp14:editId="45B360A5">
          <wp:extent cx="4594860" cy="297180"/>
          <wp:effectExtent l="0" t="0" r="0" b="7620"/>
          <wp:docPr id="2" name="Picture 2" descr="ET-HELEX-G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T-HELEX-GR-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486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470A"/>
    <w:multiLevelType w:val="multilevel"/>
    <w:tmpl w:val="30B87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B57196"/>
    <w:multiLevelType w:val="multilevel"/>
    <w:tmpl w:val="A8B8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0541E8"/>
    <w:multiLevelType w:val="multilevel"/>
    <w:tmpl w:val="A0E8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104F2D"/>
    <w:multiLevelType w:val="multilevel"/>
    <w:tmpl w:val="70EC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8445D1"/>
    <w:multiLevelType w:val="multilevel"/>
    <w:tmpl w:val="4CB63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1A42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4F00E23"/>
    <w:multiLevelType w:val="hybridMultilevel"/>
    <w:tmpl w:val="75187506"/>
    <w:lvl w:ilvl="0" w:tplc="75443764">
      <w:start w:val="1"/>
      <w:numFmt w:val="lowerRoman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06C04"/>
    <w:multiLevelType w:val="multilevel"/>
    <w:tmpl w:val="65444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886097"/>
    <w:multiLevelType w:val="hybridMultilevel"/>
    <w:tmpl w:val="91A014E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9186C"/>
    <w:multiLevelType w:val="hybridMultilevel"/>
    <w:tmpl w:val="34C84A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F455BE"/>
    <w:multiLevelType w:val="multilevel"/>
    <w:tmpl w:val="2942352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>
    <w:nsid w:val="46FB50F9"/>
    <w:multiLevelType w:val="hybridMultilevel"/>
    <w:tmpl w:val="6EC645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C35AA9"/>
    <w:multiLevelType w:val="multilevel"/>
    <w:tmpl w:val="77A0C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4A7BDA"/>
    <w:multiLevelType w:val="hybridMultilevel"/>
    <w:tmpl w:val="41A48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D65472"/>
    <w:multiLevelType w:val="multilevel"/>
    <w:tmpl w:val="B3AEA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A85235C"/>
    <w:multiLevelType w:val="hybridMultilevel"/>
    <w:tmpl w:val="789C6F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054045"/>
    <w:multiLevelType w:val="multilevel"/>
    <w:tmpl w:val="B114D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32C065B"/>
    <w:multiLevelType w:val="multilevel"/>
    <w:tmpl w:val="F8C66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5E311F"/>
    <w:multiLevelType w:val="hybridMultilevel"/>
    <w:tmpl w:val="7F2AFB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8D2B55"/>
    <w:multiLevelType w:val="hybridMultilevel"/>
    <w:tmpl w:val="0AB64A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C34E2F"/>
    <w:multiLevelType w:val="hybridMultilevel"/>
    <w:tmpl w:val="34866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DF47534"/>
    <w:multiLevelType w:val="multilevel"/>
    <w:tmpl w:val="57222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F387ADE"/>
    <w:multiLevelType w:val="hybridMultilevel"/>
    <w:tmpl w:val="B7B404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906C91"/>
    <w:multiLevelType w:val="hybridMultilevel"/>
    <w:tmpl w:val="3050C142"/>
    <w:lvl w:ilvl="0" w:tplc="2654CB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hadow/>
        <w:emboss w:val="0"/>
        <w:imprint w:val="0"/>
        <w:color w:val="auto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47D2886"/>
    <w:multiLevelType w:val="multilevel"/>
    <w:tmpl w:val="C81E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98F2504"/>
    <w:multiLevelType w:val="multilevel"/>
    <w:tmpl w:val="7E4CD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221815"/>
    <w:multiLevelType w:val="hybridMultilevel"/>
    <w:tmpl w:val="15104F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4"/>
  </w:num>
  <w:num w:numId="4">
    <w:abstractNumId w:val="18"/>
  </w:num>
  <w:num w:numId="5">
    <w:abstractNumId w:val="24"/>
  </w:num>
  <w:num w:numId="6">
    <w:abstractNumId w:val="26"/>
  </w:num>
  <w:num w:numId="7">
    <w:abstractNumId w:val="21"/>
  </w:num>
  <w:num w:numId="8">
    <w:abstractNumId w:val="0"/>
  </w:num>
  <w:num w:numId="9">
    <w:abstractNumId w:val="2"/>
  </w:num>
  <w:num w:numId="10">
    <w:abstractNumId w:val="9"/>
  </w:num>
  <w:num w:numId="11">
    <w:abstractNumId w:val="7"/>
  </w:num>
  <w:num w:numId="12">
    <w:abstractNumId w:val="23"/>
  </w:num>
  <w:num w:numId="13">
    <w:abstractNumId w:val="14"/>
  </w:num>
  <w:num w:numId="14">
    <w:abstractNumId w:val="19"/>
  </w:num>
  <w:num w:numId="15">
    <w:abstractNumId w:val="10"/>
  </w:num>
  <w:num w:numId="16">
    <w:abstractNumId w:val="6"/>
  </w:num>
  <w:num w:numId="17">
    <w:abstractNumId w:val="1"/>
  </w:num>
  <w:num w:numId="18">
    <w:abstractNumId w:val="12"/>
  </w:num>
  <w:num w:numId="19">
    <w:abstractNumId w:val="25"/>
  </w:num>
  <w:num w:numId="20">
    <w:abstractNumId w:val="3"/>
  </w:num>
  <w:num w:numId="21">
    <w:abstractNumId w:val="15"/>
  </w:num>
  <w:num w:numId="22">
    <w:abstractNumId w:val="8"/>
  </w:num>
  <w:num w:numId="23">
    <w:abstractNumId w:val="5"/>
  </w:num>
  <w:num w:numId="24">
    <w:abstractNumId w:val="22"/>
  </w:num>
  <w:num w:numId="25">
    <w:abstractNumId w:val="20"/>
  </w:num>
  <w:num w:numId="26">
    <w:abstractNumId w:val="16"/>
  </w:num>
  <w:num w:numId="27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30"/>
    <w:rsid w:val="0000493E"/>
    <w:rsid w:val="00004D16"/>
    <w:rsid w:val="000278B0"/>
    <w:rsid w:val="00027D8B"/>
    <w:rsid w:val="00044841"/>
    <w:rsid w:val="00053F2A"/>
    <w:rsid w:val="00063505"/>
    <w:rsid w:val="00065BC5"/>
    <w:rsid w:val="00066FE3"/>
    <w:rsid w:val="00072DB5"/>
    <w:rsid w:val="000A28B8"/>
    <w:rsid w:val="000D1718"/>
    <w:rsid w:val="000E7122"/>
    <w:rsid w:val="000F493D"/>
    <w:rsid w:val="00105B6F"/>
    <w:rsid w:val="00111D78"/>
    <w:rsid w:val="001523A7"/>
    <w:rsid w:val="00152E5F"/>
    <w:rsid w:val="001639AA"/>
    <w:rsid w:val="001804B0"/>
    <w:rsid w:val="0019270A"/>
    <w:rsid w:val="00197612"/>
    <w:rsid w:val="001A1F34"/>
    <w:rsid w:val="001A3BD0"/>
    <w:rsid w:val="001A7081"/>
    <w:rsid w:val="001B589C"/>
    <w:rsid w:val="001D71F0"/>
    <w:rsid w:val="001E06D3"/>
    <w:rsid w:val="001E6CC1"/>
    <w:rsid w:val="001F69E1"/>
    <w:rsid w:val="00200465"/>
    <w:rsid w:val="0020354B"/>
    <w:rsid w:val="00204F42"/>
    <w:rsid w:val="002152CE"/>
    <w:rsid w:val="0024167B"/>
    <w:rsid w:val="002563AA"/>
    <w:rsid w:val="002636B3"/>
    <w:rsid w:val="00271BB6"/>
    <w:rsid w:val="00273446"/>
    <w:rsid w:val="0028061A"/>
    <w:rsid w:val="00291508"/>
    <w:rsid w:val="00294919"/>
    <w:rsid w:val="002B1DCD"/>
    <w:rsid w:val="002B675F"/>
    <w:rsid w:val="002C60F4"/>
    <w:rsid w:val="002D46EB"/>
    <w:rsid w:val="002E10A9"/>
    <w:rsid w:val="002E3C92"/>
    <w:rsid w:val="002F2B8D"/>
    <w:rsid w:val="002F74DE"/>
    <w:rsid w:val="00300413"/>
    <w:rsid w:val="00311F4C"/>
    <w:rsid w:val="00345C5A"/>
    <w:rsid w:val="00346632"/>
    <w:rsid w:val="00351CB4"/>
    <w:rsid w:val="003624C5"/>
    <w:rsid w:val="00366595"/>
    <w:rsid w:val="00370257"/>
    <w:rsid w:val="003765F1"/>
    <w:rsid w:val="003832E9"/>
    <w:rsid w:val="0039103A"/>
    <w:rsid w:val="00393BB0"/>
    <w:rsid w:val="003A622C"/>
    <w:rsid w:val="003B31E9"/>
    <w:rsid w:val="003D00C8"/>
    <w:rsid w:val="003E0749"/>
    <w:rsid w:val="003E2949"/>
    <w:rsid w:val="0040051C"/>
    <w:rsid w:val="004171FB"/>
    <w:rsid w:val="00422C98"/>
    <w:rsid w:val="00434D9D"/>
    <w:rsid w:val="00450C9C"/>
    <w:rsid w:val="00451B85"/>
    <w:rsid w:val="0047313B"/>
    <w:rsid w:val="00475A6F"/>
    <w:rsid w:val="00477E1F"/>
    <w:rsid w:val="004959E3"/>
    <w:rsid w:val="004B0C77"/>
    <w:rsid w:val="004B2C63"/>
    <w:rsid w:val="004B56D5"/>
    <w:rsid w:val="004B5936"/>
    <w:rsid w:val="004D2D08"/>
    <w:rsid w:val="004D2E93"/>
    <w:rsid w:val="004D49BB"/>
    <w:rsid w:val="004E1752"/>
    <w:rsid w:val="004E7D82"/>
    <w:rsid w:val="004E7DFE"/>
    <w:rsid w:val="00500B72"/>
    <w:rsid w:val="00536E1C"/>
    <w:rsid w:val="00551F26"/>
    <w:rsid w:val="00557E33"/>
    <w:rsid w:val="00576863"/>
    <w:rsid w:val="00595A91"/>
    <w:rsid w:val="005973D9"/>
    <w:rsid w:val="005D48DC"/>
    <w:rsid w:val="005F1447"/>
    <w:rsid w:val="005F487C"/>
    <w:rsid w:val="00605746"/>
    <w:rsid w:val="006223AC"/>
    <w:rsid w:val="00626EC9"/>
    <w:rsid w:val="006544E0"/>
    <w:rsid w:val="00663B16"/>
    <w:rsid w:val="00695C22"/>
    <w:rsid w:val="006A5320"/>
    <w:rsid w:val="006B28B4"/>
    <w:rsid w:val="006C376C"/>
    <w:rsid w:val="006C5342"/>
    <w:rsid w:val="006D3730"/>
    <w:rsid w:val="006E6D33"/>
    <w:rsid w:val="006F5F2E"/>
    <w:rsid w:val="007160BB"/>
    <w:rsid w:val="007163A5"/>
    <w:rsid w:val="00720771"/>
    <w:rsid w:val="00747AA6"/>
    <w:rsid w:val="007603A4"/>
    <w:rsid w:val="007652A8"/>
    <w:rsid w:val="00766801"/>
    <w:rsid w:val="0077227E"/>
    <w:rsid w:val="00787C51"/>
    <w:rsid w:val="0079669B"/>
    <w:rsid w:val="007A2940"/>
    <w:rsid w:val="007A4932"/>
    <w:rsid w:val="007C2776"/>
    <w:rsid w:val="007E0E81"/>
    <w:rsid w:val="007E2AF8"/>
    <w:rsid w:val="007F0A06"/>
    <w:rsid w:val="007F1257"/>
    <w:rsid w:val="00815D0B"/>
    <w:rsid w:val="0082160E"/>
    <w:rsid w:val="0082473F"/>
    <w:rsid w:val="00833EDE"/>
    <w:rsid w:val="00836EAB"/>
    <w:rsid w:val="00861769"/>
    <w:rsid w:val="00864F97"/>
    <w:rsid w:val="00865FDE"/>
    <w:rsid w:val="00874B53"/>
    <w:rsid w:val="00882FE6"/>
    <w:rsid w:val="008978C1"/>
    <w:rsid w:val="008D6C60"/>
    <w:rsid w:val="008E5E94"/>
    <w:rsid w:val="008F4180"/>
    <w:rsid w:val="00900E92"/>
    <w:rsid w:val="00904425"/>
    <w:rsid w:val="00925468"/>
    <w:rsid w:val="00933395"/>
    <w:rsid w:val="00933993"/>
    <w:rsid w:val="0094429E"/>
    <w:rsid w:val="00951040"/>
    <w:rsid w:val="00951E6F"/>
    <w:rsid w:val="009618FF"/>
    <w:rsid w:val="00980926"/>
    <w:rsid w:val="009B63A6"/>
    <w:rsid w:val="009B6FCF"/>
    <w:rsid w:val="009C63A2"/>
    <w:rsid w:val="009C731D"/>
    <w:rsid w:val="009D4B50"/>
    <w:rsid w:val="009E3612"/>
    <w:rsid w:val="009F5352"/>
    <w:rsid w:val="00A27FF9"/>
    <w:rsid w:val="00A329C5"/>
    <w:rsid w:val="00A4343B"/>
    <w:rsid w:val="00A611B6"/>
    <w:rsid w:val="00A61963"/>
    <w:rsid w:val="00A84532"/>
    <w:rsid w:val="00AB1EE0"/>
    <w:rsid w:val="00AB5125"/>
    <w:rsid w:val="00AB6B48"/>
    <w:rsid w:val="00AC3224"/>
    <w:rsid w:val="00AD432C"/>
    <w:rsid w:val="00AE122C"/>
    <w:rsid w:val="00AE1B58"/>
    <w:rsid w:val="00AE5E72"/>
    <w:rsid w:val="00AE6740"/>
    <w:rsid w:val="00AF265B"/>
    <w:rsid w:val="00AF384A"/>
    <w:rsid w:val="00B05406"/>
    <w:rsid w:val="00B12DC0"/>
    <w:rsid w:val="00B236D4"/>
    <w:rsid w:val="00B52A76"/>
    <w:rsid w:val="00B548C3"/>
    <w:rsid w:val="00B956A9"/>
    <w:rsid w:val="00B9626E"/>
    <w:rsid w:val="00B96DFF"/>
    <w:rsid w:val="00BC53D1"/>
    <w:rsid w:val="00BD1079"/>
    <w:rsid w:val="00BD2029"/>
    <w:rsid w:val="00BE4C59"/>
    <w:rsid w:val="00C0427A"/>
    <w:rsid w:val="00C04DB1"/>
    <w:rsid w:val="00C12FA6"/>
    <w:rsid w:val="00C2628C"/>
    <w:rsid w:val="00C53C91"/>
    <w:rsid w:val="00C6468E"/>
    <w:rsid w:val="00C706D1"/>
    <w:rsid w:val="00C70AFE"/>
    <w:rsid w:val="00C71FDE"/>
    <w:rsid w:val="00C73ECF"/>
    <w:rsid w:val="00C774B6"/>
    <w:rsid w:val="00C775C3"/>
    <w:rsid w:val="00CA246F"/>
    <w:rsid w:val="00CC7073"/>
    <w:rsid w:val="00CE5A88"/>
    <w:rsid w:val="00CF151F"/>
    <w:rsid w:val="00D02FBA"/>
    <w:rsid w:val="00D14E30"/>
    <w:rsid w:val="00D21613"/>
    <w:rsid w:val="00D52008"/>
    <w:rsid w:val="00D621A9"/>
    <w:rsid w:val="00D64387"/>
    <w:rsid w:val="00D67B6A"/>
    <w:rsid w:val="00D82E46"/>
    <w:rsid w:val="00DA587B"/>
    <w:rsid w:val="00DC7FE1"/>
    <w:rsid w:val="00DD7A09"/>
    <w:rsid w:val="00DD7A29"/>
    <w:rsid w:val="00DF1A52"/>
    <w:rsid w:val="00DF459D"/>
    <w:rsid w:val="00E03EBA"/>
    <w:rsid w:val="00E200C6"/>
    <w:rsid w:val="00E23374"/>
    <w:rsid w:val="00E24567"/>
    <w:rsid w:val="00E369B8"/>
    <w:rsid w:val="00E53143"/>
    <w:rsid w:val="00E64452"/>
    <w:rsid w:val="00E65804"/>
    <w:rsid w:val="00E722EF"/>
    <w:rsid w:val="00E73E50"/>
    <w:rsid w:val="00E74530"/>
    <w:rsid w:val="00E85A0B"/>
    <w:rsid w:val="00E90A88"/>
    <w:rsid w:val="00E9597D"/>
    <w:rsid w:val="00EB130C"/>
    <w:rsid w:val="00EB3CA4"/>
    <w:rsid w:val="00EC526D"/>
    <w:rsid w:val="00ED3F37"/>
    <w:rsid w:val="00ED6152"/>
    <w:rsid w:val="00EE6DEA"/>
    <w:rsid w:val="00F019B6"/>
    <w:rsid w:val="00F05EB4"/>
    <w:rsid w:val="00F22BB6"/>
    <w:rsid w:val="00F27251"/>
    <w:rsid w:val="00F41633"/>
    <w:rsid w:val="00F47941"/>
    <w:rsid w:val="00F750BB"/>
    <w:rsid w:val="00FA0C9D"/>
    <w:rsid w:val="00FB5F54"/>
    <w:rsid w:val="00FC06F1"/>
    <w:rsid w:val="00FC431F"/>
    <w:rsid w:val="00FD1CD6"/>
    <w:rsid w:val="00FE5F3B"/>
    <w:rsid w:val="00FF517C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4E30"/>
    <w:rPr>
      <w:sz w:val="24"/>
      <w:szCs w:val="24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14E30"/>
    <w:pPr>
      <w:spacing w:before="100" w:beforeAutospacing="1" w:after="100" w:afterAutospacing="1"/>
    </w:pPr>
    <w:rPr>
      <w:color w:val="000000"/>
    </w:rPr>
  </w:style>
  <w:style w:type="character" w:styleId="Strong">
    <w:name w:val="Strong"/>
    <w:basedOn w:val="DefaultParagraphFont"/>
    <w:uiPriority w:val="22"/>
    <w:qFormat/>
    <w:rsid w:val="00D14E30"/>
    <w:rPr>
      <w:b/>
      <w:bCs/>
    </w:rPr>
  </w:style>
  <w:style w:type="paragraph" w:styleId="BalloonText">
    <w:name w:val="Balloon Text"/>
    <w:basedOn w:val="Normal"/>
    <w:link w:val="BalloonTextChar"/>
    <w:rsid w:val="00D1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E30"/>
    <w:rPr>
      <w:rFonts w:ascii="Tahoma" w:hAnsi="Tahoma" w:cs="Tahoma"/>
      <w:sz w:val="16"/>
      <w:szCs w:val="16"/>
      <w:lang w:val="el-GR" w:eastAsia="el-GR"/>
    </w:rPr>
  </w:style>
  <w:style w:type="paragraph" w:styleId="ListParagraph">
    <w:name w:val="List Paragraph"/>
    <w:basedOn w:val="Normal"/>
    <w:uiPriority w:val="34"/>
    <w:qFormat/>
    <w:rsid w:val="00E73E50"/>
    <w:pPr>
      <w:ind w:left="720"/>
      <w:contextualSpacing/>
    </w:pPr>
  </w:style>
  <w:style w:type="paragraph" w:customStyle="1" w:styleId="Default">
    <w:name w:val="Default"/>
    <w:rsid w:val="00DF1A5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l-GR" w:eastAsia="el-GR"/>
    </w:rPr>
  </w:style>
  <w:style w:type="character" w:styleId="Hyperlink">
    <w:name w:val="Hyperlink"/>
    <w:basedOn w:val="DefaultParagraphFont"/>
    <w:uiPriority w:val="99"/>
    <w:unhideWhenUsed/>
    <w:rsid w:val="00D67B6A"/>
    <w:rPr>
      <w:color w:val="0000FF"/>
      <w:u w:val="single"/>
    </w:rPr>
  </w:style>
  <w:style w:type="paragraph" w:styleId="Header">
    <w:name w:val="header"/>
    <w:basedOn w:val="Normal"/>
    <w:link w:val="HeaderChar"/>
    <w:rsid w:val="00874B5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874B53"/>
    <w:rPr>
      <w:sz w:val="24"/>
      <w:szCs w:val="24"/>
      <w:lang w:val="el-GR" w:eastAsia="el-GR"/>
    </w:rPr>
  </w:style>
  <w:style w:type="paragraph" w:styleId="Footer">
    <w:name w:val="footer"/>
    <w:basedOn w:val="Normal"/>
    <w:link w:val="FooterChar"/>
    <w:rsid w:val="00874B5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874B53"/>
    <w:rPr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0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Patsourakou, Alkistis</dc:creator>
  <cp:lastModifiedBy>a.grispou</cp:lastModifiedBy>
  <cp:revision>2</cp:revision>
  <cp:lastPrinted>2012-07-13T10:53:00Z</cp:lastPrinted>
  <dcterms:created xsi:type="dcterms:W3CDTF">2014-03-20T11:59:00Z</dcterms:created>
  <dcterms:modified xsi:type="dcterms:W3CDTF">2014-03-20T11:59:00Z</dcterms:modified>
</cp:coreProperties>
</file>