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AF" w:rsidRDefault="00693DAF" w:rsidP="00693DAF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p w:rsidR="00001E40" w:rsidRDefault="00001E40" w:rsidP="00693DAF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en-US"/>
        </w:rPr>
      </w:pPr>
    </w:p>
    <w:p w:rsidR="00D05298" w:rsidRDefault="00D05298" w:rsidP="002918CE">
      <w:pPr>
        <w:pStyle w:val="Normal2"/>
        <w:overflowPunct/>
        <w:autoSpaceDE/>
        <w:autoSpaceDN/>
        <w:adjustRightInd/>
        <w:spacing w:before="0" w:after="0" w:line="360" w:lineRule="auto"/>
        <w:ind w:left="6480"/>
        <w:jc w:val="right"/>
        <w:textAlignment w:val="auto"/>
        <w:rPr>
          <w:color w:val="000000"/>
          <w:lang w:eastAsia="el-GR"/>
        </w:rPr>
      </w:pPr>
    </w:p>
    <w:p w:rsidR="00630088" w:rsidRPr="00CF6010" w:rsidRDefault="00630088" w:rsidP="002918CE">
      <w:pPr>
        <w:pStyle w:val="Normal2"/>
        <w:overflowPunct/>
        <w:autoSpaceDE/>
        <w:autoSpaceDN/>
        <w:adjustRightInd/>
        <w:spacing w:before="0" w:after="0" w:line="360" w:lineRule="auto"/>
        <w:ind w:left="6480"/>
        <w:jc w:val="right"/>
        <w:textAlignment w:val="auto"/>
        <w:rPr>
          <w:color w:val="000000"/>
          <w:lang w:val="en-GB" w:eastAsia="el-GR"/>
        </w:rPr>
      </w:pPr>
      <w:r w:rsidRPr="00CF6010">
        <w:rPr>
          <w:color w:val="000000"/>
          <w:lang w:val="en-GB" w:eastAsia="el-GR"/>
        </w:rPr>
        <w:t xml:space="preserve">Athens, </w:t>
      </w:r>
      <w:r w:rsidR="00956B9B" w:rsidRPr="00CF6010">
        <w:rPr>
          <w:color w:val="000000"/>
          <w:lang w:val="en-US" w:eastAsia="el-GR"/>
        </w:rPr>
        <w:t>February</w:t>
      </w:r>
      <w:r w:rsidRPr="00CF6010">
        <w:rPr>
          <w:color w:val="000000"/>
          <w:lang w:val="en-GB" w:eastAsia="el-GR"/>
        </w:rPr>
        <w:t xml:space="preserve"> </w:t>
      </w:r>
      <w:r w:rsidR="007D74FA" w:rsidRPr="00CF6010">
        <w:rPr>
          <w:color w:val="000000"/>
          <w:lang w:val="en-US" w:eastAsia="el-GR"/>
        </w:rPr>
        <w:t>2</w:t>
      </w:r>
      <w:r w:rsidR="00F92942">
        <w:rPr>
          <w:color w:val="000000"/>
          <w:lang w:val="en-US" w:eastAsia="el-GR"/>
        </w:rPr>
        <w:t>7</w:t>
      </w:r>
      <w:r w:rsidR="0068499F" w:rsidRPr="00CF6010">
        <w:rPr>
          <w:color w:val="000000"/>
          <w:vertAlign w:val="superscript"/>
          <w:lang w:val="en-US" w:eastAsia="el-GR"/>
        </w:rPr>
        <w:t>th</w:t>
      </w:r>
      <w:r w:rsidRPr="00CF6010">
        <w:rPr>
          <w:color w:val="000000"/>
          <w:lang w:val="en-US" w:eastAsia="el-GR"/>
        </w:rPr>
        <w:t xml:space="preserve">, </w:t>
      </w:r>
      <w:r w:rsidRPr="00CF6010">
        <w:rPr>
          <w:color w:val="000000"/>
          <w:lang w:val="en-GB" w:eastAsia="el-GR"/>
        </w:rPr>
        <w:t>20</w:t>
      </w:r>
      <w:r w:rsidR="00480953" w:rsidRPr="00CF6010">
        <w:rPr>
          <w:color w:val="000000"/>
          <w:lang w:val="en-GB" w:eastAsia="el-GR"/>
        </w:rPr>
        <w:t>1</w:t>
      </w:r>
      <w:r w:rsidR="00001E40" w:rsidRPr="00CF6010">
        <w:rPr>
          <w:color w:val="000000"/>
          <w:lang w:val="en-GB" w:eastAsia="el-GR"/>
        </w:rPr>
        <w:t>4</w:t>
      </w:r>
    </w:p>
    <w:p w:rsidR="00630088" w:rsidRPr="00CF6010" w:rsidRDefault="00630088" w:rsidP="00630088">
      <w:pPr>
        <w:pStyle w:val="Normal2"/>
        <w:overflowPunct/>
        <w:autoSpaceDE/>
        <w:autoSpaceDN/>
        <w:adjustRightInd/>
        <w:spacing w:before="0" w:after="0" w:line="360" w:lineRule="auto"/>
        <w:ind w:left="6480"/>
        <w:textAlignment w:val="auto"/>
        <w:rPr>
          <w:rFonts w:cs="Tahoma"/>
          <w:szCs w:val="24"/>
          <w:lang w:val="en-GB"/>
        </w:rPr>
      </w:pPr>
    </w:p>
    <w:p w:rsidR="00F8667A" w:rsidRPr="0014216B" w:rsidRDefault="00DB6D6A" w:rsidP="00FA231D">
      <w:pPr>
        <w:pStyle w:val="Heading1"/>
        <w:spacing w:line="360" w:lineRule="auto"/>
        <w:rPr>
          <w:rFonts w:ascii="Verdana" w:hAnsi="Verdana"/>
          <w:sz w:val="22"/>
          <w:szCs w:val="22"/>
          <w:lang w:val="en-GB"/>
        </w:rPr>
      </w:pPr>
      <w:r w:rsidRPr="0014216B">
        <w:rPr>
          <w:rFonts w:ascii="Verdana" w:hAnsi="Verdana"/>
          <w:sz w:val="22"/>
          <w:szCs w:val="22"/>
          <w:lang w:val="en-GB"/>
        </w:rPr>
        <w:t xml:space="preserve">Press Release </w:t>
      </w:r>
    </w:p>
    <w:p w:rsidR="00FA231D" w:rsidRPr="00CF6010" w:rsidRDefault="00FA231D" w:rsidP="00FA231D"/>
    <w:p w:rsidR="00920101" w:rsidRPr="00CC5B09" w:rsidRDefault="007D5B1B" w:rsidP="00CC5B09">
      <w:pPr>
        <w:tabs>
          <w:tab w:val="right" w:pos="9978"/>
        </w:tabs>
        <w:spacing w:before="100" w:beforeAutospacing="1" w:after="100" w:afterAutospacing="1" w:line="360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 w:eastAsia="el-GR"/>
        </w:rPr>
        <w:t xml:space="preserve">The executive committee of </w:t>
      </w:r>
      <w:r w:rsidR="00920101" w:rsidRPr="00CC5B09">
        <w:rPr>
          <w:rFonts w:ascii="Verdana" w:hAnsi="Verdana"/>
          <w:sz w:val="20"/>
          <w:szCs w:val="20"/>
          <w:lang w:val="en-US" w:eastAsia="el-GR"/>
        </w:rPr>
        <w:t xml:space="preserve">HELEX, during its session on February </w:t>
      </w:r>
      <w:r w:rsidR="00920101" w:rsidRPr="00CC5B09">
        <w:rPr>
          <w:rFonts w:ascii="Verdana" w:hAnsi="Verdana"/>
          <w:color w:val="000000"/>
          <w:sz w:val="20"/>
          <w:szCs w:val="20"/>
          <w:lang w:val="en-US" w:eastAsia="el-GR"/>
        </w:rPr>
        <w:t>27</w:t>
      </w:r>
      <w:r w:rsidR="00920101" w:rsidRPr="00CC5B09">
        <w:rPr>
          <w:rFonts w:ascii="Verdana" w:hAnsi="Verdana"/>
          <w:color w:val="000000"/>
          <w:sz w:val="20"/>
          <w:szCs w:val="20"/>
          <w:vertAlign w:val="superscript"/>
          <w:lang w:val="en-US" w:eastAsia="el-GR"/>
        </w:rPr>
        <w:t>th</w:t>
      </w:r>
      <w:r w:rsidR="00920101" w:rsidRPr="00CC5B09">
        <w:rPr>
          <w:rFonts w:ascii="Verdana" w:hAnsi="Verdana"/>
          <w:color w:val="000000"/>
          <w:sz w:val="20"/>
          <w:szCs w:val="20"/>
          <w:lang w:val="en-US" w:eastAsia="el-GR"/>
        </w:rPr>
        <w:t xml:space="preserve">, 2014, </w:t>
      </w:r>
      <w:r w:rsidR="00920101" w:rsidRPr="00CC5B09">
        <w:rPr>
          <w:rFonts w:ascii="Verdana" w:hAnsi="Verdana"/>
          <w:sz w:val="20"/>
          <w:szCs w:val="20"/>
          <w:lang w:val="en-US"/>
        </w:rPr>
        <w:t>approved the admission to trading of:</w:t>
      </w:r>
      <w:r w:rsidR="00920101" w:rsidRPr="00CC5B09">
        <w:rPr>
          <w:rFonts w:ascii="Verdana" w:hAnsi="Verdana"/>
          <w:sz w:val="20"/>
          <w:szCs w:val="20"/>
          <w:lang w:val="en-US"/>
        </w:rPr>
        <w:tab/>
      </w:r>
    </w:p>
    <w:p w:rsidR="00920101" w:rsidRPr="00CC5B09" w:rsidRDefault="00920101" w:rsidP="005D4751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Verdana" w:hAnsi="Verdana"/>
          <w:b/>
          <w:sz w:val="20"/>
          <w:szCs w:val="20"/>
          <w:lang w:val="en-US"/>
        </w:rPr>
      </w:pPr>
      <w:r w:rsidRPr="00CC5B09">
        <w:rPr>
          <w:rFonts w:ascii="Verdana" w:hAnsi="Verdana"/>
          <w:sz w:val="20"/>
          <w:szCs w:val="20"/>
        </w:rPr>
        <w:t xml:space="preserve">a) </w:t>
      </w:r>
      <w:r w:rsidRPr="00CC5B09">
        <w:rPr>
          <w:rFonts w:ascii="Verdana" w:hAnsi="Verdana"/>
          <w:b/>
          <w:sz w:val="20"/>
          <w:szCs w:val="20"/>
          <w:lang w:val="en-US"/>
        </w:rPr>
        <w:t>3,400,000</w:t>
      </w:r>
      <w:r w:rsidRPr="00CC5B09">
        <w:rPr>
          <w:rFonts w:ascii="Verdana" w:hAnsi="Verdana"/>
          <w:sz w:val="20"/>
          <w:szCs w:val="20"/>
          <w:lang w:val="en-US"/>
        </w:rPr>
        <w:t xml:space="preserve"> new common registered shares, of new par value euro 3.00 per share, of the company "</w:t>
      </w:r>
      <w:r w:rsidRPr="00CC5B09">
        <w:rPr>
          <w:rFonts w:ascii="Verdana" w:hAnsi="Verdana"/>
          <w:b/>
          <w:sz w:val="20"/>
          <w:szCs w:val="20"/>
          <w:lang w:val="en-US"/>
        </w:rPr>
        <w:t>KATHIMERINI PUBLISHING S.A.</w:t>
      </w:r>
      <w:r w:rsidRPr="00CC5B09">
        <w:rPr>
          <w:rFonts w:ascii="Verdana" w:hAnsi="Verdana"/>
          <w:sz w:val="20"/>
          <w:szCs w:val="20"/>
          <w:lang w:val="en-US"/>
        </w:rPr>
        <w:t xml:space="preserve">", which resulted from a share reverse split, in replacement of the existing </w:t>
      </w:r>
      <w:r w:rsidRPr="00CC5B09">
        <w:rPr>
          <w:rFonts w:ascii="Verdana" w:hAnsi="Verdana"/>
          <w:b/>
          <w:sz w:val="20"/>
          <w:szCs w:val="20"/>
          <w:lang w:val="en-US"/>
        </w:rPr>
        <w:t>17,000,000</w:t>
      </w:r>
      <w:r w:rsidRPr="00CC5B09">
        <w:rPr>
          <w:rFonts w:ascii="Verdana" w:hAnsi="Verdana"/>
          <w:sz w:val="20"/>
          <w:szCs w:val="20"/>
          <w:lang w:val="en-US"/>
        </w:rPr>
        <w:t xml:space="preserve"> common registered shares. The trading of the total of 17,000,000 existing common registered shares of the company will temporarily cease on </w:t>
      </w:r>
      <w:r w:rsidRPr="00CC5B09">
        <w:rPr>
          <w:rFonts w:ascii="Verdana" w:hAnsi="Verdana"/>
          <w:b/>
          <w:sz w:val="20"/>
          <w:szCs w:val="20"/>
          <w:lang w:val="en-US"/>
        </w:rPr>
        <w:t>March 4</w:t>
      </w:r>
      <w:r w:rsidRPr="00CC5B09">
        <w:rPr>
          <w:rFonts w:ascii="Verdana" w:hAnsi="Verdana"/>
          <w:b/>
          <w:sz w:val="20"/>
          <w:szCs w:val="20"/>
          <w:vertAlign w:val="superscript"/>
          <w:lang w:val="en-US"/>
        </w:rPr>
        <w:t>th</w:t>
      </w:r>
      <w:r w:rsidRPr="00CC5B09">
        <w:rPr>
          <w:rFonts w:ascii="Verdana" w:hAnsi="Verdana"/>
          <w:b/>
          <w:sz w:val="20"/>
          <w:szCs w:val="20"/>
          <w:lang w:val="en-US"/>
        </w:rPr>
        <w:t>, 2014</w:t>
      </w:r>
      <w:r w:rsidRPr="00CC5B09">
        <w:rPr>
          <w:rFonts w:ascii="Verdana" w:hAnsi="Verdana"/>
          <w:sz w:val="20"/>
          <w:szCs w:val="20"/>
          <w:lang w:val="en-US"/>
        </w:rPr>
        <w:t xml:space="preserve">, to facilitate the share reverse split. Beneficiaries of the new shares are the ones registered in the records of the Dematerialized Securities System on </w:t>
      </w:r>
      <w:r w:rsidRPr="00CC5B09">
        <w:rPr>
          <w:rFonts w:ascii="Verdana" w:hAnsi="Verdana"/>
          <w:b/>
          <w:sz w:val="20"/>
          <w:szCs w:val="20"/>
          <w:lang w:val="en-US"/>
        </w:rPr>
        <w:t>March 6</w:t>
      </w:r>
      <w:r w:rsidRPr="00CC5B09">
        <w:rPr>
          <w:rFonts w:ascii="Verdana" w:hAnsi="Verdana"/>
          <w:b/>
          <w:sz w:val="20"/>
          <w:szCs w:val="20"/>
          <w:vertAlign w:val="superscript"/>
          <w:lang w:val="en-US"/>
        </w:rPr>
        <w:t>th</w:t>
      </w:r>
      <w:r w:rsidRPr="00CC5B09">
        <w:rPr>
          <w:rFonts w:ascii="Verdana" w:hAnsi="Verdana"/>
          <w:b/>
          <w:sz w:val="20"/>
          <w:szCs w:val="20"/>
          <w:lang w:val="en-US"/>
        </w:rPr>
        <w:t>, 2014</w:t>
      </w:r>
      <w:r w:rsidRPr="00CC5B09">
        <w:rPr>
          <w:rFonts w:ascii="Verdana" w:hAnsi="Verdana"/>
          <w:sz w:val="20"/>
          <w:szCs w:val="20"/>
          <w:lang w:val="en-US"/>
        </w:rPr>
        <w:t xml:space="preserve">, date of determination of beneficiaries (record date). Moreover, </w:t>
      </w:r>
      <w:r w:rsidR="00ED1CEE" w:rsidRPr="00CC5B09">
        <w:rPr>
          <w:rFonts w:ascii="Verdana" w:hAnsi="Verdana"/>
          <w:sz w:val="20"/>
          <w:szCs w:val="20"/>
          <w:lang w:val="en-US" w:eastAsia="el-GR"/>
        </w:rPr>
        <w:t>HELEX</w:t>
      </w:r>
      <w:r w:rsidR="00ED1CEE" w:rsidRPr="00CC5B09">
        <w:rPr>
          <w:rFonts w:ascii="Verdana" w:hAnsi="Verdana"/>
          <w:sz w:val="20"/>
          <w:szCs w:val="20"/>
          <w:lang w:val="en-US"/>
        </w:rPr>
        <w:t xml:space="preserve"> </w:t>
      </w:r>
      <w:r w:rsidRPr="00CC5B09">
        <w:rPr>
          <w:rFonts w:ascii="Verdana" w:hAnsi="Verdana"/>
          <w:sz w:val="20"/>
          <w:szCs w:val="20"/>
          <w:lang w:val="en-US"/>
        </w:rPr>
        <w:t>was informed of the further decrease in the share par value from euro 3</w:t>
      </w:r>
      <w:r w:rsidR="00ED1CEE" w:rsidRPr="00CC5B09">
        <w:rPr>
          <w:rFonts w:ascii="Verdana" w:hAnsi="Verdana"/>
          <w:sz w:val="20"/>
          <w:szCs w:val="20"/>
          <w:lang w:val="en-US"/>
        </w:rPr>
        <w:t>.</w:t>
      </w:r>
      <w:r w:rsidRPr="00CC5B09">
        <w:rPr>
          <w:rFonts w:ascii="Verdana" w:hAnsi="Verdana"/>
          <w:sz w:val="20"/>
          <w:szCs w:val="20"/>
          <w:lang w:val="en-US"/>
        </w:rPr>
        <w:t xml:space="preserve">00 to </w:t>
      </w:r>
      <w:r w:rsidRPr="00CC5B09">
        <w:rPr>
          <w:rFonts w:ascii="Verdana" w:hAnsi="Verdana"/>
          <w:b/>
          <w:sz w:val="20"/>
          <w:szCs w:val="20"/>
          <w:lang w:val="en-US"/>
        </w:rPr>
        <w:t xml:space="preserve">euro </w:t>
      </w:r>
      <w:r w:rsidR="00ED1CEE" w:rsidRPr="00CC5B09">
        <w:rPr>
          <w:rFonts w:ascii="Verdana" w:hAnsi="Verdana"/>
          <w:b/>
          <w:sz w:val="20"/>
          <w:szCs w:val="20"/>
          <w:lang w:val="en-US"/>
        </w:rPr>
        <w:t>0.</w:t>
      </w:r>
      <w:r w:rsidRPr="00CC5B09">
        <w:rPr>
          <w:rFonts w:ascii="Verdana" w:hAnsi="Verdana"/>
          <w:b/>
          <w:sz w:val="20"/>
          <w:szCs w:val="20"/>
          <w:lang w:val="en-US"/>
        </w:rPr>
        <w:t>30</w:t>
      </w:r>
      <w:r w:rsidRPr="00CC5B09">
        <w:rPr>
          <w:rFonts w:ascii="Verdana" w:hAnsi="Verdana"/>
          <w:sz w:val="20"/>
          <w:szCs w:val="20"/>
          <w:lang w:val="en-US"/>
        </w:rPr>
        <w:t xml:space="preserve">. The start date of trading of the new shares, under the final par value of euro </w:t>
      </w:r>
      <w:r w:rsidR="009616B9" w:rsidRPr="00CC5B09">
        <w:rPr>
          <w:rFonts w:ascii="Verdana" w:hAnsi="Verdana"/>
          <w:sz w:val="20"/>
          <w:szCs w:val="20"/>
          <w:lang w:val="en-US"/>
        </w:rPr>
        <w:t>0.</w:t>
      </w:r>
      <w:r w:rsidRPr="00CC5B09">
        <w:rPr>
          <w:rFonts w:ascii="Verdana" w:hAnsi="Verdana"/>
          <w:sz w:val="20"/>
          <w:szCs w:val="20"/>
          <w:lang w:val="en-US"/>
        </w:rPr>
        <w:t xml:space="preserve">30 per share, is set on </w:t>
      </w:r>
      <w:r w:rsidRPr="00CC5B09">
        <w:rPr>
          <w:rFonts w:ascii="Verdana" w:hAnsi="Verdana"/>
          <w:b/>
          <w:sz w:val="20"/>
          <w:szCs w:val="20"/>
          <w:lang w:val="en-US"/>
        </w:rPr>
        <w:t>March 10</w:t>
      </w:r>
      <w:r w:rsidRPr="00CC5B09">
        <w:rPr>
          <w:rFonts w:ascii="Verdana" w:hAnsi="Verdana"/>
          <w:b/>
          <w:sz w:val="20"/>
          <w:szCs w:val="20"/>
          <w:vertAlign w:val="superscript"/>
          <w:lang w:val="en-US"/>
        </w:rPr>
        <w:t>th</w:t>
      </w:r>
      <w:r w:rsidRPr="00CC5B09">
        <w:rPr>
          <w:rFonts w:ascii="Verdana" w:hAnsi="Verdana"/>
          <w:b/>
          <w:sz w:val="20"/>
          <w:szCs w:val="20"/>
          <w:lang w:val="en-US"/>
        </w:rPr>
        <w:t>, 2014</w:t>
      </w:r>
      <w:r w:rsidRPr="00CC5B09">
        <w:rPr>
          <w:rFonts w:ascii="Verdana" w:hAnsi="Verdana"/>
          <w:b/>
          <w:color w:val="000000"/>
          <w:sz w:val="20"/>
          <w:szCs w:val="20"/>
          <w:lang w:val="en-US" w:eastAsia="el-GR"/>
        </w:rPr>
        <w:t xml:space="preserve">. </w:t>
      </w:r>
    </w:p>
    <w:p w:rsidR="009205DF" w:rsidRPr="00CC5B09" w:rsidRDefault="00920101" w:rsidP="00CC5B09">
      <w:pPr>
        <w:spacing w:line="360" w:lineRule="auto"/>
        <w:ind w:left="720"/>
        <w:jc w:val="both"/>
        <w:rPr>
          <w:rFonts w:ascii="Verdana" w:hAnsi="Verdana"/>
          <w:sz w:val="20"/>
          <w:szCs w:val="20"/>
          <w:lang w:val="en-US"/>
        </w:rPr>
      </w:pPr>
      <w:r w:rsidRPr="00CC5B09">
        <w:rPr>
          <w:rFonts w:ascii="Verdana" w:hAnsi="Verdana"/>
          <w:sz w:val="20"/>
          <w:szCs w:val="20"/>
          <w:lang w:val="en-US"/>
        </w:rPr>
        <w:t xml:space="preserve">b) </w:t>
      </w:r>
      <w:r w:rsidRPr="00CC5B09">
        <w:rPr>
          <w:rFonts w:ascii="Verdana" w:hAnsi="Verdana"/>
          <w:b/>
          <w:bCs/>
          <w:sz w:val="20"/>
          <w:szCs w:val="20"/>
          <w:lang w:val="en-US"/>
        </w:rPr>
        <w:t xml:space="preserve">3,400,000 </w:t>
      </w:r>
      <w:r w:rsidRPr="00CC5B09">
        <w:rPr>
          <w:rFonts w:ascii="Verdana" w:hAnsi="Verdana"/>
          <w:sz w:val="20"/>
          <w:szCs w:val="20"/>
          <w:lang w:val="en-US"/>
        </w:rPr>
        <w:t>pre-emption rights associated with the shares of the company "</w:t>
      </w:r>
      <w:r w:rsidRPr="00CC5B09">
        <w:rPr>
          <w:rFonts w:ascii="Verdana" w:hAnsi="Verdana"/>
          <w:b/>
          <w:sz w:val="20"/>
          <w:szCs w:val="20"/>
          <w:lang w:val="en-US"/>
        </w:rPr>
        <w:t>KATHIMERINI PUBLISHING S</w:t>
      </w:r>
      <w:r w:rsidR="00ED1CEE" w:rsidRPr="00CC5B09">
        <w:rPr>
          <w:rFonts w:ascii="Verdana" w:hAnsi="Verdana"/>
          <w:b/>
          <w:sz w:val="20"/>
          <w:szCs w:val="20"/>
          <w:lang w:val="en-US"/>
        </w:rPr>
        <w:t>.</w:t>
      </w:r>
      <w:r w:rsidRPr="00CC5B09">
        <w:rPr>
          <w:rFonts w:ascii="Verdana" w:hAnsi="Verdana"/>
          <w:b/>
          <w:sz w:val="20"/>
          <w:szCs w:val="20"/>
          <w:lang w:val="en-US"/>
        </w:rPr>
        <w:t>A</w:t>
      </w:r>
      <w:r w:rsidR="00ED1CEE" w:rsidRPr="00CC5B09">
        <w:rPr>
          <w:rFonts w:ascii="Verdana" w:hAnsi="Verdana"/>
          <w:b/>
          <w:sz w:val="20"/>
          <w:szCs w:val="20"/>
          <w:lang w:val="en-US"/>
        </w:rPr>
        <w:t>.</w:t>
      </w:r>
      <w:r w:rsidRPr="00CC5B09">
        <w:rPr>
          <w:rFonts w:ascii="Verdana" w:hAnsi="Verdana"/>
          <w:sz w:val="20"/>
          <w:szCs w:val="20"/>
          <w:lang w:val="en-US"/>
        </w:rPr>
        <w:t xml:space="preserve">", that resulted from the share capital increase carried out in the form of a Rights Issue and realized in favour of the old shareholders of the </w:t>
      </w:r>
      <w:r w:rsidR="00ED1CEE" w:rsidRPr="00CC5B09">
        <w:rPr>
          <w:rFonts w:ascii="Verdana" w:hAnsi="Verdana"/>
          <w:sz w:val="20"/>
          <w:szCs w:val="20"/>
          <w:lang w:val="en-US"/>
        </w:rPr>
        <w:t>company</w:t>
      </w:r>
      <w:r w:rsidRPr="00CC5B09">
        <w:rPr>
          <w:rFonts w:ascii="Verdana" w:hAnsi="Verdana"/>
          <w:sz w:val="20"/>
          <w:szCs w:val="20"/>
          <w:lang w:val="en-US"/>
        </w:rPr>
        <w:t xml:space="preserve">, in terms of 8 new common registered shares for every 1 old common registered share, at an issue price of euro </w:t>
      </w:r>
      <w:r w:rsidRPr="00CC5B09">
        <w:rPr>
          <w:rFonts w:ascii="Verdana" w:hAnsi="Verdana"/>
          <w:b/>
          <w:bCs/>
          <w:sz w:val="20"/>
          <w:szCs w:val="20"/>
          <w:lang w:val="en-US"/>
        </w:rPr>
        <w:t xml:space="preserve">0.33 </w:t>
      </w:r>
      <w:r w:rsidRPr="00CC5B09">
        <w:rPr>
          <w:rFonts w:ascii="Verdana" w:hAnsi="Verdana"/>
          <w:sz w:val="20"/>
          <w:szCs w:val="20"/>
          <w:lang w:val="en-US"/>
        </w:rPr>
        <w:t xml:space="preserve">per share. The ex-rights date is set on </w:t>
      </w:r>
      <w:r w:rsidRPr="00CC5B09">
        <w:rPr>
          <w:rFonts w:ascii="Verdana" w:hAnsi="Verdana"/>
          <w:b/>
          <w:bCs/>
          <w:sz w:val="20"/>
          <w:szCs w:val="20"/>
          <w:lang w:val="en-US"/>
        </w:rPr>
        <w:t>March 4</w:t>
      </w:r>
      <w:r w:rsidRPr="00CC5B09">
        <w:rPr>
          <w:rFonts w:ascii="Verdana" w:hAnsi="Verdana"/>
          <w:b/>
          <w:bCs/>
          <w:sz w:val="20"/>
          <w:szCs w:val="20"/>
          <w:vertAlign w:val="superscript"/>
          <w:lang w:val="en-US"/>
        </w:rPr>
        <w:t>th</w:t>
      </w:r>
      <w:r w:rsidRPr="00CC5B09">
        <w:rPr>
          <w:rFonts w:ascii="Verdana" w:hAnsi="Verdana"/>
          <w:b/>
          <w:bCs/>
          <w:sz w:val="20"/>
          <w:szCs w:val="20"/>
          <w:lang w:val="en-US"/>
        </w:rPr>
        <w:t>, 2014</w:t>
      </w:r>
      <w:r w:rsidRPr="00CC5B09">
        <w:rPr>
          <w:rFonts w:ascii="Verdana" w:hAnsi="Verdana"/>
          <w:sz w:val="20"/>
          <w:szCs w:val="20"/>
          <w:lang w:val="en-US"/>
        </w:rPr>
        <w:t xml:space="preserve">. Beneficiaries of the rights are the ones registered in the records of the Dematerialised Securities System on </w:t>
      </w:r>
      <w:r w:rsidRPr="00CC5B09">
        <w:rPr>
          <w:rFonts w:ascii="Verdana" w:hAnsi="Verdana"/>
          <w:b/>
          <w:bCs/>
          <w:sz w:val="20"/>
          <w:szCs w:val="20"/>
          <w:lang w:val="en-US"/>
        </w:rPr>
        <w:t>March 6</w:t>
      </w:r>
      <w:r w:rsidRPr="00CC5B09">
        <w:rPr>
          <w:rFonts w:ascii="Verdana" w:hAnsi="Verdana"/>
          <w:b/>
          <w:bCs/>
          <w:sz w:val="20"/>
          <w:szCs w:val="20"/>
          <w:vertAlign w:val="superscript"/>
          <w:lang w:val="en-US"/>
        </w:rPr>
        <w:t>th</w:t>
      </w:r>
      <w:r w:rsidRPr="00CC5B09">
        <w:rPr>
          <w:rFonts w:ascii="Verdana" w:hAnsi="Verdana"/>
          <w:b/>
          <w:bCs/>
          <w:sz w:val="20"/>
          <w:szCs w:val="20"/>
          <w:lang w:val="en-US"/>
        </w:rPr>
        <w:t>, 2014</w:t>
      </w:r>
      <w:r w:rsidRPr="00CC5B09">
        <w:rPr>
          <w:rFonts w:ascii="Verdana" w:hAnsi="Verdana"/>
          <w:sz w:val="20"/>
          <w:szCs w:val="20"/>
          <w:lang w:val="en-US"/>
        </w:rPr>
        <w:t xml:space="preserve"> date of determination of beneficiaries (record date). The rights' subscription period will take place between </w:t>
      </w:r>
      <w:r w:rsidRPr="00CC5B09">
        <w:rPr>
          <w:rFonts w:ascii="Verdana" w:hAnsi="Verdana"/>
          <w:b/>
          <w:bCs/>
          <w:sz w:val="20"/>
          <w:szCs w:val="20"/>
          <w:lang w:val="en-US"/>
        </w:rPr>
        <w:t>March 10</w:t>
      </w:r>
      <w:r w:rsidRPr="00CC5B09">
        <w:rPr>
          <w:rFonts w:ascii="Verdana" w:hAnsi="Verdana"/>
          <w:b/>
          <w:bCs/>
          <w:sz w:val="20"/>
          <w:szCs w:val="20"/>
          <w:vertAlign w:val="superscript"/>
          <w:lang w:val="en-US"/>
        </w:rPr>
        <w:t>th</w:t>
      </w:r>
      <w:r w:rsidR="00ED1CEE" w:rsidRPr="00CC5B09">
        <w:rPr>
          <w:rFonts w:ascii="Verdana" w:hAnsi="Verdana"/>
          <w:b/>
          <w:bCs/>
          <w:sz w:val="20"/>
          <w:szCs w:val="20"/>
          <w:lang w:val="en-US"/>
        </w:rPr>
        <w:t>,</w:t>
      </w:r>
      <w:r w:rsidRPr="00CC5B09">
        <w:rPr>
          <w:rFonts w:ascii="Verdana" w:hAnsi="Verdana"/>
          <w:b/>
          <w:bCs/>
          <w:sz w:val="20"/>
          <w:szCs w:val="20"/>
          <w:lang w:val="en-US"/>
        </w:rPr>
        <w:t xml:space="preserve"> 2014 </w:t>
      </w:r>
      <w:r w:rsidRPr="00CC5B09">
        <w:rPr>
          <w:rFonts w:ascii="Verdana" w:hAnsi="Verdana"/>
          <w:sz w:val="20"/>
          <w:szCs w:val="20"/>
          <w:lang w:val="en-US"/>
        </w:rPr>
        <w:t xml:space="preserve">and </w:t>
      </w:r>
      <w:r w:rsidRPr="00CC5B09">
        <w:rPr>
          <w:rFonts w:ascii="Verdana" w:hAnsi="Verdana"/>
          <w:b/>
          <w:bCs/>
          <w:sz w:val="20"/>
          <w:szCs w:val="20"/>
          <w:lang w:val="en-US"/>
        </w:rPr>
        <w:t>March 24</w:t>
      </w:r>
      <w:r w:rsidRPr="00CC5B09">
        <w:rPr>
          <w:rFonts w:ascii="Verdana" w:hAnsi="Verdana"/>
          <w:b/>
          <w:bCs/>
          <w:sz w:val="20"/>
          <w:szCs w:val="20"/>
          <w:vertAlign w:val="superscript"/>
          <w:lang w:val="en-US"/>
        </w:rPr>
        <w:t>th</w:t>
      </w:r>
      <w:r w:rsidRPr="00CC5B09">
        <w:rPr>
          <w:rFonts w:ascii="Verdana" w:hAnsi="Verdana"/>
          <w:b/>
          <w:bCs/>
          <w:sz w:val="20"/>
          <w:szCs w:val="20"/>
          <w:lang w:val="en-US"/>
        </w:rPr>
        <w:t xml:space="preserve">, 2014 </w:t>
      </w:r>
      <w:r w:rsidRPr="00CC5B09">
        <w:rPr>
          <w:rFonts w:ascii="Verdana" w:hAnsi="Verdana"/>
          <w:sz w:val="20"/>
          <w:szCs w:val="20"/>
          <w:lang w:val="en-US"/>
        </w:rPr>
        <w:t xml:space="preserve">(included), while their trading on the electronic trading system (OASIS) of ATHEX will take place between </w:t>
      </w:r>
      <w:r w:rsidRPr="00CC5B09">
        <w:rPr>
          <w:rFonts w:ascii="Verdana" w:hAnsi="Verdana"/>
          <w:b/>
          <w:bCs/>
          <w:sz w:val="20"/>
          <w:szCs w:val="20"/>
          <w:lang w:val="en-US"/>
        </w:rPr>
        <w:t>March 10</w:t>
      </w:r>
      <w:r w:rsidRPr="00CC5B09">
        <w:rPr>
          <w:rFonts w:ascii="Verdana" w:hAnsi="Verdana"/>
          <w:b/>
          <w:bCs/>
          <w:sz w:val="20"/>
          <w:szCs w:val="20"/>
          <w:vertAlign w:val="superscript"/>
          <w:lang w:val="en-US"/>
        </w:rPr>
        <w:t>th</w:t>
      </w:r>
      <w:r w:rsidRPr="00CC5B09">
        <w:rPr>
          <w:rFonts w:ascii="Verdana" w:hAnsi="Verdana"/>
          <w:b/>
          <w:bCs/>
          <w:sz w:val="20"/>
          <w:szCs w:val="20"/>
          <w:lang w:val="en-US"/>
        </w:rPr>
        <w:t>,</w:t>
      </w:r>
      <w:r w:rsidRPr="00CC5B09">
        <w:rPr>
          <w:rFonts w:ascii="Verdana" w:hAnsi="Verdana"/>
          <w:sz w:val="20"/>
          <w:szCs w:val="20"/>
          <w:lang w:val="en-US"/>
        </w:rPr>
        <w:t xml:space="preserve"> </w:t>
      </w:r>
      <w:r w:rsidRPr="00CC5B09">
        <w:rPr>
          <w:rFonts w:ascii="Verdana" w:hAnsi="Verdana"/>
          <w:b/>
          <w:sz w:val="20"/>
          <w:szCs w:val="20"/>
          <w:lang w:val="en-US"/>
        </w:rPr>
        <w:t>2014</w:t>
      </w:r>
      <w:r w:rsidRPr="00CC5B09">
        <w:rPr>
          <w:rFonts w:ascii="Verdana" w:hAnsi="Verdana"/>
          <w:sz w:val="20"/>
          <w:szCs w:val="20"/>
          <w:lang w:val="en-US"/>
        </w:rPr>
        <w:t xml:space="preserve"> and </w:t>
      </w:r>
      <w:r w:rsidRPr="00CC5B09">
        <w:rPr>
          <w:rFonts w:ascii="Verdana" w:hAnsi="Verdana"/>
          <w:b/>
          <w:bCs/>
          <w:sz w:val="20"/>
          <w:szCs w:val="20"/>
          <w:lang w:val="en-US"/>
        </w:rPr>
        <w:t>March 18</w:t>
      </w:r>
      <w:r w:rsidRPr="00CC5B09">
        <w:rPr>
          <w:rFonts w:ascii="Verdana" w:hAnsi="Verdana"/>
          <w:b/>
          <w:bCs/>
          <w:sz w:val="20"/>
          <w:szCs w:val="20"/>
          <w:vertAlign w:val="superscript"/>
          <w:lang w:val="en-US"/>
        </w:rPr>
        <w:t>th</w:t>
      </w:r>
      <w:r w:rsidRPr="00CC5B09">
        <w:rPr>
          <w:rFonts w:ascii="Verdana" w:hAnsi="Verdana"/>
          <w:b/>
          <w:bCs/>
          <w:sz w:val="20"/>
          <w:szCs w:val="20"/>
          <w:lang w:val="en-US"/>
        </w:rPr>
        <w:t xml:space="preserve">, 2014 </w:t>
      </w:r>
      <w:r w:rsidRPr="00CC5B09">
        <w:rPr>
          <w:rFonts w:ascii="Verdana" w:hAnsi="Verdana"/>
          <w:sz w:val="20"/>
          <w:szCs w:val="20"/>
          <w:lang w:val="en-US"/>
        </w:rPr>
        <w:t>(included).</w:t>
      </w:r>
    </w:p>
    <w:p w:rsidR="00F92942" w:rsidRPr="007D5B1B" w:rsidRDefault="00F92942" w:rsidP="005D475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CC5B09">
        <w:rPr>
          <w:rFonts w:ascii="Verdana" w:hAnsi="Verdana"/>
          <w:b/>
          <w:bCs/>
          <w:color w:val="000000"/>
          <w:sz w:val="20"/>
          <w:szCs w:val="20"/>
          <w:lang w:val="en-US"/>
        </w:rPr>
        <w:t xml:space="preserve">5,915,642 </w:t>
      </w:r>
      <w:r w:rsidRPr="00CC5B09">
        <w:rPr>
          <w:rFonts w:ascii="Verdana" w:hAnsi="Verdana"/>
          <w:color w:val="000000"/>
          <w:sz w:val="20"/>
          <w:szCs w:val="20"/>
        </w:rPr>
        <w:t xml:space="preserve">new common registered shares of the company </w:t>
      </w:r>
      <w:r w:rsidRPr="00CC5B09">
        <w:rPr>
          <w:rFonts w:ascii="Verdana" w:hAnsi="Verdana"/>
          <w:b/>
          <w:bCs/>
          <w:color w:val="000000"/>
          <w:sz w:val="20"/>
          <w:szCs w:val="20"/>
        </w:rPr>
        <w:t>"JUMBO S.A."</w:t>
      </w:r>
      <w:r w:rsidRPr="00CC5B09">
        <w:rPr>
          <w:rFonts w:ascii="Verdana" w:hAnsi="Verdana"/>
          <w:color w:val="000000"/>
          <w:sz w:val="20"/>
          <w:szCs w:val="20"/>
        </w:rPr>
        <w:t xml:space="preserve">, which resulted from its share capital increase carried out through the distribution of new bonus shares to the company’s shareholders in terms of: 1 new common registered share for every 22 old common registered shares. The ex-rights date is set on </w:t>
      </w:r>
      <w:r w:rsidRPr="00CC5B09">
        <w:rPr>
          <w:rFonts w:ascii="Verdana" w:hAnsi="Verdana"/>
          <w:b/>
          <w:bCs/>
          <w:color w:val="000000"/>
          <w:sz w:val="20"/>
          <w:szCs w:val="20"/>
        </w:rPr>
        <w:t>March 5</w:t>
      </w:r>
      <w:r w:rsidRPr="00CC5B09">
        <w:rPr>
          <w:rFonts w:ascii="Verdana" w:hAnsi="Verdana"/>
          <w:b/>
          <w:bCs/>
          <w:color w:val="000000"/>
          <w:sz w:val="20"/>
          <w:szCs w:val="20"/>
          <w:vertAlign w:val="superscript"/>
        </w:rPr>
        <w:t>th</w:t>
      </w:r>
      <w:r w:rsidRPr="00CC5B09">
        <w:rPr>
          <w:rFonts w:ascii="Verdana" w:hAnsi="Verdana"/>
          <w:b/>
          <w:bCs/>
          <w:color w:val="000000"/>
          <w:sz w:val="20"/>
          <w:szCs w:val="20"/>
        </w:rPr>
        <w:t>, 2014</w:t>
      </w:r>
      <w:r w:rsidRPr="00CC5B09">
        <w:rPr>
          <w:rFonts w:ascii="Verdana" w:hAnsi="Verdana"/>
          <w:color w:val="000000"/>
          <w:sz w:val="20"/>
          <w:szCs w:val="20"/>
        </w:rPr>
        <w:t xml:space="preserve">. Beneficiaries of the new bonus shares are the ones  registered in the records of the Dematerialized Securities System on </w:t>
      </w:r>
      <w:r w:rsidRPr="00CC5B09">
        <w:rPr>
          <w:rFonts w:ascii="Verdana" w:hAnsi="Verdana"/>
          <w:b/>
          <w:bCs/>
          <w:color w:val="000000"/>
          <w:sz w:val="20"/>
          <w:szCs w:val="20"/>
        </w:rPr>
        <w:t>March 7</w:t>
      </w:r>
      <w:r w:rsidRPr="00CC5B09">
        <w:rPr>
          <w:rFonts w:ascii="Verdana" w:hAnsi="Verdana"/>
          <w:b/>
          <w:bCs/>
          <w:color w:val="000000"/>
          <w:sz w:val="20"/>
          <w:szCs w:val="20"/>
          <w:vertAlign w:val="superscript"/>
        </w:rPr>
        <w:t>th</w:t>
      </w:r>
      <w:r w:rsidRPr="00CC5B09">
        <w:rPr>
          <w:rFonts w:ascii="Verdana" w:hAnsi="Verdana"/>
          <w:b/>
          <w:bCs/>
          <w:color w:val="000000"/>
          <w:sz w:val="20"/>
          <w:szCs w:val="20"/>
        </w:rPr>
        <w:t>, 2014</w:t>
      </w:r>
      <w:r w:rsidRPr="00CC5B09">
        <w:rPr>
          <w:rFonts w:ascii="Verdana" w:hAnsi="Verdana"/>
          <w:color w:val="000000"/>
          <w:sz w:val="20"/>
          <w:szCs w:val="20"/>
        </w:rPr>
        <w:t xml:space="preserve">, date of determination of beneficiaries (record date). The start date of trading of the new bonus shares is set on </w:t>
      </w:r>
      <w:r w:rsidRPr="00CC5B09">
        <w:rPr>
          <w:rFonts w:ascii="Verdana" w:hAnsi="Verdana"/>
          <w:b/>
          <w:bCs/>
          <w:color w:val="000000"/>
          <w:sz w:val="20"/>
          <w:szCs w:val="20"/>
        </w:rPr>
        <w:t>March 11</w:t>
      </w:r>
      <w:r w:rsidRPr="00CC5B09">
        <w:rPr>
          <w:rFonts w:ascii="Verdana" w:hAnsi="Verdana"/>
          <w:b/>
          <w:bCs/>
          <w:color w:val="000000"/>
          <w:sz w:val="20"/>
          <w:szCs w:val="20"/>
          <w:vertAlign w:val="superscript"/>
        </w:rPr>
        <w:t>th</w:t>
      </w:r>
      <w:r w:rsidRPr="00CC5B09">
        <w:rPr>
          <w:rFonts w:ascii="Verdana" w:hAnsi="Verdana"/>
          <w:b/>
          <w:bCs/>
          <w:color w:val="000000"/>
          <w:sz w:val="20"/>
          <w:szCs w:val="20"/>
        </w:rPr>
        <w:t>, 2014</w:t>
      </w:r>
      <w:r w:rsidRPr="00CC5B09">
        <w:rPr>
          <w:rFonts w:ascii="Verdana" w:hAnsi="Verdana"/>
          <w:color w:val="000000"/>
          <w:sz w:val="20"/>
          <w:szCs w:val="20"/>
        </w:rPr>
        <w:t>.</w:t>
      </w:r>
    </w:p>
    <w:p w:rsidR="007D5B1B" w:rsidRDefault="007D5B1B" w:rsidP="007D5B1B">
      <w:pPr>
        <w:pStyle w:val="NormalWeb"/>
        <w:spacing w:line="340" w:lineRule="atLeast"/>
        <w:jc w:val="both"/>
        <w:rPr>
          <w:rFonts w:ascii="Verdana" w:hAnsi="Verdana"/>
          <w:color w:val="auto"/>
          <w:sz w:val="20"/>
          <w:szCs w:val="20"/>
        </w:rPr>
      </w:pPr>
    </w:p>
    <w:p w:rsidR="007D5B1B" w:rsidRPr="007D5B1B" w:rsidRDefault="007D5B1B" w:rsidP="007D5B1B">
      <w:pPr>
        <w:pStyle w:val="NormalWeb"/>
        <w:spacing w:line="340" w:lineRule="atLeast"/>
        <w:jc w:val="both"/>
        <w:rPr>
          <w:rFonts w:ascii="Verdana" w:hAnsi="Verdana"/>
          <w:color w:val="auto"/>
          <w:sz w:val="20"/>
          <w:szCs w:val="20"/>
          <w:lang w:val="en-US"/>
        </w:rPr>
      </w:pPr>
      <w:r>
        <w:rPr>
          <w:rFonts w:ascii="Verdana" w:hAnsi="Verdana"/>
          <w:color w:val="auto"/>
          <w:sz w:val="20"/>
          <w:szCs w:val="20"/>
        </w:rPr>
        <w:t xml:space="preserve">Moreover the </w:t>
      </w:r>
      <w:r w:rsidRPr="00E33873">
        <w:rPr>
          <w:rFonts w:ascii="Verdana" w:hAnsi="Verdana"/>
          <w:bCs/>
          <w:color w:val="auto"/>
          <w:sz w:val="20"/>
          <w:szCs w:val="20"/>
        </w:rPr>
        <w:t>Committee</w:t>
      </w:r>
      <w:r w:rsidRPr="008B79ED">
        <w:rPr>
          <w:rFonts w:ascii="Verdana" w:hAnsi="Verdana"/>
          <w:color w:val="auto"/>
          <w:sz w:val="20"/>
          <w:szCs w:val="20"/>
        </w:rPr>
        <w:t>, during t</w:t>
      </w:r>
      <w:r w:rsidRPr="008B79ED">
        <w:rPr>
          <w:rFonts w:ascii="Verdana" w:hAnsi="Verdana"/>
          <w:sz w:val="20"/>
          <w:szCs w:val="20"/>
        </w:rPr>
        <w:t>oday's</w:t>
      </w:r>
      <w:r w:rsidRPr="008B79ED">
        <w:rPr>
          <w:rFonts w:ascii="Verdana" w:hAnsi="Verdana"/>
          <w:color w:val="auto"/>
          <w:sz w:val="20"/>
          <w:szCs w:val="20"/>
        </w:rPr>
        <w:t xml:space="preserve"> session, approved:</w:t>
      </w:r>
    </w:p>
    <w:p w:rsidR="007D5B1B" w:rsidRDefault="007D5B1B" w:rsidP="007D5B1B">
      <w:pPr>
        <w:pStyle w:val="NormalWeb"/>
        <w:numPr>
          <w:ilvl w:val="0"/>
          <w:numId w:val="5"/>
        </w:numPr>
        <w:spacing w:line="340" w:lineRule="atLeast"/>
        <w:jc w:val="both"/>
        <w:rPr>
          <w:rFonts w:ascii="Verdana" w:hAnsi="Verdana"/>
          <w:b/>
          <w:color w:val="auto"/>
          <w:sz w:val="20"/>
          <w:szCs w:val="20"/>
        </w:rPr>
      </w:pPr>
      <w:r w:rsidRPr="00385E07">
        <w:rPr>
          <w:rFonts w:ascii="Verdana" w:hAnsi="Verdana"/>
          <w:color w:val="auto"/>
          <w:sz w:val="20"/>
          <w:szCs w:val="20"/>
        </w:rPr>
        <w:t xml:space="preserve">The introduction for trading of Stock Future of </w:t>
      </w:r>
      <w:r>
        <w:rPr>
          <w:rFonts w:ascii="Verdana" w:hAnsi="Verdana"/>
          <w:b/>
          <w:color w:val="auto"/>
          <w:sz w:val="20"/>
          <w:szCs w:val="20"/>
          <w:lang w:val="en-US"/>
        </w:rPr>
        <w:t>“</w:t>
      </w:r>
      <w:r w:rsidRPr="0044318E">
        <w:rPr>
          <w:rFonts w:ascii="Verdana" w:hAnsi="Verdana"/>
          <w:b/>
          <w:color w:val="auto"/>
          <w:sz w:val="20"/>
          <w:szCs w:val="20"/>
        </w:rPr>
        <w:t>VIOHALCO S.A.</w:t>
      </w:r>
      <w:r>
        <w:rPr>
          <w:rFonts w:ascii="Verdana" w:hAnsi="Verdana"/>
          <w:b/>
          <w:color w:val="auto"/>
          <w:sz w:val="20"/>
          <w:szCs w:val="20"/>
        </w:rPr>
        <w:t xml:space="preserve">” </w:t>
      </w:r>
      <w:r>
        <w:rPr>
          <w:rFonts w:ascii="Verdana" w:hAnsi="Verdana"/>
          <w:color w:val="auto"/>
          <w:sz w:val="20"/>
          <w:szCs w:val="20"/>
        </w:rPr>
        <w:t>and the definition as first trading</w:t>
      </w:r>
      <w:r w:rsidRPr="00385E07">
        <w:rPr>
          <w:rFonts w:ascii="Verdana" w:hAnsi="Verdana"/>
          <w:color w:val="auto"/>
          <w:sz w:val="20"/>
          <w:szCs w:val="20"/>
        </w:rPr>
        <w:t xml:space="preserve"> date</w:t>
      </w:r>
      <w:r>
        <w:rPr>
          <w:rFonts w:ascii="Verdana" w:hAnsi="Verdana"/>
          <w:color w:val="auto"/>
          <w:sz w:val="20"/>
          <w:szCs w:val="20"/>
        </w:rPr>
        <w:t>,</w:t>
      </w:r>
      <w:r w:rsidRPr="00385E07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b/>
          <w:color w:val="auto"/>
          <w:sz w:val="20"/>
          <w:szCs w:val="20"/>
        </w:rPr>
        <w:t>Tuesday, 4</w:t>
      </w:r>
      <w:r w:rsidRPr="00385E07">
        <w:rPr>
          <w:rFonts w:ascii="Verdana" w:hAnsi="Verdana"/>
          <w:b/>
          <w:color w:val="auto"/>
          <w:sz w:val="20"/>
          <w:szCs w:val="20"/>
          <w:vertAlign w:val="superscript"/>
        </w:rPr>
        <w:t>th</w:t>
      </w:r>
      <w:r>
        <w:rPr>
          <w:rFonts w:ascii="Verdana" w:hAnsi="Verdana"/>
          <w:b/>
          <w:color w:val="auto"/>
          <w:sz w:val="20"/>
          <w:szCs w:val="20"/>
        </w:rPr>
        <w:t xml:space="preserve"> March 2014.</w:t>
      </w:r>
    </w:p>
    <w:p w:rsidR="007D5B1B" w:rsidRPr="00601849" w:rsidRDefault="007D5B1B" w:rsidP="007D5B1B">
      <w:pPr>
        <w:pStyle w:val="Normal2"/>
        <w:numPr>
          <w:ilvl w:val="0"/>
          <w:numId w:val="5"/>
        </w:numPr>
        <w:tabs>
          <w:tab w:val="num" w:pos="252"/>
        </w:tabs>
        <w:spacing w:line="340" w:lineRule="atLeast"/>
        <w:jc w:val="both"/>
        <w:rPr>
          <w:lang w:val="en-GB"/>
        </w:rPr>
      </w:pPr>
      <w:r w:rsidRPr="00385E07">
        <w:rPr>
          <w:lang w:val="en-GB"/>
        </w:rPr>
        <w:t xml:space="preserve">The acquisition of a market making license for the </w:t>
      </w:r>
      <w:r w:rsidRPr="00601849">
        <w:rPr>
          <w:b/>
          <w:color w:val="000000"/>
          <w:lang w:val="en-GB"/>
        </w:rPr>
        <w:t xml:space="preserve">Stock </w:t>
      </w:r>
      <w:r w:rsidRPr="00601849">
        <w:rPr>
          <w:b/>
          <w:color w:val="000000"/>
          <w:lang w:val="en-US"/>
        </w:rPr>
        <w:t>F</w:t>
      </w:r>
      <w:proofErr w:type="spellStart"/>
      <w:r w:rsidRPr="00601849">
        <w:rPr>
          <w:b/>
          <w:color w:val="000000"/>
          <w:lang w:val="en-GB"/>
        </w:rPr>
        <w:t>utures</w:t>
      </w:r>
      <w:proofErr w:type="spellEnd"/>
      <w:r w:rsidRPr="00936294">
        <w:rPr>
          <w:color w:val="000000"/>
          <w:lang w:val="en-GB"/>
        </w:rPr>
        <w:t xml:space="preserve"> on the shares of the company </w:t>
      </w:r>
      <w:r>
        <w:rPr>
          <w:b/>
          <w:lang w:val="en-US"/>
        </w:rPr>
        <w:t>“</w:t>
      </w:r>
      <w:r w:rsidRPr="00C40F78">
        <w:rPr>
          <w:b/>
          <w:lang w:val="en-US"/>
        </w:rPr>
        <w:t xml:space="preserve">VIOHALCO S.A.” </w:t>
      </w:r>
      <w:r w:rsidRPr="00C40F78">
        <w:rPr>
          <w:color w:val="000000"/>
          <w:lang w:val="en-GB"/>
        </w:rPr>
        <w:t>by the following</w:t>
      </w:r>
      <w:r w:rsidRPr="00601849">
        <w:rPr>
          <w:b/>
          <w:color w:val="000000"/>
          <w:lang w:val="en-GB"/>
        </w:rPr>
        <w:t xml:space="preserve"> </w:t>
      </w:r>
      <w:r w:rsidRPr="00385E07">
        <w:rPr>
          <w:lang w:val="en-GB"/>
        </w:rPr>
        <w:t>ATHEX members</w:t>
      </w:r>
      <w:r>
        <w:rPr>
          <w:lang w:val="en-GB"/>
        </w:rPr>
        <w:t>- Derivatives market:</w:t>
      </w:r>
      <w:r w:rsidRPr="00601849">
        <w:rPr>
          <w:b/>
          <w:color w:val="000000"/>
          <w:lang w:val="en-GB"/>
        </w:rPr>
        <w:t xml:space="preserve"> </w:t>
      </w:r>
    </w:p>
    <w:p w:rsidR="007D5B1B" w:rsidRPr="00A5611F" w:rsidRDefault="007D5B1B" w:rsidP="007D5B1B">
      <w:pPr>
        <w:pStyle w:val="Normal2"/>
        <w:numPr>
          <w:ilvl w:val="1"/>
          <w:numId w:val="5"/>
        </w:numPr>
        <w:spacing w:line="340" w:lineRule="atLeast"/>
        <w:jc w:val="both"/>
        <w:rPr>
          <w:lang w:val="en-GB"/>
        </w:rPr>
      </w:pPr>
      <w:r w:rsidRPr="0044318E">
        <w:rPr>
          <w:b/>
        </w:rPr>
        <w:t xml:space="preserve">EUROBANK EQUITIES </w:t>
      </w:r>
      <w:r>
        <w:rPr>
          <w:b/>
          <w:lang w:val="en-US"/>
        </w:rPr>
        <w:t>S.A.</w:t>
      </w:r>
    </w:p>
    <w:p w:rsidR="007D5B1B" w:rsidRPr="00A5611F" w:rsidRDefault="007D5B1B" w:rsidP="007D5B1B">
      <w:pPr>
        <w:pStyle w:val="Normal2"/>
        <w:numPr>
          <w:ilvl w:val="1"/>
          <w:numId w:val="5"/>
        </w:numPr>
        <w:spacing w:line="340" w:lineRule="atLeast"/>
        <w:jc w:val="both"/>
        <w:rPr>
          <w:lang w:val="en-GB"/>
        </w:rPr>
      </w:pPr>
      <w:r w:rsidRPr="00A5611F">
        <w:rPr>
          <w:b/>
          <w:lang w:val="en-US"/>
        </w:rPr>
        <w:t>NBG</w:t>
      </w:r>
      <w:r w:rsidRPr="00A5611F">
        <w:rPr>
          <w:b/>
        </w:rPr>
        <w:t xml:space="preserve"> </w:t>
      </w:r>
      <w:r w:rsidRPr="00A5611F">
        <w:rPr>
          <w:b/>
          <w:lang w:val="en-US"/>
        </w:rPr>
        <w:t>SECURITIES</w:t>
      </w:r>
      <w:r w:rsidRPr="00A5611F">
        <w:rPr>
          <w:b/>
        </w:rPr>
        <w:t xml:space="preserve"> </w:t>
      </w:r>
      <w:r>
        <w:rPr>
          <w:b/>
          <w:lang w:val="en-US"/>
        </w:rPr>
        <w:t>S.A.</w:t>
      </w:r>
    </w:p>
    <w:p w:rsidR="007D5B1B" w:rsidRPr="00A5611F" w:rsidRDefault="007D5B1B" w:rsidP="007D5B1B">
      <w:pPr>
        <w:pStyle w:val="Normal2"/>
        <w:numPr>
          <w:ilvl w:val="1"/>
          <w:numId w:val="5"/>
        </w:numPr>
        <w:spacing w:line="340" w:lineRule="atLeast"/>
        <w:jc w:val="both"/>
        <w:rPr>
          <w:lang w:val="en-GB"/>
        </w:rPr>
      </w:pPr>
      <w:r w:rsidRPr="00A5611F">
        <w:rPr>
          <w:b/>
          <w:lang w:val="en-US"/>
        </w:rPr>
        <w:t xml:space="preserve">ALPHA FINANCE </w:t>
      </w:r>
      <w:r>
        <w:rPr>
          <w:b/>
          <w:lang w:val="en-US"/>
        </w:rPr>
        <w:t>S.A.</w:t>
      </w:r>
    </w:p>
    <w:p w:rsidR="007D5B1B" w:rsidRPr="00A5611F" w:rsidRDefault="007D5B1B" w:rsidP="007D5B1B">
      <w:pPr>
        <w:pStyle w:val="Normal2"/>
        <w:numPr>
          <w:ilvl w:val="0"/>
          <w:numId w:val="5"/>
        </w:numPr>
        <w:spacing w:line="340" w:lineRule="atLeast"/>
        <w:jc w:val="both"/>
        <w:rPr>
          <w:lang w:val="en-GB"/>
        </w:rPr>
      </w:pPr>
      <w:r w:rsidRPr="00A5611F">
        <w:rPr>
          <w:lang w:val="en-US"/>
        </w:rPr>
        <w:t>The introduction for trading</w:t>
      </w:r>
      <w:r>
        <w:rPr>
          <w:lang w:val="en-GB"/>
        </w:rPr>
        <w:t xml:space="preserve"> of Stock Repo (SL), Stock Reverse Repo (SB), and Standard Repurchase Agreement (STRA) for the underlying stock of the company </w:t>
      </w:r>
      <w:r>
        <w:rPr>
          <w:b/>
          <w:lang w:val="en-US"/>
        </w:rPr>
        <w:t>“</w:t>
      </w:r>
      <w:r w:rsidRPr="00C40F78">
        <w:rPr>
          <w:b/>
          <w:lang w:val="en-US"/>
        </w:rPr>
        <w:t>VIOHALCO S.A.”</w:t>
      </w:r>
      <w:r w:rsidRPr="00A5611F">
        <w:rPr>
          <w:lang w:val="en-US"/>
        </w:rPr>
        <w:t>.</w:t>
      </w:r>
    </w:p>
    <w:p w:rsidR="007D5B1B" w:rsidRPr="004B3931" w:rsidRDefault="007D5B1B" w:rsidP="007D5B1B">
      <w:pPr>
        <w:pStyle w:val="Normal2"/>
        <w:numPr>
          <w:ilvl w:val="0"/>
          <w:numId w:val="5"/>
        </w:numPr>
        <w:spacing w:line="340" w:lineRule="atLeast"/>
        <w:jc w:val="both"/>
        <w:rPr>
          <w:lang w:val="en-US"/>
        </w:rPr>
      </w:pPr>
      <w:r w:rsidRPr="00E774BB">
        <w:rPr>
          <w:lang w:val="en-US"/>
        </w:rPr>
        <w:t xml:space="preserve">The acquisition of a market making license for the </w:t>
      </w:r>
      <w:r>
        <w:t>Η</w:t>
      </w:r>
      <w:r w:rsidRPr="00E774BB">
        <w:rPr>
          <w:lang w:val="en-US"/>
        </w:rPr>
        <w:t xml:space="preserve">ELEX Member </w:t>
      </w:r>
      <w:r w:rsidRPr="00E774BB">
        <w:rPr>
          <w:b/>
          <w:lang w:val="en-US"/>
        </w:rPr>
        <w:t>“NBG SECURITIES S.A.</w:t>
      </w:r>
      <w:r w:rsidRPr="00E774BB">
        <w:rPr>
          <w:b/>
          <w:snapToGrid w:val="0"/>
          <w:lang w:val="en-US"/>
        </w:rPr>
        <w:t>”</w:t>
      </w:r>
      <w:r w:rsidRPr="00E774BB">
        <w:rPr>
          <w:lang w:val="en-US"/>
        </w:rPr>
        <w:t xml:space="preserve"> for market making on the derivative products Stock Futures on the shares of the companies </w:t>
      </w:r>
      <w:r w:rsidRPr="00E774BB">
        <w:rPr>
          <w:b/>
          <w:lang w:val="en-US"/>
        </w:rPr>
        <w:t>“ATHENS WATER SUPPLY &amp; SEWAGE Co.”</w:t>
      </w:r>
      <w:r w:rsidRPr="00E774BB">
        <w:rPr>
          <w:lang w:val="en-US"/>
        </w:rPr>
        <w:t xml:space="preserve"> and </w:t>
      </w:r>
      <w:r w:rsidRPr="00E774BB">
        <w:rPr>
          <w:b/>
          <w:lang w:val="en-US"/>
        </w:rPr>
        <w:t xml:space="preserve">“CORINTH PIPEWORKS S.A.” </w:t>
      </w:r>
      <w:r w:rsidRPr="00E774BB">
        <w:rPr>
          <w:lang w:val="en-US"/>
        </w:rPr>
        <w:t xml:space="preserve">and set of the start date of market making on the aforementioned products </w:t>
      </w:r>
      <w:r w:rsidRPr="00E774BB">
        <w:rPr>
          <w:b/>
          <w:lang w:val="en-US"/>
        </w:rPr>
        <w:t xml:space="preserve">Tuesday, </w:t>
      </w:r>
      <w:r>
        <w:rPr>
          <w:b/>
          <w:lang w:val="en-US"/>
        </w:rPr>
        <w:t>4</w:t>
      </w:r>
      <w:r w:rsidRPr="00E774BB">
        <w:rPr>
          <w:b/>
          <w:vertAlign w:val="superscript"/>
          <w:lang w:val="en-US"/>
        </w:rPr>
        <w:t>th</w:t>
      </w:r>
      <w:r w:rsidRPr="00E774BB">
        <w:rPr>
          <w:b/>
          <w:lang w:val="en-US"/>
        </w:rPr>
        <w:t xml:space="preserve"> March 2014.</w:t>
      </w:r>
    </w:p>
    <w:p w:rsidR="007D5B1B" w:rsidRPr="00E774BB" w:rsidRDefault="007D5B1B" w:rsidP="007D5B1B">
      <w:pPr>
        <w:pStyle w:val="Normal2"/>
        <w:numPr>
          <w:ilvl w:val="0"/>
          <w:numId w:val="5"/>
        </w:numPr>
        <w:spacing w:line="340" w:lineRule="atLeast"/>
        <w:jc w:val="both"/>
        <w:rPr>
          <w:lang w:val="en-US"/>
        </w:rPr>
      </w:pPr>
      <w:r w:rsidRPr="00A5611F">
        <w:rPr>
          <w:lang w:val="en-US"/>
        </w:rPr>
        <w:t xml:space="preserve">The acquisition of a market making license for </w:t>
      </w:r>
      <w:r>
        <w:rPr>
          <w:lang w:val="en-US"/>
        </w:rPr>
        <w:t>t</w:t>
      </w:r>
      <w:r w:rsidRPr="00E774BB">
        <w:rPr>
          <w:lang w:val="en-US"/>
        </w:rPr>
        <w:t xml:space="preserve">he </w:t>
      </w:r>
      <w:r>
        <w:t>Η</w:t>
      </w:r>
      <w:r>
        <w:rPr>
          <w:lang w:val="en-US"/>
        </w:rPr>
        <w:t>ELEX</w:t>
      </w:r>
      <w:r w:rsidRPr="00E774BB">
        <w:rPr>
          <w:lang w:val="en-US"/>
        </w:rPr>
        <w:t xml:space="preserve"> Member</w:t>
      </w:r>
      <w:r>
        <w:rPr>
          <w:lang w:val="en-US"/>
        </w:rPr>
        <w:t xml:space="preserve"> </w:t>
      </w:r>
      <w:r w:rsidRPr="00E774BB">
        <w:rPr>
          <w:b/>
          <w:lang w:val="en-US"/>
        </w:rPr>
        <w:t>“</w:t>
      </w:r>
      <w:r w:rsidRPr="00E774BB">
        <w:rPr>
          <w:b/>
          <w:snapToGrid w:val="0"/>
          <w:lang w:val="en-US"/>
        </w:rPr>
        <w:t xml:space="preserve">ALPHA </w:t>
      </w:r>
      <w:r w:rsidRPr="00955CED">
        <w:rPr>
          <w:b/>
          <w:snapToGrid w:val="0"/>
          <w:lang w:val="en-US"/>
        </w:rPr>
        <w:t>FINANCE</w:t>
      </w:r>
      <w:r w:rsidRPr="00E774BB">
        <w:rPr>
          <w:b/>
          <w:snapToGrid w:val="0"/>
          <w:lang w:val="en-US"/>
        </w:rPr>
        <w:t xml:space="preserve"> </w:t>
      </w:r>
      <w:r w:rsidRPr="00955CED">
        <w:rPr>
          <w:b/>
          <w:snapToGrid w:val="0"/>
        </w:rPr>
        <w:t>ΑΕΠΕΥ</w:t>
      </w:r>
      <w:r>
        <w:rPr>
          <w:b/>
          <w:snapToGrid w:val="0"/>
          <w:lang w:val="en-US"/>
        </w:rPr>
        <w:t>”</w:t>
      </w:r>
      <w:r w:rsidRPr="00E774BB">
        <w:rPr>
          <w:lang w:val="en-US"/>
        </w:rPr>
        <w:t xml:space="preserve"> for market making on</w:t>
      </w:r>
      <w:r w:rsidRPr="00A5611F">
        <w:rPr>
          <w:lang w:val="en-US"/>
        </w:rPr>
        <w:t xml:space="preserve"> </w:t>
      </w:r>
      <w:r>
        <w:rPr>
          <w:lang w:val="en-US"/>
        </w:rPr>
        <w:t xml:space="preserve">the derivative products </w:t>
      </w:r>
      <w:r w:rsidRPr="00A5611F">
        <w:rPr>
          <w:lang w:val="en-US"/>
        </w:rPr>
        <w:t xml:space="preserve">Stock Futures on the shares of the </w:t>
      </w:r>
      <w:r>
        <w:rPr>
          <w:lang w:val="en-US"/>
        </w:rPr>
        <w:t xml:space="preserve">companies </w:t>
      </w:r>
      <w:r w:rsidRPr="00E774BB">
        <w:rPr>
          <w:b/>
          <w:lang w:val="en-US"/>
        </w:rPr>
        <w:t>“FRIGOGLASS”</w:t>
      </w:r>
      <w:r w:rsidRPr="00E774BB">
        <w:rPr>
          <w:lang w:val="en-US"/>
        </w:rPr>
        <w:t xml:space="preserve">, </w:t>
      </w:r>
      <w:r w:rsidRPr="00E774BB">
        <w:rPr>
          <w:b/>
          <w:lang w:val="en-US"/>
        </w:rPr>
        <w:t>“ATHENS WATER SUPPLY &amp; SEWAGE Co.”</w:t>
      </w:r>
      <w:r w:rsidRPr="00E774BB">
        <w:rPr>
          <w:lang w:val="en-US"/>
        </w:rPr>
        <w:t xml:space="preserve"> and </w:t>
      </w:r>
      <w:r w:rsidRPr="00E774BB">
        <w:rPr>
          <w:b/>
          <w:lang w:val="en-US"/>
        </w:rPr>
        <w:t>“GEK TERNA HOLDING REAL ESTATE CONSTRUCTION S.A”</w:t>
      </w:r>
      <w:r>
        <w:rPr>
          <w:b/>
          <w:lang w:val="en-US"/>
        </w:rPr>
        <w:t xml:space="preserve"> </w:t>
      </w:r>
      <w:r w:rsidRPr="00E774BB">
        <w:rPr>
          <w:lang w:val="en-US"/>
        </w:rPr>
        <w:t>and set of the start date of market making on the aforementioned</w:t>
      </w:r>
      <w:r>
        <w:rPr>
          <w:lang w:val="en-US"/>
        </w:rPr>
        <w:t xml:space="preserve"> products </w:t>
      </w:r>
      <w:r w:rsidRPr="00E774BB">
        <w:rPr>
          <w:b/>
          <w:lang w:val="en-US"/>
        </w:rPr>
        <w:t xml:space="preserve">for </w:t>
      </w:r>
      <w:r>
        <w:rPr>
          <w:b/>
          <w:lang w:val="en-US"/>
        </w:rPr>
        <w:t>Wednesday</w:t>
      </w:r>
      <w:r w:rsidRPr="00E774BB">
        <w:rPr>
          <w:b/>
          <w:lang w:val="en-US"/>
        </w:rPr>
        <w:t xml:space="preserve">, March </w:t>
      </w:r>
      <w:r>
        <w:rPr>
          <w:b/>
          <w:lang w:val="en-US"/>
        </w:rPr>
        <w:t>5</w:t>
      </w:r>
      <w:r w:rsidRPr="00E774BB">
        <w:rPr>
          <w:b/>
          <w:vertAlign w:val="superscript"/>
          <w:lang w:val="en-US"/>
        </w:rPr>
        <w:t>th</w:t>
      </w:r>
      <w:r w:rsidRPr="00E774BB">
        <w:rPr>
          <w:b/>
          <w:lang w:val="en-US"/>
        </w:rPr>
        <w:t xml:space="preserve"> 2014</w:t>
      </w:r>
      <w:r>
        <w:rPr>
          <w:b/>
          <w:lang w:val="en-US"/>
        </w:rPr>
        <w:t>.</w:t>
      </w:r>
    </w:p>
    <w:p w:rsidR="007D5B1B" w:rsidRDefault="007D5B1B" w:rsidP="007D5B1B">
      <w:pPr>
        <w:pStyle w:val="NormalWeb"/>
        <w:numPr>
          <w:ilvl w:val="0"/>
          <w:numId w:val="4"/>
        </w:numPr>
        <w:spacing w:before="0" w:beforeAutospacing="0" w:after="0" w:afterAutospacing="0" w:line="340" w:lineRule="atLeast"/>
        <w:jc w:val="both"/>
        <w:rPr>
          <w:rFonts w:ascii="Verdana" w:hAnsi="Verdana"/>
          <w:b/>
          <w:color w:val="auto"/>
          <w:sz w:val="20"/>
          <w:szCs w:val="20"/>
        </w:rPr>
      </w:pPr>
      <w:r w:rsidRPr="00601DFF">
        <w:rPr>
          <w:rFonts w:ascii="Verdana" w:hAnsi="Verdana"/>
          <w:color w:val="auto"/>
          <w:sz w:val="20"/>
          <w:szCs w:val="20"/>
        </w:rPr>
        <w:t xml:space="preserve">The acquisition of a market making license for the </w:t>
      </w:r>
      <w:r>
        <w:rPr>
          <w:rFonts w:ascii="Verdana" w:hAnsi="Verdana"/>
          <w:color w:val="auto"/>
          <w:sz w:val="20"/>
          <w:szCs w:val="20"/>
          <w:lang w:val="el-GR"/>
        </w:rPr>
        <w:t>Η</w:t>
      </w:r>
      <w:r>
        <w:rPr>
          <w:rFonts w:ascii="Verdana" w:hAnsi="Verdana"/>
          <w:color w:val="auto"/>
          <w:sz w:val="20"/>
          <w:szCs w:val="20"/>
          <w:lang w:val="en-US"/>
        </w:rPr>
        <w:t>ELEX</w:t>
      </w:r>
      <w:r w:rsidRPr="00601DFF">
        <w:rPr>
          <w:rFonts w:ascii="Verdana" w:hAnsi="Verdana"/>
          <w:color w:val="auto"/>
          <w:sz w:val="20"/>
          <w:szCs w:val="20"/>
        </w:rPr>
        <w:t xml:space="preserve"> Member </w:t>
      </w:r>
      <w:r w:rsidRPr="00C82772">
        <w:rPr>
          <w:rFonts w:ascii="Verdana" w:hAnsi="Verdana"/>
          <w:b/>
          <w:color w:val="auto"/>
          <w:sz w:val="20"/>
          <w:szCs w:val="20"/>
        </w:rPr>
        <w:t>«</w:t>
      </w:r>
      <w:r w:rsidRPr="0044318E">
        <w:rPr>
          <w:rFonts w:ascii="Verdana" w:hAnsi="Verdana"/>
          <w:b/>
          <w:color w:val="auto"/>
          <w:sz w:val="20"/>
          <w:szCs w:val="20"/>
        </w:rPr>
        <w:t>EUROBANK EQUITIES S.A.</w:t>
      </w:r>
      <w:r w:rsidRPr="00C82772">
        <w:rPr>
          <w:rFonts w:ascii="Verdana" w:hAnsi="Verdana"/>
          <w:b/>
          <w:color w:val="auto"/>
          <w:sz w:val="20"/>
          <w:szCs w:val="20"/>
        </w:rPr>
        <w:t>»,</w:t>
      </w:r>
      <w:r w:rsidRPr="00601DFF">
        <w:rPr>
          <w:rFonts w:ascii="Verdana" w:hAnsi="Verdana"/>
          <w:color w:val="auto"/>
          <w:sz w:val="20"/>
          <w:szCs w:val="20"/>
        </w:rPr>
        <w:t xml:space="preserve"> for market making on the shares of the listed compan</w:t>
      </w:r>
      <w:r>
        <w:rPr>
          <w:rFonts w:ascii="Verdana" w:hAnsi="Verdana"/>
          <w:color w:val="auto"/>
          <w:sz w:val="20"/>
          <w:szCs w:val="20"/>
        </w:rPr>
        <w:t>y</w:t>
      </w:r>
      <w:r w:rsidRPr="00601DFF">
        <w:rPr>
          <w:rFonts w:ascii="Verdana" w:hAnsi="Verdana"/>
          <w:color w:val="auto"/>
          <w:sz w:val="20"/>
          <w:szCs w:val="20"/>
        </w:rPr>
        <w:t xml:space="preserve"> </w:t>
      </w:r>
      <w:r w:rsidRPr="00C82772">
        <w:rPr>
          <w:rFonts w:ascii="Verdana" w:hAnsi="Verdana"/>
          <w:b/>
          <w:color w:val="auto"/>
          <w:sz w:val="20"/>
          <w:szCs w:val="20"/>
        </w:rPr>
        <w:t>«</w:t>
      </w:r>
      <w:r w:rsidRPr="0044318E">
        <w:rPr>
          <w:rFonts w:ascii="Verdana" w:hAnsi="Verdana"/>
          <w:b/>
          <w:color w:val="auto"/>
          <w:sz w:val="20"/>
          <w:szCs w:val="20"/>
        </w:rPr>
        <w:t>VIOHALCO S.A.</w:t>
      </w:r>
      <w:r w:rsidRPr="00C82772">
        <w:rPr>
          <w:rFonts w:ascii="Verdana" w:hAnsi="Verdana"/>
          <w:b/>
          <w:color w:val="auto"/>
          <w:sz w:val="20"/>
          <w:szCs w:val="20"/>
        </w:rPr>
        <w:t>»</w:t>
      </w:r>
      <w:r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601DFF">
        <w:rPr>
          <w:rFonts w:ascii="Verdana" w:hAnsi="Verdana"/>
          <w:color w:val="auto"/>
          <w:sz w:val="20"/>
          <w:szCs w:val="20"/>
        </w:rPr>
        <w:t xml:space="preserve">and set of the start date of market making on the aforementioned shares </w:t>
      </w:r>
      <w:r>
        <w:rPr>
          <w:rFonts w:ascii="Verdana" w:hAnsi="Verdana"/>
          <w:b/>
          <w:color w:val="auto"/>
          <w:sz w:val="20"/>
          <w:szCs w:val="20"/>
        </w:rPr>
        <w:t xml:space="preserve">for </w:t>
      </w:r>
      <w:r>
        <w:rPr>
          <w:rFonts w:ascii="Verdana" w:hAnsi="Verdana"/>
          <w:b/>
          <w:color w:val="auto"/>
          <w:sz w:val="20"/>
          <w:szCs w:val="20"/>
          <w:lang w:val="en-US"/>
        </w:rPr>
        <w:t>Tuesday</w:t>
      </w:r>
      <w:r w:rsidRPr="002F6F3E">
        <w:rPr>
          <w:rFonts w:ascii="Verdana" w:hAnsi="Verdana"/>
          <w:b/>
          <w:color w:val="auto"/>
          <w:sz w:val="20"/>
          <w:szCs w:val="20"/>
        </w:rPr>
        <w:t xml:space="preserve">, </w:t>
      </w:r>
      <w:r>
        <w:rPr>
          <w:rFonts w:ascii="Verdana" w:hAnsi="Verdana"/>
          <w:b/>
          <w:color w:val="auto"/>
          <w:sz w:val="20"/>
          <w:szCs w:val="20"/>
        </w:rPr>
        <w:t>March</w:t>
      </w:r>
      <w:r w:rsidRPr="002F6F3E">
        <w:rPr>
          <w:rFonts w:ascii="Verdana" w:hAnsi="Verdana"/>
          <w:b/>
          <w:color w:val="auto"/>
          <w:sz w:val="20"/>
          <w:szCs w:val="20"/>
        </w:rPr>
        <w:t xml:space="preserve"> </w:t>
      </w:r>
      <w:r>
        <w:rPr>
          <w:rFonts w:ascii="Verdana" w:hAnsi="Verdana"/>
          <w:b/>
          <w:color w:val="auto"/>
          <w:sz w:val="20"/>
          <w:szCs w:val="20"/>
        </w:rPr>
        <w:t>04</w:t>
      </w:r>
      <w:r w:rsidRPr="002F6F3E">
        <w:rPr>
          <w:rFonts w:ascii="Verdana" w:hAnsi="Verdana"/>
          <w:b/>
          <w:color w:val="auto"/>
          <w:sz w:val="20"/>
          <w:szCs w:val="20"/>
          <w:vertAlign w:val="superscript"/>
        </w:rPr>
        <w:t>th</w:t>
      </w:r>
      <w:r w:rsidRPr="002F6F3E">
        <w:rPr>
          <w:rFonts w:ascii="Verdana" w:hAnsi="Verdana"/>
          <w:b/>
          <w:color w:val="auto"/>
          <w:sz w:val="20"/>
          <w:szCs w:val="20"/>
        </w:rPr>
        <w:t xml:space="preserve"> 201</w:t>
      </w:r>
      <w:r>
        <w:rPr>
          <w:rFonts w:ascii="Verdana" w:hAnsi="Verdana"/>
          <w:b/>
          <w:color w:val="auto"/>
          <w:sz w:val="20"/>
          <w:szCs w:val="20"/>
        </w:rPr>
        <w:t>4</w:t>
      </w:r>
      <w:r w:rsidRPr="002F6F3E">
        <w:rPr>
          <w:rFonts w:ascii="Verdana" w:hAnsi="Verdana"/>
          <w:b/>
          <w:color w:val="auto"/>
          <w:sz w:val="20"/>
          <w:szCs w:val="20"/>
        </w:rPr>
        <w:t>.</w:t>
      </w:r>
    </w:p>
    <w:p w:rsidR="007D5B1B" w:rsidRPr="00AE71D0" w:rsidRDefault="007D5B1B" w:rsidP="007D5B1B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rFonts w:ascii="Verdana" w:hAnsi="Verdana"/>
          <w:b/>
          <w:color w:val="auto"/>
          <w:sz w:val="20"/>
          <w:szCs w:val="20"/>
        </w:rPr>
      </w:pPr>
      <w:r w:rsidRPr="00601DFF">
        <w:rPr>
          <w:rFonts w:ascii="Verdana" w:hAnsi="Verdana"/>
          <w:color w:val="auto"/>
          <w:sz w:val="20"/>
          <w:szCs w:val="20"/>
        </w:rPr>
        <w:t xml:space="preserve">The acquisition of a market making license for the </w:t>
      </w:r>
      <w:r>
        <w:rPr>
          <w:rFonts w:ascii="Verdana" w:hAnsi="Verdana"/>
          <w:color w:val="auto"/>
          <w:sz w:val="20"/>
          <w:szCs w:val="20"/>
          <w:lang w:val="el-GR"/>
        </w:rPr>
        <w:t>Η</w:t>
      </w:r>
      <w:r>
        <w:rPr>
          <w:rFonts w:ascii="Verdana" w:hAnsi="Verdana"/>
          <w:color w:val="auto"/>
          <w:sz w:val="20"/>
          <w:szCs w:val="20"/>
          <w:lang w:val="en-US"/>
        </w:rPr>
        <w:t>ELEX</w:t>
      </w:r>
      <w:r w:rsidRPr="00601DFF">
        <w:rPr>
          <w:rFonts w:ascii="Verdana" w:hAnsi="Verdana"/>
          <w:color w:val="auto"/>
          <w:sz w:val="20"/>
          <w:szCs w:val="20"/>
        </w:rPr>
        <w:t xml:space="preserve"> Member </w:t>
      </w:r>
      <w:r w:rsidRPr="00C82772">
        <w:rPr>
          <w:rFonts w:ascii="Verdana" w:hAnsi="Verdana"/>
          <w:b/>
          <w:color w:val="auto"/>
          <w:sz w:val="20"/>
          <w:szCs w:val="20"/>
        </w:rPr>
        <w:t>«</w:t>
      </w:r>
      <w:r w:rsidRPr="0044318E">
        <w:rPr>
          <w:rFonts w:ascii="Verdana" w:hAnsi="Verdana"/>
          <w:b/>
          <w:color w:val="auto"/>
          <w:sz w:val="20"/>
          <w:szCs w:val="20"/>
        </w:rPr>
        <w:t>BETA SECURITIES S.A.</w:t>
      </w:r>
      <w:r w:rsidRPr="00C82772">
        <w:rPr>
          <w:rFonts w:ascii="Verdana" w:hAnsi="Verdana"/>
          <w:b/>
          <w:color w:val="auto"/>
          <w:sz w:val="20"/>
          <w:szCs w:val="20"/>
        </w:rPr>
        <w:t>»,</w:t>
      </w:r>
      <w:r w:rsidRPr="00601DFF">
        <w:rPr>
          <w:rFonts w:ascii="Verdana" w:hAnsi="Verdana"/>
          <w:color w:val="auto"/>
          <w:sz w:val="20"/>
          <w:szCs w:val="20"/>
        </w:rPr>
        <w:t xml:space="preserve"> for market making on the shares of the listed compan</w:t>
      </w:r>
      <w:r>
        <w:rPr>
          <w:rFonts w:ascii="Verdana" w:hAnsi="Verdana"/>
          <w:color w:val="auto"/>
          <w:sz w:val="20"/>
          <w:szCs w:val="20"/>
        </w:rPr>
        <w:t>y</w:t>
      </w:r>
      <w:r w:rsidRPr="00601DFF">
        <w:rPr>
          <w:rFonts w:ascii="Verdana" w:hAnsi="Verdana"/>
          <w:color w:val="auto"/>
          <w:sz w:val="20"/>
          <w:szCs w:val="20"/>
        </w:rPr>
        <w:t xml:space="preserve"> </w:t>
      </w:r>
      <w:r w:rsidRPr="00C82772">
        <w:rPr>
          <w:rFonts w:ascii="Verdana" w:hAnsi="Verdana"/>
          <w:b/>
          <w:color w:val="auto"/>
          <w:sz w:val="20"/>
          <w:szCs w:val="20"/>
        </w:rPr>
        <w:t>«</w:t>
      </w:r>
      <w:r w:rsidRPr="0044318E">
        <w:rPr>
          <w:rFonts w:ascii="Verdana" w:hAnsi="Verdana"/>
          <w:b/>
          <w:color w:val="auto"/>
          <w:sz w:val="20"/>
          <w:szCs w:val="20"/>
        </w:rPr>
        <w:t>KARATZIS S.A.</w:t>
      </w:r>
      <w:r w:rsidRPr="00C82772">
        <w:rPr>
          <w:rFonts w:ascii="Verdana" w:hAnsi="Verdana"/>
          <w:b/>
          <w:color w:val="auto"/>
          <w:sz w:val="20"/>
          <w:szCs w:val="20"/>
        </w:rPr>
        <w:t>»</w:t>
      </w:r>
      <w:r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601DFF">
        <w:rPr>
          <w:rFonts w:ascii="Verdana" w:hAnsi="Verdana"/>
          <w:color w:val="auto"/>
          <w:sz w:val="20"/>
          <w:szCs w:val="20"/>
        </w:rPr>
        <w:t xml:space="preserve">and set of the start date of market making on the aforementioned shares </w:t>
      </w:r>
      <w:r>
        <w:rPr>
          <w:rFonts w:ascii="Verdana" w:hAnsi="Verdana"/>
          <w:b/>
          <w:color w:val="auto"/>
          <w:sz w:val="20"/>
          <w:szCs w:val="20"/>
        </w:rPr>
        <w:t xml:space="preserve">for </w:t>
      </w:r>
      <w:r>
        <w:rPr>
          <w:rFonts w:ascii="Verdana" w:hAnsi="Verdana"/>
          <w:b/>
          <w:color w:val="auto"/>
          <w:sz w:val="20"/>
          <w:szCs w:val="20"/>
          <w:lang w:val="en-US"/>
        </w:rPr>
        <w:t>Tuesday</w:t>
      </w:r>
      <w:r w:rsidRPr="002F6F3E">
        <w:rPr>
          <w:rFonts w:ascii="Verdana" w:hAnsi="Verdana"/>
          <w:b/>
          <w:color w:val="auto"/>
          <w:sz w:val="20"/>
          <w:szCs w:val="20"/>
        </w:rPr>
        <w:t xml:space="preserve">, </w:t>
      </w:r>
      <w:r>
        <w:rPr>
          <w:rFonts w:ascii="Verdana" w:hAnsi="Verdana"/>
          <w:b/>
          <w:color w:val="auto"/>
          <w:sz w:val="20"/>
          <w:szCs w:val="20"/>
        </w:rPr>
        <w:t>March</w:t>
      </w:r>
      <w:r w:rsidRPr="002F6F3E">
        <w:rPr>
          <w:rFonts w:ascii="Verdana" w:hAnsi="Verdana"/>
          <w:b/>
          <w:color w:val="auto"/>
          <w:sz w:val="20"/>
          <w:szCs w:val="20"/>
        </w:rPr>
        <w:t xml:space="preserve"> </w:t>
      </w:r>
      <w:r>
        <w:rPr>
          <w:rFonts w:ascii="Verdana" w:hAnsi="Verdana"/>
          <w:b/>
          <w:color w:val="auto"/>
          <w:sz w:val="20"/>
          <w:szCs w:val="20"/>
        </w:rPr>
        <w:t>04</w:t>
      </w:r>
      <w:r w:rsidRPr="002F6F3E">
        <w:rPr>
          <w:rFonts w:ascii="Verdana" w:hAnsi="Verdana"/>
          <w:b/>
          <w:color w:val="auto"/>
          <w:sz w:val="20"/>
          <w:szCs w:val="20"/>
          <w:vertAlign w:val="superscript"/>
        </w:rPr>
        <w:t>th</w:t>
      </w:r>
      <w:r w:rsidRPr="002F6F3E">
        <w:rPr>
          <w:rFonts w:ascii="Verdana" w:hAnsi="Verdana"/>
          <w:b/>
          <w:color w:val="auto"/>
          <w:sz w:val="20"/>
          <w:szCs w:val="20"/>
        </w:rPr>
        <w:t xml:space="preserve"> 201</w:t>
      </w:r>
      <w:r>
        <w:rPr>
          <w:rFonts w:ascii="Verdana" w:hAnsi="Verdana"/>
          <w:b/>
          <w:color w:val="auto"/>
          <w:sz w:val="20"/>
          <w:szCs w:val="20"/>
        </w:rPr>
        <w:t>4</w:t>
      </w:r>
      <w:r w:rsidRPr="002F6F3E">
        <w:rPr>
          <w:rFonts w:ascii="Verdana" w:hAnsi="Verdana"/>
          <w:b/>
          <w:color w:val="auto"/>
          <w:sz w:val="20"/>
          <w:szCs w:val="20"/>
        </w:rPr>
        <w:t>.</w:t>
      </w:r>
    </w:p>
    <w:p w:rsidR="007D5B1B" w:rsidRDefault="007D5B1B" w:rsidP="007D5B1B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jc w:val="both"/>
        <w:rPr>
          <w:rFonts w:ascii="Verdana" w:hAnsi="Verdana"/>
          <w:b/>
          <w:color w:val="auto"/>
          <w:sz w:val="20"/>
          <w:szCs w:val="20"/>
        </w:rPr>
      </w:pPr>
      <w:r w:rsidRPr="007D5B1B">
        <w:rPr>
          <w:rFonts w:ascii="Verdana" w:hAnsi="Verdana"/>
          <w:color w:val="auto"/>
          <w:sz w:val="20"/>
          <w:szCs w:val="20"/>
        </w:rPr>
        <w:t>The acquisition of a ma</w:t>
      </w:r>
      <w:bookmarkStart w:id="0" w:name="_GoBack"/>
      <w:bookmarkEnd w:id="0"/>
      <w:r w:rsidRPr="007D5B1B">
        <w:rPr>
          <w:rFonts w:ascii="Verdana" w:hAnsi="Verdana"/>
          <w:color w:val="auto"/>
          <w:sz w:val="20"/>
          <w:szCs w:val="20"/>
        </w:rPr>
        <w:t xml:space="preserve">rket making license for the </w:t>
      </w:r>
      <w:r w:rsidRPr="007D5B1B">
        <w:rPr>
          <w:rFonts w:ascii="Verdana" w:hAnsi="Verdana"/>
          <w:color w:val="auto"/>
          <w:sz w:val="20"/>
          <w:szCs w:val="20"/>
          <w:lang w:val="el-GR"/>
        </w:rPr>
        <w:t>Η</w:t>
      </w:r>
      <w:r w:rsidRPr="007D5B1B">
        <w:rPr>
          <w:rFonts w:ascii="Verdana" w:hAnsi="Verdana"/>
          <w:color w:val="auto"/>
          <w:sz w:val="20"/>
          <w:szCs w:val="20"/>
          <w:lang w:val="en-US"/>
        </w:rPr>
        <w:t>ELEX</w:t>
      </w:r>
      <w:r w:rsidRPr="007D5B1B">
        <w:rPr>
          <w:rFonts w:ascii="Verdana" w:hAnsi="Verdana"/>
          <w:color w:val="auto"/>
          <w:sz w:val="20"/>
          <w:szCs w:val="20"/>
        </w:rPr>
        <w:t xml:space="preserve"> Member </w:t>
      </w:r>
      <w:r w:rsidRPr="007D5B1B">
        <w:rPr>
          <w:rFonts w:ascii="Verdana" w:hAnsi="Verdana"/>
          <w:b/>
          <w:color w:val="auto"/>
          <w:sz w:val="20"/>
          <w:szCs w:val="20"/>
        </w:rPr>
        <w:t>«MERIT SECURITIES S.A.»,</w:t>
      </w:r>
      <w:r w:rsidRPr="007D5B1B">
        <w:rPr>
          <w:rFonts w:ascii="Verdana" w:hAnsi="Verdana"/>
          <w:color w:val="auto"/>
          <w:sz w:val="20"/>
          <w:szCs w:val="20"/>
        </w:rPr>
        <w:t xml:space="preserve"> for market making on the shares of the listed company </w:t>
      </w:r>
      <w:r w:rsidRPr="007D5B1B">
        <w:rPr>
          <w:rFonts w:ascii="Verdana" w:hAnsi="Verdana"/>
          <w:b/>
          <w:color w:val="auto"/>
          <w:sz w:val="20"/>
          <w:szCs w:val="20"/>
        </w:rPr>
        <w:t xml:space="preserve">«BIOKARPET S.A.» </w:t>
      </w:r>
      <w:r w:rsidRPr="007D5B1B">
        <w:rPr>
          <w:rFonts w:ascii="Verdana" w:hAnsi="Verdana"/>
          <w:color w:val="auto"/>
          <w:sz w:val="20"/>
          <w:szCs w:val="20"/>
        </w:rPr>
        <w:t xml:space="preserve">and set of the start date of market making on the aforementioned shares </w:t>
      </w:r>
      <w:r w:rsidRPr="007D5B1B">
        <w:rPr>
          <w:rFonts w:ascii="Verdana" w:hAnsi="Verdana"/>
          <w:b/>
          <w:color w:val="auto"/>
          <w:sz w:val="20"/>
          <w:szCs w:val="20"/>
        </w:rPr>
        <w:t xml:space="preserve">for </w:t>
      </w:r>
      <w:r w:rsidRPr="007D5B1B">
        <w:rPr>
          <w:rFonts w:ascii="Verdana" w:hAnsi="Verdana"/>
          <w:b/>
          <w:color w:val="auto"/>
          <w:sz w:val="20"/>
          <w:szCs w:val="20"/>
          <w:lang w:val="en-US"/>
        </w:rPr>
        <w:t>Tuesday</w:t>
      </w:r>
      <w:r w:rsidRPr="007D5B1B">
        <w:rPr>
          <w:rFonts w:ascii="Verdana" w:hAnsi="Verdana"/>
          <w:b/>
          <w:color w:val="auto"/>
          <w:sz w:val="20"/>
          <w:szCs w:val="20"/>
        </w:rPr>
        <w:t>, March 04</w:t>
      </w:r>
      <w:r w:rsidRPr="007D5B1B">
        <w:rPr>
          <w:rFonts w:ascii="Verdana" w:hAnsi="Verdana"/>
          <w:b/>
          <w:color w:val="auto"/>
          <w:sz w:val="20"/>
          <w:szCs w:val="20"/>
          <w:vertAlign w:val="superscript"/>
        </w:rPr>
        <w:t>th</w:t>
      </w:r>
      <w:r w:rsidRPr="007D5B1B">
        <w:rPr>
          <w:rFonts w:ascii="Verdana" w:hAnsi="Verdana"/>
          <w:b/>
          <w:color w:val="auto"/>
          <w:sz w:val="20"/>
          <w:szCs w:val="20"/>
        </w:rPr>
        <w:t xml:space="preserve"> 2014.</w:t>
      </w:r>
    </w:p>
    <w:sectPr w:rsidR="007D5B1B" w:rsidSect="00E90C5D">
      <w:headerReference w:type="default" r:id="rId8"/>
      <w:footerReference w:type="default" r:id="rId9"/>
      <w:pgSz w:w="11906" w:h="16838"/>
      <w:pgMar w:top="-1276" w:right="964" w:bottom="851" w:left="964" w:header="567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FFD" w:rsidRDefault="004A5FFD">
      <w:r>
        <w:separator/>
      </w:r>
    </w:p>
  </w:endnote>
  <w:endnote w:type="continuationSeparator" w:id="0">
    <w:p w:rsidR="004A5FFD" w:rsidRDefault="004A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F09" w:rsidRDefault="00D83F09">
    <w:pPr>
      <w:pStyle w:val="Footer"/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5B1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FFD" w:rsidRDefault="004A5FFD">
      <w:r>
        <w:separator/>
      </w:r>
    </w:p>
  </w:footnote>
  <w:footnote w:type="continuationSeparator" w:id="0">
    <w:p w:rsidR="004A5FFD" w:rsidRDefault="004A5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298" w:rsidRDefault="00D05298" w:rsidP="00D05298">
    <w:pPr>
      <w:jc w:val="center"/>
      <w:rPr>
        <w:rFonts w:ascii="Calibri" w:hAnsi="Calibri"/>
        <w:b/>
        <w:bCs/>
        <w:color w:val="0000A0"/>
        <w:sz w:val="28"/>
        <w:szCs w:val="28"/>
        <w:lang w:val="el-GR"/>
      </w:rPr>
    </w:pPr>
  </w:p>
  <w:p w:rsidR="00D05298" w:rsidRPr="00001E40" w:rsidRDefault="00D05298" w:rsidP="00D05298">
    <w:pPr>
      <w:jc w:val="center"/>
      <w:rPr>
        <w:rFonts w:ascii="Calibri" w:hAnsi="Calibri"/>
        <w:b/>
        <w:bCs/>
        <w:color w:val="0000A0"/>
        <w:sz w:val="28"/>
        <w:szCs w:val="28"/>
        <w:lang w:val="en-US"/>
      </w:rPr>
    </w:pPr>
    <w:r w:rsidRPr="00001E40">
      <w:rPr>
        <w:rFonts w:ascii="Calibri" w:hAnsi="Calibri"/>
        <w:b/>
        <w:bCs/>
        <w:color w:val="0000A0"/>
        <w:sz w:val="28"/>
        <w:szCs w:val="28"/>
        <w:lang w:val="en-US"/>
      </w:rPr>
      <w:t xml:space="preserve">HELLENIC EXCHANGES – ATHENS STOCK EXCHANGE S.A. </w:t>
    </w:r>
  </w:p>
  <w:p w:rsidR="00D83F09" w:rsidRPr="00D05298" w:rsidRDefault="00D83F09">
    <w:pPr>
      <w:pStyle w:val="Header"/>
      <w:rPr>
        <w:lang w:val="en-US"/>
      </w:rPr>
    </w:pPr>
  </w:p>
  <w:p w:rsidR="00D83F09" w:rsidRPr="00D05298" w:rsidRDefault="00D83F09">
    <w:pPr>
      <w:pStyle w:val="Header"/>
      <w:rPr>
        <w:rFonts w:ascii="Tahoma" w:hAnsi="Tahoma" w:cs="Tahoma"/>
        <w:b/>
        <w:bCs/>
        <w:sz w:val="28"/>
        <w:lang w:val="en-US"/>
      </w:rPr>
    </w:pPr>
  </w:p>
  <w:p w:rsidR="00D83F09" w:rsidRPr="00D05298" w:rsidRDefault="00D83F09">
    <w:pPr>
      <w:pStyle w:val="Header"/>
      <w:rPr>
        <w:rFonts w:ascii="Tahoma" w:hAnsi="Tahoma" w:cs="Tahoma"/>
        <w:b/>
        <w:bCs/>
        <w:sz w:val="28"/>
        <w:lang w:val="en-US"/>
      </w:rPr>
    </w:pPr>
  </w:p>
  <w:p w:rsidR="00D83F09" w:rsidRPr="00D05298" w:rsidRDefault="00D83F09">
    <w:pPr>
      <w:pStyle w:val="Header"/>
      <w:rPr>
        <w:rFonts w:ascii="Tahoma" w:hAnsi="Tahoma" w:cs="Tahoma"/>
        <w:b/>
        <w:bCs/>
        <w:sz w:val="28"/>
        <w:lang w:val="en-US"/>
      </w:rPr>
    </w:pPr>
  </w:p>
  <w:p w:rsidR="00D83F09" w:rsidRPr="00D05298" w:rsidRDefault="00D83F09">
    <w:pPr>
      <w:pStyle w:val="Header"/>
      <w:rPr>
        <w:rFonts w:ascii="Tahoma" w:hAnsi="Tahoma" w:cs="Tahoma"/>
        <w:b/>
        <w:bCs/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BC2"/>
    <w:multiLevelType w:val="hybridMultilevel"/>
    <w:tmpl w:val="9724D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23303"/>
    <w:multiLevelType w:val="hybridMultilevel"/>
    <w:tmpl w:val="B3DE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541E8"/>
    <w:multiLevelType w:val="multilevel"/>
    <w:tmpl w:val="A0E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7759F"/>
    <w:multiLevelType w:val="hybridMultilevel"/>
    <w:tmpl w:val="1A988A26"/>
    <w:lvl w:ilvl="0" w:tplc="62CE124A">
      <w:start w:val="1"/>
      <w:numFmt w:val="bullet"/>
      <w:pStyle w:val="ListBullet3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5F103502"/>
    <w:multiLevelType w:val="hybridMultilevel"/>
    <w:tmpl w:val="B9E04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4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C28"/>
    <w:rsid w:val="00001E40"/>
    <w:rsid w:val="00001F79"/>
    <w:rsid w:val="00004575"/>
    <w:rsid w:val="00014D7C"/>
    <w:rsid w:val="0001606D"/>
    <w:rsid w:val="00020306"/>
    <w:rsid w:val="00020B61"/>
    <w:rsid w:val="00020C45"/>
    <w:rsid w:val="00021367"/>
    <w:rsid w:val="00021C1B"/>
    <w:rsid w:val="00023105"/>
    <w:rsid w:val="00023986"/>
    <w:rsid w:val="0002518E"/>
    <w:rsid w:val="000255C8"/>
    <w:rsid w:val="00026FB2"/>
    <w:rsid w:val="000304C6"/>
    <w:rsid w:val="00033588"/>
    <w:rsid w:val="00035CEB"/>
    <w:rsid w:val="00035F3E"/>
    <w:rsid w:val="00042E8B"/>
    <w:rsid w:val="00042F18"/>
    <w:rsid w:val="000457B2"/>
    <w:rsid w:val="00046499"/>
    <w:rsid w:val="00046668"/>
    <w:rsid w:val="00047700"/>
    <w:rsid w:val="00047AEE"/>
    <w:rsid w:val="00050E2F"/>
    <w:rsid w:val="00051786"/>
    <w:rsid w:val="00051D64"/>
    <w:rsid w:val="00052B6E"/>
    <w:rsid w:val="00053F2F"/>
    <w:rsid w:val="000572DD"/>
    <w:rsid w:val="0006029F"/>
    <w:rsid w:val="0006221E"/>
    <w:rsid w:val="00062E1D"/>
    <w:rsid w:val="00065C1A"/>
    <w:rsid w:val="0006616F"/>
    <w:rsid w:val="00070950"/>
    <w:rsid w:val="0007146D"/>
    <w:rsid w:val="00072AAE"/>
    <w:rsid w:val="000768FC"/>
    <w:rsid w:val="00076C96"/>
    <w:rsid w:val="00077F5C"/>
    <w:rsid w:val="00080063"/>
    <w:rsid w:val="00080EF7"/>
    <w:rsid w:val="000812C9"/>
    <w:rsid w:val="0009280D"/>
    <w:rsid w:val="0009365D"/>
    <w:rsid w:val="0009434D"/>
    <w:rsid w:val="000962F7"/>
    <w:rsid w:val="000965F7"/>
    <w:rsid w:val="00097590"/>
    <w:rsid w:val="000A065F"/>
    <w:rsid w:val="000A13B9"/>
    <w:rsid w:val="000A19E2"/>
    <w:rsid w:val="000A22C8"/>
    <w:rsid w:val="000A28AC"/>
    <w:rsid w:val="000A604B"/>
    <w:rsid w:val="000A7133"/>
    <w:rsid w:val="000A786C"/>
    <w:rsid w:val="000B0217"/>
    <w:rsid w:val="000B0D45"/>
    <w:rsid w:val="000B16D4"/>
    <w:rsid w:val="000B1BF0"/>
    <w:rsid w:val="000B70E8"/>
    <w:rsid w:val="000C00D2"/>
    <w:rsid w:val="000C06C0"/>
    <w:rsid w:val="000C372C"/>
    <w:rsid w:val="000C478F"/>
    <w:rsid w:val="000C724E"/>
    <w:rsid w:val="000C7521"/>
    <w:rsid w:val="000D1027"/>
    <w:rsid w:val="000D14AA"/>
    <w:rsid w:val="000D1782"/>
    <w:rsid w:val="000D1A37"/>
    <w:rsid w:val="000D2FA2"/>
    <w:rsid w:val="000D3095"/>
    <w:rsid w:val="000D411A"/>
    <w:rsid w:val="000D4EA6"/>
    <w:rsid w:val="000D66BC"/>
    <w:rsid w:val="000D7123"/>
    <w:rsid w:val="000E07E1"/>
    <w:rsid w:val="000E20A7"/>
    <w:rsid w:val="000E43AF"/>
    <w:rsid w:val="000F0B22"/>
    <w:rsid w:val="000F3D2E"/>
    <w:rsid w:val="000F4F3F"/>
    <w:rsid w:val="000F557C"/>
    <w:rsid w:val="000F55BE"/>
    <w:rsid w:val="00104852"/>
    <w:rsid w:val="001050F2"/>
    <w:rsid w:val="0010739E"/>
    <w:rsid w:val="001074B7"/>
    <w:rsid w:val="0011476D"/>
    <w:rsid w:val="00114D17"/>
    <w:rsid w:val="00115881"/>
    <w:rsid w:val="00116D05"/>
    <w:rsid w:val="00121115"/>
    <w:rsid w:val="00121402"/>
    <w:rsid w:val="0012154F"/>
    <w:rsid w:val="001217AB"/>
    <w:rsid w:val="00121881"/>
    <w:rsid w:val="00122630"/>
    <w:rsid w:val="00122FB6"/>
    <w:rsid w:val="001236FC"/>
    <w:rsid w:val="00123CA8"/>
    <w:rsid w:val="0012548D"/>
    <w:rsid w:val="00130128"/>
    <w:rsid w:val="001319D5"/>
    <w:rsid w:val="00131C5C"/>
    <w:rsid w:val="00134F18"/>
    <w:rsid w:val="00134FCB"/>
    <w:rsid w:val="00136954"/>
    <w:rsid w:val="00136BF1"/>
    <w:rsid w:val="00136C9A"/>
    <w:rsid w:val="001372E8"/>
    <w:rsid w:val="001405F0"/>
    <w:rsid w:val="0014216B"/>
    <w:rsid w:val="00144568"/>
    <w:rsid w:val="00144B4D"/>
    <w:rsid w:val="001454BE"/>
    <w:rsid w:val="001456A9"/>
    <w:rsid w:val="001512DF"/>
    <w:rsid w:val="001520B9"/>
    <w:rsid w:val="00153894"/>
    <w:rsid w:val="001544C1"/>
    <w:rsid w:val="0015557C"/>
    <w:rsid w:val="00156429"/>
    <w:rsid w:val="001564E0"/>
    <w:rsid w:val="00157C79"/>
    <w:rsid w:val="001604E3"/>
    <w:rsid w:val="0016312F"/>
    <w:rsid w:val="00166667"/>
    <w:rsid w:val="00166C7D"/>
    <w:rsid w:val="00167C6E"/>
    <w:rsid w:val="00167CDC"/>
    <w:rsid w:val="001700C8"/>
    <w:rsid w:val="0017029C"/>
    <w:rsid w:val="00173930"/>
    <w:rsid w:val="00173E04"/>
    <w:rsid w:val="001740BE"/>
    <w:rsid w:val="00181C27"/>
    <w:rsid w:val="00187051"/>
    <w:rsid w:val="00187C7C"/>
    <w:rsid w:val="00192A44"/>
    <w:rsid w:val="0019342F"/>
    <w:rsid w:val="00194952"/>
    <w:rsid w:val="00195422"/>
    <w:rsid w:val="001972CD"/>
    <w:rsid w:val="001A00A1"/>
    <w:rsid w:val="001A03BA"/>
    <w:rsid w:val="001A052C"/>
    <w:rsid w:val="001A174B"/>
    <w:rsid w:val="001A1A3C"/>
    <w:rsid w:val="001A208D"/>
    <w:rsid w:val="001A23C0"/>
    <w:rsid w:val="001A2D74"/>
    <w:rsid w:val="001A5CD9"/>
    <w:rsid w:val="001A7077"/>
    <w:rsid w:val="001A790B"/>
    <w:rsid w:val="001B29B5"/>
    <w:rsid w:val="001B2CEE"/>
    <w:rsid w:val="001B5954"/>
    <w:rsid w:val="001C16B0"/>
    <w:rsid w:val="001C2DC2"/>
    <w:rsid w:val="001C3219"/>
    <w:rsid w:val="001C392F"/>
    <w:rsid w:val="001C5836"/>
    <w:rsid w:val="001C5C07"/>
    <w:rsid w:val="001C6F6D"/>
    <w:rsid w:val="001C7214"/>
    <w:rsid w:val="001C7EF6"/>
    <w:rsid w:val="001D446A"/>
    <w:rsid w:val="001D5433"/>
    <w:rsid w:val="001E272A"/>
    <w:rsid w:val="001E5644"/>
    <w:rsid w:val="001E60EC"/>
    <w:rsid w:val="001E69D7"/>
    <w:rsid w:val="001F04E9"/>
    <w:rsid w:val="001F08F4"/>
    <w:rsid w:val="001F13A2"/>
    <w:rsid w:val="001F24F0"/>
    <w:rsid w:val="001F32DC"/>
    <w:rsid w:val="001F3866"/>
    <w:rsid w:val="001F7B12"/>
    <w:rsid w:val="0020132B"/>
    <w:rsid w:val="0020289F"/>
    <w:rsid w:val="00204F58"/>
    <w:rsid w:val="00207BE0"/>
    <w:rsid w:val="00214BF6"/>
    <w:rsid w:val="00214DC6"/>
    <w:rsid w:val="00214F1A"/>
    <w:rsid w:val="0021588B"/>
    <w:rsid w:val="002161CF"/>
    <w:rsid w:val="00221C26"/>
    <w:rsid w:val="0022207E"/>
    <w:rsid w:val="0022423A"/>
    <w:rsid w:val="0022476A"/>
    <w:rsid w:val="00230282"/>
    <w:rsid w:val="00230847"/>
    <w:rsid w:val="00230BE6"/>
    <w:rsid w:val="00231AC3"/>
    <w:rsid w:val="002322E8"/>
    <w:rsid w:val="00234CAC"/>
    <w:rsid w:val="00235BBA"/>
    <w:rsid w:val="002368DE"/>
    <w:rsid w:val="002373F1"/>
    <w:rsid w:val="0024379C"/>
    <w:rsid w:val="0024446B"/>
    <w:rsid w:val="00245734"/>
    <w:rsid w:val="002501E9"/>
    <w:rsid w:val="00252359"/>
    <w:rsid w:val="002527C7"/>
    <w:rsid w:val="00253EF6"/>
    <w:rsid w:val="00254DA6"/>
    <w:rsid w:val="00257049"/>
    <w:rsid w:val="00257648"/>
    <w:rsid w:val="00260D80"/>
    <w:rsid w:val="002651A8"/>
    <w:rsid w:val="002652D8"/>
    <w:rsid w:val="002663C6"/>
    <w:rsid w:val="0027005F"/>
    <w:rsid w:val="002762E3"/>
    <w:rsid w:val="002819DA"/>
    <w:rsid w:val="00282A2A"/>
    <w:rsid w:val="00282DA4"/>
    <w:rsid w:val="00283FF2"/>
    <w:rsid w:val="002877B3"/>
    <w:rsid w:val="00290913"/>
    <w:rsid w:val="00291505"/>
    <w:rsid w:val="002918CE"/>
    <w:rsid w:val="002922C9"/>
    <w:rsid w:val="00292D5A"/>
    <w:rsid w:val="00293CE9"/>
    <w:rsid w:val="0029536F"/>
    <w:rsid w:val="002957C1"/>
    <w:rsid w:val="002A0DD1"/>
    <w:rsid w:val="002A18D9"/>
    <w:rsid w:val="002A4F88"/>
    <w:rsid w:val="002A74C1"/>
    <w:rsid w:val="002B0476"/>
    <w:rsid w:val="002B1A61"/>
    <w:rsid w:val="002B1DA3"/>
    <w:rsid w:val="002B51E1"/>
    <w:rsid w:val="002B6673"/>
    <w:rsid w:val="002C152F"/>
    <w:rsid w:val="002C270D"/>
    <w:rsid w:val="002C301F"/>
    <w:rsid w:val="002C6634"/>
    <w:rsid w:val="002C79E1"/>
    <w:rsid w:val="002D0E9A"/>
    <w:rsid w:val="002D136A"/>
    <w:rsid w:val="002D3697"/>
    <w:rsid w:val="002D36D5"/>
    <w:rsid w:val="002D530B"/>
    <w:rsid w:val="002D5B93"/>
    <w:rsid w:val="002D5F48"/>
    <w:rsid w:val="002D709D"/>
    <w:rsid w:val="002E14B3"/>
    <w:rsid w:val="002E17FE"/>
    <w:rsid w:val="002E1D3D"/>
    <w:rsid w:val="002F50D1"/>
    <w:rsid w:val="00300CDE"/>
    <w:rsid w:val="00304274"/>
    <w:rsid w:val="00304F55"/>
    <w:rsid w:val="00305570"/>
    <w:rsid w:val="00307BEB"/>
    <w:rsid w:val="00307E5E"/>
    <w:rsid w:val="00310255"/>
    <w:rsid w:val="00312999"/>
    <w:rsid w:val="00314C4C"/>
    <w:rsid w:val="00316B44"/>
    <w:rsid w:val="00320F32"/>
    <w:rsid w:val="00321625"/>
    <w:rsid w:val="00321FEB"/>
    <w:rsid w:val="003231AC"/>
    <w:rsid w:val="003235CA"/>
    <w:rsid w:val="00325C43"/>
    <w:rsid w:val="003263E2"/>
    <w:rsid w:val="003332D6"/>
    <w:rsid w:val="003348D7"/>
    <w:rsid w:val="0033518E"/>
    <w:rsid w:val="003354C7"/>
    <w:rsid w:val="00335630"/>
    <w:rsid w:val="00335F99"/>
    <w:rsid w:val="003360D4"/>
    <w:rsid w:val="00336AF7"/>
    <w:rsid w:val="00340B5C"/>
    <w:rsid w:val="0034154D"/>
    <w:rsid w:val="00343AEF"/>
    <w:rsid w:val="00344C73"/>
    <w:rsid w:val="00345E10"/>
    <w:rsid w:val="0034777C"/>
    <w:rsid w:val="00350AE0"/>
    <w:rsid w:val="003515E5"/>
    <w:rsid w:val="00351E3E"/>
    <w:rsid w:val="0035288A"/>
    <w:rsid w:val="00352D03"/>
    <w:rsid w:val="00354140"/>
    <w:rsid w:val="00361733"/>
    <w:rsid w:val="0036184D"/>
    <w:rsid w:val="00363AAA"/>
    <w:rsid w:val="003643BE"/>
    <w:rsid w:val="00365556"/>
    <w:rsid w:val="003713EB"/>
    <w:rsid w:val="00372334"/>
    <w:rsid w:val="00373FA8"/>
    <w:rsid w:val="0037420C"/>
    <w:rsid w:val="003752D4"/>
    <w:rsid w:val="00375B0D"/>
    <w:rsid w:val="00375BEE"/>
    <w:rsid w:val="00376832"/>
    <w:rsid w:val="003774AD"/>
    <w:rsid w:val="0037769B"/>
    <w:rsid w:val="00380E63"/>
    <w:rsid w:val="00385E7E"/>
    <w:rsid w:val="00387261"/>
    <w:rsid w:val="003909F8"/>
    <w:rsid w:val="003922C5"/>
    <w:rsid w:val="003937B5"/>
    <w:rsid w:val="00394116"/>
    <w:rsid w:val="00394B84"/>
    <w:rsid w:val="00397B9B"/>
    <w:rsid w:val="003A15E8"/>
    <w:rsid w:val="003A1A54"/>
    <w:rsid w:val="003A3584"/>
    <w:rsid w:val="003A5337"/>
    <w:rsid w:val="003A57C8"/>
    <w:rsid w:val="003A5DF3"/>
    <w:rsid w:val="003A5F08"/>
    <w:rsid w:val="003A6553"/>
    <w:rsid w:val="003B02F0"/>
    <w:rsid w:val="003B05A8"/>
    <w:rsid w:val="003B0DA3"/>
    <w:rsid w:val="003B2F98"/>
    <w:rsid w:val="003B3E68"/>
    <w:rsid w:val="003B5469"/>
    <w:rsid w:val="003B6CEF"/>
    <w:rsid w:val="003B7B58"/>
    <w:rsid w:val="003C06BE"/>
    <w:rsid w:val="003C15A0"/>
    <w:rsid w:val="003C1E14"/>
    <w:rsid w:val="003C5194"/>
    <w:rsid w:val="003C575F"/>
    <w:rsid w:val="003C717F"/>
    <w:rsid w:val="003C7AC7"/>
    <w:rsid w:val="003D1062"/>
    <w:rsid w:val="003D2908"/>
    <w:rsid w:val="003D2A76"/>
    <w:rsid w:val="003D2FD7"/>
    <w:rsid w:val="003D37D0"/>
    <w:rsid w:val="003D450C"/>
    <w:rsid w:val="003D7243"/>
    <w:rsid w:val="003E4799"/>
    <w:rsid w:val="003E4B93"/>
    <w:rsid w:val="003E72A9"/>
    <w:rsid w:val="003F100C"/>
    <w:rsid w:val="003F4A9C"/>
    <w:rsid w:val="003F4AB7"/>
    <w:rsid w:val="003F5F57"/>
    <w:rsid w:val="003F6FB1"/>
    <w:rsid w:val="003F742E"/>
    <w:rsid w:val="003F7DDD"/>
    <w:rsid w:val="00400683"/>
    <w:rsid w:val="004009AB"/>
    <w:rsid w:val="00400F61"/>
    <w:rsid w:val="00401159"/>
    <w:rsid w:val="0040259B"/>
    <w:rsid w:val="004027C7"/>
    <w:rsid w:val="0040303E"/>
    <w:rsid w:val="0040618D"/>
    <w:rsid w:val="004210C4"/>
    <w:rsid w:val="00423D4B"/>
    <w:rsid w:val="00423F5A"/>
    <w:rsid w:val="0042492F"/>
    <w:rsid w:val="00426C2F"/>
    <w:rsid w:val="00431636"/>
    <w:rsid w:val="004319D0"/>
    <w:rsid w:val="004367B8"/>
    <w:rsid w:val="00441870"/>
    <w:rsid w:val="00442FFF"/>
    <w:rsid w:val="0044597E"/>
    <w:rsid w:val="00446C89"/>
    <w:rsid w:val="00450441"/>
    <w:rsid w:val="00450A83"/>
    <w:rsid w:val="00455529"/>
    <w:rsid w:val="00457613"/>
    <w:rsid w:val="00461474"/>
    <w:rsid w:val="00462B21"/>
    <w:rsid w:val="00463DF1"/>
    <w:rsid w:val="00464C8F"/>
    <w:rsid w:val="00465419"/>
    <w:rsid w:val="00466F9B"/>
    <w:rsid w:val="00467619"/>
    <w:rsid w:val="00471DB8"/>
    <w:rsid w:val="00474556"/>
    <w:rsid w:val="00474567"/>
    <w:rsid w:val="0047537D"/>
    <w:rsid w:val="0047612C"/>
    <w:rsid w:val="00480953"/>
    <w:rsid w:val="00481534"/>
    <w:rsid w:val="00481EFD"/>
    <w:rsid w:val="004833AC"/>
    <w:rsid w:val="004848EA"/>
    <w:rsid w:val="004901F1"/>
    <w:rsid w:val="004945BB"/>
    <w:rsid w:val="00494970"/>
    <w:rsid w:val="00495B3F"/>
    <w:rsid w:val="004969FA"/>
    <w:rsid w:val="00497732"/>
    <w:rsid w:val="004A392E"/>
    <w:rsid w:val="004A418C"/>
    <w:rsid w:val="004A5367"/>
    <w:rsid w:val="004A5FFD"/>
    <w:rsid w:val="004A7593"/>
    <w:rsid w:val="004B063F"/>
    <w:rsid w:val="004B0EFA"/>
    <w:rsid w:val="004B421F"/>
    <w:rsid w:val="004B4673"/>
    <w:rsid w:val="004C1141"/>
    <w:rsid w:val="004C1FA2"/>
    <w:rsid w:val="004C2C09"/>
    <w:rsid w:val="004C6309"/>
    <w:rsid w:val="004D09A9"/>
    <w:rsid w:val="004D105A"/>
    <w:rsid w:val="004D1308"/>
    <w:rsid w:val="004D2402"/>
    <w:rsid w:val="004D3085"/>
    <w:rsid w:val="004D496D"/>
    <w:rsid w:val="004E3085"/>
    <w:rsid w:val="004E4C31"/>
    <w:rsid w:val="004E5320"/>
    <w:rsid w:val="004E759B"/>
    <w:rsid w:val="004F1119"/>
    <w:rsid w:val="004F2960"/>
    <w:rsid w:val="004F2CD2"/>
    <w:rsid w:val="004F41D2"/>
    <w:rsid w:val="004F74D3"/>
    <w:rsid w:val="0050060C"/>
    <w:rsid w:val="00501D34"/>
    <w:rsid w:val="005057AD"/>
    <w:rsid w:val="00505F92"/>
    <w:rsid w:val="00507182"/>
    <w:rsid w:val="00511721"/>
    <w:rsid w:val="00512AC1"/>
    <w:rsid w:val="00512BE6"/>
    <w:rsid w:val="0051346D"/>
    <w:rsid w:val="005143AF"/>
    <w:rsid w:val="005171BF"/>
    <w:rsid w:val="00521802"/>
    <w:rsid w:val="00521A3F"/>
    <w:rsid w:val="00521FC4"/>
    <w:rsid w:val="00523B1E"/>
    <w:rsid w:val="00523F42"/>
    <w:rsid w:val="0052486A"/>
    <w:rsid w:val="005250CC"/>
    <w:rsid w:val="0052564F"/>
    <w:rsid w:val="00530264"/>
    <w:rsid w:val="0053309E"/>
    <w:rsid w:val="00533ED9"/>
    <w:rsid w:val="0053787B"/>
    <w:rsid w:val="00543422"/>
    <w:rsid w:val="0054460F"/>
    <w:rsid w:val="00545808"/>
    <w:rsid w:val="00550123"/>
    <w:rsid w:val="005509D6"/>
    <w:rsid w:val="00550D75"/>
    <w:rsid w:val="00550F43"/>
    <w:rsid w:val="005517EE"/>
    <w:rsid w:val="00551CCD"/>
    <w:rsid w:val="005531D5"/>
    <w:rsid w:val="00556181"/>
    <w:rsid w:val="00557E5C"/>
    <w:rsid w:val="0056063E"/>
    <w:rsid w:val="00560B54"/>
    <w:rsid w:val="005657BE"/>
    <w:rsid w:val="005665DA"/>
    <w:rsid w:val="00572B04"/>
    <w:rsid w:val="00573D88"/>
    <w:rsid w:val="0057443D"/>
    <w:rsid w:val="00575376"/>
    <w:rsid w:val="00576B17"/>
    <w:rsid w:val="00577CC6"/>
    <w:rsid w:val="005802E5"/>
    <w:rsid w:val="0058252A"/>
    <w:rsid w:val="00583311"/>
    <w:rsid w:val="00585F0D"/>
    <w:rsid w:val="00586D4C"/>
    <w:rsid w:val="0058712F"/>
    <w:rsid w:val="0059124D"/>
    <w:rsid w:val="00593D84"/>
    <w:rsid w:val="00593EF6"/>
    <w:rsid w:val="00595039"/>
    <w:rsid w:val="00596403"/>
    <w:rsid w:val="00596D24"/>
    <w:rsid w:val="005977A9"/>
    <w:rsid w:val="00597D2D"/>
    <w:rsid w:val="005A03B4"/>
    <w:rsid w:val="005A0E8F"/>
    <w:rsid w:val="005B04D4"/>
    <w:rsid w:val="005B162D"/>
    <w:rsid w:val="005B26D1"/>
    <w:rsid w:val="005B2A33"/>
    <w:rsid w:val="005B36A0"/>
    <w:rsid w:val="005B60D4"/>
    <w:rsid w:val="005B68A6"/>
    <w:rsid w:val="005B7BC8"/>
    <w:rsid w:val="005C7186"/>
    <w:rsid w:val="005C7240"/>
    <w:rsid w:val="005D2931"/>
    <w:rsid w:val="005D2B91"/>
    <w:rsid w:val="005D3C75"/>
    <w:rsid w:val="005D4751"/>
    <w:rsid w:val="005D5323"/>
    <w:rsid w:val="005D64DB"/>
    <w:rsid w:val="005D712D"/>
    <w:rsid w:val="005E23F4"/>
    <w:rsid w:val="005E4F26"/>
    <w:rsid w:val="005E58E9"/>
    <w:rsid w:val="005E5953"/>
    <w:rsid w:val="005F20C7"/>
    <w:rsid w:val="005F2E05"/>
    <w:rsid w:val="005F2F5D"/>
    <w:rsid w:val="005F3D3E"/>
    <w:rsid w:val="005F435A"/>
    <w:rsid w:val="005F4A9F"/>
    <w:rsid w:val="005F4DCC"/>
    <w:rsid w:val="005F6819"/>
    <w:rsid w:val="005F70C7"/>
    <w:rsid w:val="00600659"/>
    <w:rsid w:val="00602408"/>
    <w:rsid w:val="00602F81"/>
    <w:rsid w:val="00603E0D"/>
    <w:rsid w:val="0060423C"/>
    <w:rsid w:val="006057F5"/>
    <w:rsid w:val="00605CC5"/>
    <w:rsid w:val="00606354"/>
    <w:rsid w:val="00606A2D"/>
    <w:rsid w:val="00607FB5"/>
    <w:rsid w:val="00611A0E"/>
    <w:rsid w:val="006127F1"/>
    <w:rsid w:val="006139E2"/>
    <w:rsid w:val="006157AF"/>
    <w:rsid w:val="00617BE6"/>
    <w:rsid w:val="00623247"/>
    <w:rsid w:val="00623253"/>
    <w:rsid w:val="00623E43"/>
    <w:rsid w:val="00627F5B"/>
    <w:rsid w:val="00630088"/>
    <w:rsid w:val="0063190B"/>
    <w:rsid w:val="006319B9"/>
    <w:rsid w:val="00633581"/>
    <w:rsid w:val="00633B54"/>
    <w:rsid w:val="00634572"/>
    <w:rsid w:val="00637193"/>
    <w:rsid w:val="00640D72"/>
    <w:rsid w:val="00641462"/>
    <w:rsid w:val="00642AA0"/>
    <w:rsid w:val="0064641F"/>
    <w:rsid w:val="00647AB7"/>
    <w:rsid w:val="00650101"/>
    <w:rsid w:val="006530BF"/>
    <w:rsid w:val="00654666"/>
    <w:rsid w:val="00656403"/>
    <w:rsid w:val="00656A50"/>
    <w:rsid w:val="00657C2A"/>
    <w:rsid w:val="00665B3D"/>
    <w:rsid w:val="00665D51"/>
    <w:rsid w:val="006703F6"/>
    <w:rsid w:val="006728FA"/>
    <w:rsid w:val="00673A50"/>
    <w:rsid w:val="006744A6"/>
    <w:rsid w:val="006751F3"/>
    <w:rsid w:val="0067546E"/>
    <w:rsid w:val="006759AF"/>
    <w:rsid w:val="00675EB5"/>
    <w:rsid w:val="0068140B"/>
    <w:rsid w:val="006848BD"/>
    <w:rsid w:val="0068499F"/>
    <w:rsid w:val="006853DA"/>
    <w:rsid w:val="00686C5D"/>
    <w:rsid w:val="00692998"/>
    <w:rsid w:val="00693150"/>
    <w:rsid w:val="00693DAF"/>
    <w:rsid w:val="00694001"/>
    <w:rsid w:val="00694A03"/>
    <w:rsid w:val="0069698D"/>
    <w:rsid w:val="00697C5C"/>
    <w:rsid w:val="006A07A0"/>
    <w:rsid w:val="006A1B6E"/>
    <w:rsid w:val="006A2CBF"/>
    <w:rsid w:val="006A2F57"/>
    <w:rsid w:val="006A3069"/>
    <w:rsid w:val="006A314C"/>
    <w:rsid w:val="006A39D9"/>
    <w:rsid w:val="006A67A1"/>
    <w:rsid w:val="006B2662"/>
    <w:rsid w:val="006B38C0"/>
    <w:rsid w:val="006B71E2"/>
    <w:rsid w:val="006B7CE9"/>
    <w:rsid w:val="006C02AC"/>
    <w:rsid w:val="006C3550"/>
    <w:rsid w:val="006C4E7F"/>
    <w:rsid w:val="006D129A"/>
    <w:rsid w:val="006D1A12"/>
    <w:rsid w:val="006D1E51"/>
    <w:rsid w:val="006D2B00"/>
    <w:rsid w:val="006D3485"/>
    <w:rsid w:val="006D4313"/>
    <w:rsid w:val="006D4A60"/>
    <w:rsid w:val="006D4E8A"/>
    <w:rsid w:val="006D5126"/>
    <w:rsid w:val="006D520A"/>
    <w:rsid w:val="006D574B"/>
    <w:rsid w:val="006D614E"/>
    <w:rsid w:val="006D637D"/>
    <w:rsid w:val="006D7661"/>
    <w:rsid w:val="006E07B9"/>
    <w:rsid w:val="006E21E5"/>
    <w:rsid w:val="006E49C9"/>
    <w:rsid w:val="006E54A0"/>
    <w:rsid w:val="006E5B60"/>
    <w:rsid w:val="006E5BFE"/>
    <w:rsid w:val="006E743F"/>
    <w:rsid w:val="006F085A"/>
    <w:rsid w:val="006F0988"/>
    <w:rsid w:val="006F1A3D"/>
    <w:rsid w:val="006F22AD"/>
    <w:rsid w:val="006F2753"/>
    <w:rsid w:val="006F5792"/>
    <w:rsid w:val="006F5AEF"/>
    <w:rsid w:val="006F74CB"/>
    <w:rsid w:val="006F7BA3"/>
    <w:rsid w:val="007009C1"/>
    <w:rsid w:val="007015BB"/>
    <w:rsid w:val="00701AE7"/>
    <w:rsid w:val="00703472"/>
    <w:rsid w:val="00705271"/>
    <w:rsid w:val="00705856"/>
    <w:rsid w:val="0071293A"/>
    <w:rsid w:val="007142B2"/>
    <w:rsid w:val="0071554D"/>
    <w:rsid w:val="007215A5"/>
    <w:rsid w:val="00722B61"/>
    <w:rsid w:val="00723231"/>
    <w:rsid w:val="00727C8D"/>
    <w:rsid w:val="00731344"/>
    <w:rsid w:val="0073324B"/>
    <w:rsid w:val="0073562A"/>
    <w:rsid w:val="00735768"/>
    <w:rsid w:val="00737D1F"/>
    <w:rsid w:val="00740CA9"/>
    <w:rsid w:val="00742D7A"/>
    <w:rsid w:val="0075055C"/>
    <w:rsid w:val="007559F1"/>
    <w:rsid w:val="0075666F"/>
    <w:rsid w:val="00756AE8"/>
    <w:rsid w:val="007576FD"/>
    <w:rsid w:val="007641C1"/>
    <w:rsid w:val="007668C7"/>
    <w:rsid w:val="007672B9"/>
    <w:rsid w:val="00770630"/>
    <w:rsid w:val="007730F4"/>
    <w:rsid w:val="007740C6"/>
    <w:rsid w:val="0077419C"/>
    <w:rsid w:val="007742C9"/>
    <w:rsid w:val="007748C4"/>
    <w:rsid w:val="0077550D"/>
    <w:rsid w:val="00780565"/>
    <w:rsid w:val="00783E3D"/>
    <w:rsid w:val="00785AB1"/>
    <w:rsid w:val="007866B4"/>
    <w:rsid w:val="00790F93"/>
    <w:rsid w:val="007919C9"/>
    <w:rsid w:val="00793B8D"/>
    <w:rsid w:val="00795312"/>
    <w:rsid w:val="007A0661"/>
    <w:rsid w:val="007A0B26"/>
    <w:rsid w:val="007A1332"/>
    <w:rsid w:val="007A1E92"/>
    <w:rsid w:val="007A1F4A"/>
    <w:rsid w:val="007A30CD"/>
    <w:rsid w:val="007A313D"/>
    <w:rsid w:val="007A4BC3"/>
    <w:rsid w:val="007A4CAF"/>
    <w:rsid w:val="007A7153"/>
    <w:rsid w:val="007A7986"/>
    <w:rsid w:val="007B157C"/>
    <w:rsid w:val="007B1D00"/>
    <w:rsid w:val="007B2CD1"/>
    <w:rsid w:val="007B5BA8"/>
    <w:rsid w:val="007B6259"/>
    <w:rsid w:val="007C0099"/>
    <w:rsid w:val="007C101F"/>
    <w:rsid w:val="007C2EC9"/>
    <w:rsid w:val="007C520B"/>
    <w:rsid w:val="007C5BA4"/>
    <w:rsid w:val="007C6709"/>
    <w:rsid w:val="007C6F33"/>
    <w:rsid w:val="007C7639"/>
    <w:rsid w:val="007D0B3F"/>
    <w:rsid w:val="007D1DE3"/>
    <w:rsid w:val="007D2DC1"/>
    <w:rsid w:val="007D36A5"/>
    <w:rsid w:val="007D3D20"/>
    <w:rsid w:val="007D587F"/>
    <w:rsid w:val="007D5B1B"/>
    <w:rsid w:val="007D74FA"/>
    <w:rsid w:val="007D77E0"/>
    <w:rsid w:val="007D7A00"/>
    <w:rsid w:val="007E0C8B"/>
    <w:rsid w:val="007E3ED9"/>
    <w:rsid w:val="007F2F55"/>
    <w:rsid w:val="007F495A"/>
    <w:rsid w:val="007F5B7C"/>
    <w:rsid w:val="007F655F"/>
    <w:rsid w:val="007F6F13"/>
    <w:rsid w:val="00801B41"/>
    <w:rsid w:val="00811536"/>
    <w:rsid w:val="008131AB"/>
    <w:rsid w:val="00815D90"/>
    <w:rsid w:val="00815EB0"/>
    <w:rsid w:val="008166C1"/>
    <w:rsid w:val="008207A2"/>
    <w:rsid w:val="00821C97"/>
    <w:rsid w:val="00823A4B"/>
    <w:rsid w:val="0082645F"/>
    <w:rsid w:val="00826977"/>
    <w:rsid w:val="008312DB"/>
    <w:rsid w:val="00831320"/>
    <w:rsid w:val="008314F6"/>
    <w:rsid w:val="008328C8"/>
    <w:rsid w:val="00833AFB"/>
    <w:rsid w:val="00834908"/>
    <w:rsid w:val="008349E8"/>
    <w:rsid w:val="00835D67"/>
    <w:rsid w:val="008377F1"/>
    <w:rsid w:val="00837D82"/>
    <w:rsid w:val="008406E7"/>
    <w:rsid w:val="00840AA4"/>
    <w:rsid w:val="00840C69"/>
    <w:rsid w:val="00842B1D"/>
    <w:rsid w:val="00846AEA"/>
    <w:rsid w:val="00850416"/>
    <w:rsid w:val="008531CD"/>
    <w:rsid w:val="00853E5F"/>
    <w:rsid w:val="00854AEA"/>
    <w:rsid w:val="008553BC"/>
    <w:rsid w:val="0085546E"/>
    <w:rsid w:val="00855C2D"/>
    <w:rsid w:val="00855D21"/>
    <w:rsid w:val="00856339"/>
    <w:rsid w:val="008565A0"/>
    <w:rsid w:val="00862570"/>
    <w:rsid w:val="00862D51"/>
    <w:rsid w:val="00863365"/>
    <w:rsid w:val="00863A98"/>
    <w:rsid w:val="008702A4"/>
    <w:rsid w:val="008709CC"/>
    <w:rsid w:val="00871356"/>
    <w:rsid w:val="00873842"/>
    <w:rsid w:val="008745E7"/>
    <w:rsid w:val="00875D9A"/>
    <w:rsid w:val="008767C9"/>
    <w:rsid w:val="008776E5"/>
    <w:rsid w:val="00877739"/>
    <w:rsid w:val="0088730E"/>
    <w:rsid w:val="00887DD5"/>
    <w:rsid w:val="00890983"/>
    <w:rsid w:val="00891D79"/>
    <w:rsid w:val="008929CA"/>
    <w:rsid w:val="00895513"/>
    <w:rsid w:val="00895A79"/>
    <w:rsid w:val="008975C5"/>
    <w:rsid w:val="008A1F25"/>
    <w:rsid w:val="008A3A2F"/>
    <w:rsid w:val="008A5086"/>
    <w:rsid w:val="008A664B"/>
    <w:rsid w:val="008A74AF"/>
    <w:rsid w:val="008B1F95"/>
    <w:rsid w:val="008B4C35"/>
    <w:rsid w:val="008B5B25"/>
    <w:rsid w:val="008B5EBB"/>
    <w:rsid w:val="008B73AB"/>
    <w:rsid w:val="008B7DB7"/>
    <w:rsid w:val="008C00E9"/>
    <w:rsid w:val="008C04CD"/>
    <w:rsid w:val="008C1CE8"/>
    <w:rsid w:val="008C1DC1"/>
    <w:rsid w:val="008C316D"/>
    <w:rsid w:val="008C3459"/>
    <w:rsid w:val="008C37E8"/>
    <w:rsid w:val="008C4BBD"/>
    <w:rsid w:val="008C58FF"/>
    <w:rsid w:val="008C5EF1"/>
    <w:rsid w:val="008C664A"/>
    <w:rsid w:val="008C73C7"/>
    <w:rsid w:val="008D29D2"/>
    <w:rsid w:val="008D7C16"/>
    <w:rsid w:val="008E20D1"/>
    <w:rsid w:val="008E3384"/>
    <w:rsid w:val="008E4057"/>
    <w:rsid w:val="008E4409"/>
    <w:rsid w:val="008E4EF8"/>
    <w:rsid w:val="008E7931"/>
    <w:rsid w:val="008E79AC"/>
    <w:rsid w:val="008F129A"/>
    <w:rsid w:val="008F18ED"/>
    <w:rsid w:val="008F49D8"/>
    <w:rsid w:val="008F5EFF"/>
    <w:rsid w:val="008F6D5E"/>
    <w:rsid w:val="00903058"/>
    <w:rsid w:val="009035B0"/>
    <w:rsid w:val="009046CC"/>
    <w:rsid w:val="00907845"/>
    <w:rsid w:val="0091034A"/>
    <w:rsid w:val="009105B7"/>
    <w:rsid w:val="00910BFB"/>
    <w:rsid w:val="009119B5"/>
    <w:rsid w:val="00913BDE"/>
    <w:rsid w:val="00913CBE"/>
    <w:rsid w:val="00913FF8"/>
    <w:rsid w:val="00917917"/>
    <w:rsid w:val="00920101"/>
    <w:rsid w:val="0092015F"/>
    <w:rsid w:val="009205DF"/>
    <w:rsid w:val="00920FA6"/>
    <w:rsid w:val="00922926"/>
    <w:rsid w:val="00924CA6"/>
    <w:rsid w:val="00925A6B"/>
    <w:rsid w:val="009334E8"/>
    <w:rsid w:val="00933AE8"/>
    <w:rsid w:val="00933F76"/>
    <w:rsid w:val="009341AD"/>
    <w:rsid w:val="009362F2"/>
    <w:rsid w:val="00936B39"/>
    <w:rsid w:val="0093739C"/>
    <w:rsid w:val="0094077C"/>
    <w:rsid w:val="00940856"/>
    <w:rsid w:val="00944725"/>
    <w:rsid w:val="009448CF"/>
    <w:rsid w:val="009449F7"/>
    <w:rsid w:val="00944F6B"/>
    <w:rsid w:val="00945699"/>
    <w:rsid w:val="00946786"/>
    <w:rsid w:val="00946857"/>
    <w:rsid w:val="00951F96"/>
    <w:rsid w:val="00952474"/>
    <w:rsid w:val="0095543C"/>
    <w:rsid w:val="00956B9B"/>
    <w:rsid w:val="00956F9E"/>
    <w:rsid w:val="00957D3D"/>
    <w:rsid w:val="009616B9"/>
    <w:rsid w:val="0096251A"/>
    <w:rsid w:val="0096282D"/>
    <w:rsid w:val="00963DFA"/>
    <w:rsid w:val="0096768C"/>
    <w:rsid w:val="00967A10"/>
    <w:rsid w:val="00967F03"/>
    <w:rsid w:val="00972BF9"/>
    <w:rsid w:val="00975457"/>
    <w:rsid w:val="0098135F"/>
    <w:rsid w:val="00981E13"/>
    <w:rsid w:val="00985D8B"/>
    <w:rsid w:val="009862BB"/>
    <w:rsid w:val="0098750D"/>
    <w:rsid w:val="00990018"/>
    <w:rsid w:val="00993600"/>
    <w:rsid w:val="00993D33"/>
    <w:rsid w:val="009A27CE"/>
    <w:rsid w:val="009A4E6E"/>
    <w:rsid w:val="009A518E"/>
    <w:rsid w:val="009A550B"/>
    <w:rsid w:val="009B49DA"/>
    <w:rsid w:val="009B585F"/>
    <w:rsid w:val="009B612B"/>
    <w:rsid w:val="009C600E"/>
    <w:rsid w:val="009C6A2B"/>
    <w:rsid w:val="009D02A1"/>
    <w:rsid w:val="009D0BEC"/>
    <w:rsid w:val="009D1816"/>
    <w:rsid w:val="009D1895"/>
    <w:rsid w:val="009D22D4"/>
    <w:rsid w:val="009D3E2A"/>
    <w:rsid w:val="009D6DD4"/>
    <w:rsid w:val="009E0296"/>
    <w:rsid w:val="009E25FB"/>
    <w:rsid w:val="009E5EAC"/>
    <w:rsid w:val="009E78A6"/>
    <w:rsid w:val="009F0663"/>
    <w:rsid w:val="009F26BD"/>
    <w:rsid w:val="009F3A1D"/>
    <w:rsid w:val="009F43A4"/>
    <w:rsid w:val="009F476B"/>
    <w:rsid w:val="009F4AE2"/>
    <w:rsid w:val="009F4B39"/>
    <w:rsid w:val="009F5650"/>
    <w:rsid w:val="009F5BA0"/>
    <w:rsid w:val="009F5DE6"/>
    <w:rsid w:val="009F6FE2"/>
    <w:rsid w:val="009F7F2B"/>
    <w:rsid w:val="00A00EA9"/>
    <w:rsid w:val="00A02110"/>
    <w:rsid w:val="00A03CEB"/>
    <w:rsid w:val="00A04A8E"/>
    <w:rsid w:val="00A05FB9"/>
    <w:rsid w:val="00A06934"/>
    <w:rsid w:val="00A12842"/>
    <w:rsid w:val="00A1303C"/>
    <w:rsid w:val="00A13301"/>
    <w:rsid w:val="00A14321"/>
    <w:rsid w:val="00A14C6C"/>
    <w:rsid w:val="00A15D2F"/>
    <w:rsid w:val="00A16D1A"/>
    <w:rsid w:val="00A2030E"/>
    <w:rsid w:val="00A20C85"/>
    <w:rsid w:val="00A2114E"/>
    <w:rsid w:val="00A226BB"/>
    <w:rsid w:val="00A233A7"/>
    <w:rsid w:val="00A2624D"/>
    <w:rsid w:val="00A27CEE"/>
    <w:rsid w:val="00A310CE"/>
    <w:rsid w:val="00A3364D"/>
    <w:rsid w:val="00A33661"/>
    <w:rsid w:val="00A347A5"/>
    <w:rsid w:val="00A34B4F"/>
    <w:rsid w:val="00A368EF"/>
    <w:rsid w:val="00A409B9"/>
    <w:rsid w:val="00A4170E"/>
    <w:rsid w:val="00A4293B"/>
    <w:rsid w:val="00A4349F"/>
    <w:rsid w:val="00A4654C"/>
    <w:rsid w:val="00A4663A"/>
    <w:rsid w:val="00A514B5"/>
    <w:rsid w:val="00A517CC"/>
    <w:rsid w:val="00A529A5"/>
    <w:rsid w:val="00A55E3A"/>
    <w:rsid w:val="00A566D1"/>
    <w:rsid w:val="00A6538B"/>
    <w:rsid w:val="00A67D57"/>
    <w:rsid w:val="00A70A69"/>
    <w:rsid w:val="00A72E53"/>
    <w:rsid w:val="00A7325D"/>
    <w:rsid w:val="00A73BF2"/>
    <w:rsid w:val="00A74C82"/>
    <w:rsid w:val="00A755B6"/>
    <w:rsid w:val="00A7606A"/>
    <w:rsid w:val="00A7622A"/>
    <w:rsid w:val="00A77D23"/>
    <w:rsid w:val="00A81F7D"/>
    <w:rsid w:val="00A82701"/>
    <w:rsid w:val="00A85AC0"/>
    <w:rsid w:val="00A86512"/>
    <w:rsid w:val="00A87986"/>
    <w:rsid w:val="00A90FE3"/>
    <w:rsid w:val="00A95D7C"/>
    <w:rsid w:val="00AA134B"/>
    <w:rsid w:val="00AA4604"/>
    <w:rsid w:val="00AA56AC"/>
    <w:rsid w:val="00AA764F"/>
    <w:rsid w:val="00AB6B34"/>
    <w:rsid w:val="00AB7EAF"/>
    <w:rsid w:val="00AC2B08"/>
    <w:rsid w:val="00AC5DD4"/>
    <w:rsid w:val="00AC7723"/>
    <w:rsid w:val="00AD1B9C"/>
    <w:rsid w:val="00AD3D11"/>
    <w:rsid w:val="00AD5120"/>
    <w:rsid w:val="00AD539B"/>
    <w:rsid w:val="00AD5B7C"/>
    <w:rsid w:val="00AD6A64"/>
    <w:rsid w:val="00AD6B07"/>
    <w:rsid w:val="00AD6CC7"/>
    <w:rsid w:val="00AE1C85"/>
    <w:rsid w:val="00AE1ECC"/>
    <w:rsid w:val="00AE254D"/>
    <w:rsid w:val="00AE2B46"/>
    <w:rsid w:val="00AE5B3F"/>
    <w:rsid w:val="00AE6A15"/>
    <w:rsid w:val="00AF0C91"/>
    <w:rsid w:val="00AF0F2A"/>
    <w:rsid w:val="00AF307C"/>
    <w:rsid w:val="00AF369E"/>
    <w:rsid w:val="00B00708"/>
    <w:rsid w:val="00B01D77"/>
    <w:rsid w:val="00B03529"/>
    <w:rsid w:val="00B043A5"/>
    <w:rsid w:val="00B0589B"/>
    <w:rsid w:val="00B05D48"/>
    <w:rsid w:val="00B07EAB"/>
    <w:rsid w:val="00B111E2"/>
    <w:rsid w:val="00B12CBA"/>
    <w:rsid w:val="00B14835"/>
    <w:rsid w:val="00B14D8D"/>
    <w:rsid w:val="00B154EC"/>
    <w:rsid w:val="00B20102"/>
    <w:rsid w:val="00B202D7"/>
    <w:rsid w:val="00B2100B"/>
    <w:rsid w:val="00B22544"/>
    <w:rsid w:val="00B23B99"/>
    <w:rsid w:val="00B269E5"/>
    <w:rsid w:val="00B26BD5"/>
    <w:rsid w:val="00B27484"/>
    <w:rsid w:val="00B27F6F"/>
    <w:rsid w:val="00B30DA2"/>
    <w:rsid w:val="00B30F16"/>
    <w:rsid w:val="00B313FE"/>
    <w:rsid w:val="00B325EB"/>
    <w:rsid w:val="00B330B8"/>
    <w:rsid w:val="00B330CF"/>
    <w:rsid w:val="00B346F3"/>
    <w:rsid w:val="00B34C81"/>
    <w:rsid w:val="00B35F59"/>
    <w:rsid w:val="00B37360"/>
    <w:rsid w:val="00B41636"/>
    <w:rsid w:val="00B41AD0"/>
    <w:rsid w:val="00B43F89"/>
    <w:rsid w:val="00B46B0B"/>
    <w:rsid w:val="00B52088"/>
    <w:rsid w:val="00B5295E"/>
    <w:rsid w:val="00B556DE"/>
    <w:rsid w:val="00B57365"/>
    <w:rsid w:val="00B62E52"/>
    <w:rsid w:val="00B62F2E"/>
    <w:rsid w:val="00B63684"/>
    <w:rsid w:val="00B64BA1"/>
    <w:rsid w:val="00B657B4"/>
    <w:rsid w:val="00B71EEE"/>
    <w:rsid w:val="00B763D9"/>
    <w:rsid w:val="00B778A9"/>
    <w:rsid w:val="00B81518"/>
    <w:rsid w:val="00B81A4A"/>
    <w:rsid w:val="00B82D52"/>
    <w:rsid w:val="00B8333D"/>
    <w:rsid w:val="00B838A8"/>
    <w:rsid w:val="00B8434F"/>
    <w:rsid w:val="00B859B4"/>
    <w:rsid w:val="00B85C3B"/>
    <w:rsid w:val="00B86552"/>
    <w:rsid w:val="00B86B9D"/>
    <w:rsid w:val="00B940F6"/>
    <w:rsid w:val="00B9433E"/>
    <w:rsid w:val="00B94A12"/>
    <w:rsid w:val="00BA140D"/>
    <w:rsid w:val="00BA20C9"/>
    <w:rsid w:val="00BA5959"/>
    <w:rsid w:val="00BA70F9"/>
    <w:rsid w:val="00BB01AA"/>
    <w:rsid w:val="00BB0268"/>
    <w:rsid w:val="00BB1826"/>
    <w:rsid w:val="00BB203A"/>
    <w:rsid w:val="00BB2C4F"/>
    <w:rsid w:val="00BB4D6F"/>
    <w:rsid w:val="00BB522C"/>
    <w:rsid w:val="00BC19B3"/>
    <w:rsid w:val="00BD0376"/>
    <w:rsid w:val="00BD4938"/>
    <w:rsid w:val="00BD51A7"/>
    <w:rsid w:val="00BE077D"/>
    <w:rsid w:val="00BE08A3"/>
    <w:rsid w:val="00BE1734"/>
    <w:rsid w:val="00BE1CE5"/>
    <w:rsid w:val="00BE3CA7"/>
    <w:rsid w:val="00BE5DEE"/>
    <w:rsid w:val="00BE669F"/>
    <w:rsid w:val="00BE7275"/>
    <w:rsid w:val="00BF01A8"/>
    <w:rsid w:val="00BF1143"/>
    <w:rsid w:val="00BF26BF"/>
    <w:rsid w:val="00BF27DA"/>
    <w:rsid w:val="00BF4312"/>
    <w:rsid w:val="00BF48EC"/>
    <w:rsid w:val="00BF5D3F"/>
    <w:rsid w:val="00BF613B"/>
    <w:rsid w:val="00BF6B47"/>
    <w:rsid w:val="00C0250B"/>
    <w:rsid w:val="00C02B1B"/>
    <w:rsid w:val="00C031F0"/>
    <w:rsid w:val="00C03B7F"/>
    <w:rsid w:val="00C068C9"/>
    <w:rsid w:val="00C07406"/>
    <w:rsid w:val="00C07D1D"/>
    <w:rsid w:val="00C1123C"/>
    <w:rsid w:val="00C12FA0"/>
    <w:rsid w:val="00C14DD4"/>
    <w:rsid w:val="00C1580C"/>
    <w:rsid w:val="00C16194"/>
    <w:rsid w:val="00C16AA0"/>
    <w:rsid w:val="00C17EDB"/>
    <w:rsid w:val="00C209B0"/>
    <w:rsid w:val="00C22C0D"/>
    <w:rsid w:val="00C24285"/>
    <w:rsid w:val="00C26AAB"/>
    <w:rsid w:val="00C30828"/>
    <w:rsid w:val="00C32896"/>
    <w:rsid w:val="00C32C0E"/>
    <w:rsid w:val="00C338F9"/>
    <w:rsid w:val="00C33F84"/>
    <w:rsid w:val="00C34641"/>
    <w:rsid w:val="00C34EEA"/>
    <w:rsid w:val="00C37496"/>
    <w:rsid w:val="00C423C3"/>
    <w:rsid w:val="00C44131"/>
    <w:rsid w:val="00C47196"/>
    <w:rsid w:val="00C47770"/>
    <w:rsid w:val="00C50F03"/>
    <w:rsid w:val="00C51AA0"/>
    <w:rsid w:val="00C52688"/>
    <w:rsid w:val="00C52BB6"/>
    <w:rsid w:val="00C62AAF"/>
    <w:rsid w:val="00C6339F"/>
    <w:rsid w:val="00C65E16"/>
    <w:rsid w:val="00C65E51"/>
    <w:rsid w:val="00C66241"/>
    <w:rsid w:val="00C706A4"/>
    <w:rsid w:val="00C74646"/>
    <w:rsid w:val="00C77AF6"/>
    <w:rsid w:val="00C8122A"/>
    <w:rsid w:val="00C8133A"/>
    <w:rsid w:val="00C81BD0"/>
    <w:rsid w:val="00C82FCF"/>
    <w:rsid w:val="00C8335C"/>
    <w:rsid w:val="00C837DF"/>
    <w:rsid w:val="00C85BC3"/>
    <w:rsid w:val="00C86648"/>
    <w:rsid w:val="00C903A4"/>
    <w:rsid w:val="00C91DDE"/>
    <w:rsid w:val="00C939AA"/>
    <w:rsid w:val="00C964A1"/>
    <w:rsid w:val="00C974ED"/>
    <w:rsid w:val="00CA140F"/>
    <w:rsid w:val="00CA1874"/>
    <w:rsid w:val="00CA21B4"/>
    <w:rsid w:val="00CA5DC3"/>
    <w:rsid w:val="00CA64F7"/>
    <w:rsid w:val="00CA707D"/>
    <w:rsid w:val="00CA771B"/>
    <w:rsid w:val="00CA7F41"/>
    <w:rsid w:val="00CB1489"/>
    <w:rsid w:val="00CB2734"/>
    <w:rsid w:val="00CB7AF3"/>
    <w:rsid w:val="00CC0722"/>
    <w:rsid w:val="00CC1371"/>
    <w:rsid w:val="00CC16A9"/>
    <w:rsid w:val="00CC3AE7"/>
    <w:rsid w:val="00CC4D81"/>
    <w:rsid w:val="00CC5B09"/>
    <w:rsid w:val="00CC7CDE"/>
    <w:rsid w:val="00CC7F2F"/>
    <w:rsid w:val="00CD04CE"/>
    <w:rsid w:val="00CD28DE"/>
    <w:rsid w:val="00CD30A5"/>
    <w:rsid w:val="00CD3964"/>
    <w:rsid w:val="00CD3A46"/>
    <w:rsid w:val="00CD667A"/>
    <w:rsid w:val="00CE0B71"/>
    <w:rsid w:val="00CE21CF"/>
    <w:rsid w:val="00CE425B"/>
    <w:rsid w:val="00CE51F4"/>
    <w:rsid w:val="00CE540F"/>
    <w:rsid w:val="00CE681E"/>
    <w:rsid w:val="00CF07A0"/>
    <w:rsid w:val="00CF2368"/>
    <w:rsid w:val="00CF44C5"/>
    <w:rsid w:val="00CF58E2"/>
    <w:rsid w:val="00CF6010"/>
    <w:rsid w:val="00CF7641"/>
    <w:rsid w:val="00D00C8F"/>
    <w:rsid w:val="00D00FB9"/>
    <w:rsid w:val="00D031A4"/>
    <w:rsid w:val="00D037A0"/>
    <w:rsid w:val="00D03AC2"/>
    <w:rsid w:val="00D05298"/>
    <w:rsid w:val="00D104B6"/>
    <w:rsid w:val="00D11315"/>
    <w:rsid w:val="00D11D4E"/>
    <w:rsid w:val="00D16314"/>
    <w:rsid w:val="00D16DC9"/>
    <w:rsid w:val="00D22BCC"/>
    <w:rsid w:val="00D23DE8"/>
    <w:rsid w:val="00D26A88"/>
    <w:rsid w:val="00D27B44"/>
    <w:rsid w:val="00D321DC"/>
    <w:rsid w:val="00D32844"/>
    <w:rsid w:val="00D32E07"/>
    <w:rsid w:val="00D33C46"/>
    <w:rsid w:val="00D34341"/>
    <w:rsid w:val="00D35466"/>
    <w:rsid w:val="00D35576"/>
    <w:rsid w:val="00D40DCB"/>
    <w:rsid w:val="00D41C33"/>
    <w:rsid w:val="00D422F5"/>
    <w:rsid w:val="00D429AC"/>
    <w:rsid w:val="00D44752"/>
    <w:rsid w:val="00D44764"/>
    <w:rsid w:val="00D46495"/>
    <w:rsid w:val="00D4704F"/>
    <w:rsid w:val="00D50162"/>
    <w:rsid w:val="00D51646"/>
    <w:rsid w:val="00D51716"/>
    <w:rsid w:val="00D52239"/>
    <w:rsid w:val="00D52EAA"/>
    <w:rsid w:val="00D64A2C"/>
    <w:rsid w:val="00D6529F"/>
    <w:rsid w:val="00D6548A"/>
    <w:rsid w:val="00D661B4"/>
    <w:rsid w:val="00D67E04"/>
    <w:rsid w:val="00D71F2B"/>
    <w:rsid w:val="00D747CF"/>
    <w:rsid w:val="00D74BF5"/>
    <w:rsid w:val="00D760F8"/>
    <w:rsid w:val="00D772F4"/>
    <w:rsid w:val="00D77886"/>
    <w:rsid w:val="00D8146D"/>
    <w:rsid w:val="00D82743"/>
    <w:rsid w:val="00D83F09"/>
    <w:rsid w:val="00D84C6F"/>
    <w:rsid w:val="00D85A54"/>
    <w:rsid w:val="00D860FE"/>
    <w:rsid w:val="00D867A1"/>
    <w:rsid w:val="00D86C35"/>
    <w:rsid w:val="00D870FB"/>
    <w:rsid w:val="00D90365"/>
    <w:rsid w:val="00D925C9"/>
    <w:rsid w:val="00D931C1"/>
    <w:rsid w:val="00D9560E"/>
    <w:rsid w:val="00DA38C0"/>
    <w:rsid w:val="00DA3FB2"/>
    <w:rsid w:val="00DA427E"/>
    <w:rsid w:val="00DA5B97"/>
    <w:rsid w:val="00DA64C9"/>
    <w:rsid w:val="00DA6D10"/>
    <w:rsid w:val="00DA74BE"/>
    <w:rsid w:val="00DA7F7C"/>
    <w:rsid w:val="00DB0D91"/>
    <w:rsid w:val="00DB1B2F"/>
    <w:rsid w:val="00DB5287"/>
    <w:rsid w:val="00DB6D6A"/>
    <w:rsid w:val="00DC1608"/>
    <w:rsid w:val="00DC3DB5"/>
    <w:rsid w:val="00DC4E2F"/>
    <w:rsid w:val="00DC53F3"/>
    <w:rsid w:val="00DC5AC1"/>
    <w:rsid w:val="00DC7356"/>
    <w:rsid w:val="00DC7390"/>
    <w:rsid w:val="00DD0B50"/>
    <w:rsid w:val="00DD265C"/>
    <w:rsid w:val="00DD38A7"/>
    <w:rsid w:val="00DD3AA4"/>
    <w:rsid w:val="00DD7053"/>
    <w:rsid w:val="00DD7C66"/>
    <w:rsid w:val="00DE1191"/>
    <w:rsid w:val="00DE3F21"/>
    <w:rsid w:val="00DE4304"/>
    <w:rsid w:val="00DE568D"/>
    <w:rsid w:val="00DE5A95"/>
    <w:rsid w:val="00DE67FE"/>
    <w:rsid w:val="00DE6AA6"/>
    <w:rsid w:val="00DE72FB"/>
    <w:rsid w:val="00DE7574"/>
    <w:rsid w:val="00DF0076"/>
    <w:rsid w:val="00DF0927"/>
    <w:rsid w:val="00DF0CBB"/>
    <w:rsid w:val="00DF2DB2"/>
    <w:rsid w:val="00DF3632"/>
    <w:rsid w:val="00DF4EC9"/>
    <w:rsid w:val="00DF5157"/>
    <w:rsid w:val="00DF5AC6"/>
    <w:rsid w:val="00DF77D3"/>
    <w:rsid w:val="00DF7F73"/>
    <w:rsid w:val="00E034CE"/>
    <w:rsid w:val="00E060C6"/>
    <w:rsid w:val="00E06268"/>
    <w:rsid w:val="00E07F82"/>
    <w:rsid w:val="00E11108"/>
    <w:rsid w:val="00E1175A"/>
    <w:rsid w:val="00E15A0F"/>
    <w:rsid w:val="00E15CB9"/>
    <w:rsid w:val="00E16A80"/>
    <w:rsid w:val="00E1705B"/>
    <w:rsid w:val="00E2087F"/>
    <w:rsid w:val="00E3004F"/>
    <w:rsid w:val="00E31A14"/>
    <w:rsid w:val="00E320EC"/>
    <w:rsid w:val="00E3325A"/>
    <w:rsid w:val="00E34E99"/>
    <w:rsid w:val="00E35894"/>
    <w:rsid w:val="00E40325"/>
    <w:rsid w:val="00E4152F"/>
    <w:rsid w:val="00E43583"/>
    <w:rsid w:val="00E446F0"/>
    <w:rsid w:val="00E461A7"/>
    <w:rsid w:val="00E46FF7"/>
    <w:rsid w:val="00E5012A"/>
    <w:rsid w:val="00E50813"/>
    <w:rsid w:val="00E50D25"/>
    <w:rsid w:val="00E56358"/>
    <w:rsid w:val="00E56A0D"/>
    <w:rsid w:val="00E56F6D"/>
    <w:rsid w:val="00E61904"/>
    <w:rsid w:val="00E61B39"/>
    <w:rsid w:val="00E62EF8"/>
    <w:rsid w:val="00E632D9"/>
    <w:rsid w:val="00E6331E"/>
    <w:rsid w:val="00E66257"/>
    <w:rsid w:val="00E668F4"/>
    <w:rsid w:val="00E718CC"/>
    <w:rsid w:val="00E72AB9"/>
    <w:rsid w:val="00E764E5"/>
    <w:rsid w:val="00E76EAC"/>
    <w:rsid w:val="00E826B0"/>
    <w:rsid w:val="00E82F3A"/>
    <w:rsid w:val="00E82F85"/>
    <w:rsid w:val="00E8339A"/>
    <w:rsid w:val="00E83A65"/>
    <w:rsid w:val="00E847FA"/>
    <w:rsid w:val="00E864A7"/>
    <w:rsid w:val="00E86FCF"/>
    <w:rsid w:val="00E90C5D"/>
    <w:rsid w:val="00E92AE7"/>
    <w:rsid w:val="00E936E8"/>
    <w:rsid w:val="00E93DD1"/>
    <w:rsid w:val="00E95283"/>
    <w:rsid w:val="00E96123"/>
    <w:rsid w:val="00E973FB"/>
    <w:rsid w:val="00EA195E"/>
    <w:rsid w:val="00EA1CC7"/>
    <w:rsid w:val="00EA3676"/>
    <w:rsid w:val="00EA4369"/>
    <w:rsid w:val="00EA510B"/>
    <w:rsid w:val="00EB178C"/>
    <w:rsid w:val="00EB1DFB"/>
    <w:rsid w:val="00EB2338"/>
    <w:rsid w:val="00EB384C"/>
    <w:rsid w:val="00EB3FFD"/>
    <w:rsid w:val="00EB64DD"/>
    <w:rsid w:val="00EB72CF"/>
    <w:rsid w:val="00EC036B"/>
    <w:rsid w:val="00EC0531"/>
    <w:rsid w:val="00EC15CC"/>
    <w:rsid w:val="00EC1823"/>
    <w:rsid w:val="00EC4A77"/>
    <w:rsid w:val="00EC5098"/>
    <w:rsid w:val="00EC5A7A"/>
    <w:rsid w:val="00EC7009"/>
    <w:rsid w:val="00EC71D7"/>
    <w:rsid w:val="00EC7BB4"/>
    <w:rsid w:val="00EC7C4D"/>
    <w:rsid w:val="00ED1A9B"/>
    <w:rsid w:val="00ED1CEE"/>
    <w:rsid w:val="00ED299E"/>
    <w:rsid w:val="00ED2DE1"/>
    <w:rsid w:val="00ED5F7A"/>
    <w:rsid w:val="00ED63AD"/>
    <w:rsid w:val="00ED6BA4"/>
    <w:rsid w:val="00ED711C"/>
    <w:rsid w:val="00ED75DE"/>
    <w:rsid w:val="00EE14D6"/>
    <w:rsid w:val="00EE45F3"/>
    <w:rsid w:val="00EE594D"/>
    <w:rsid w:val="00EE5B9A"/>
    <w:rsid w:val="00EE6439"/>
    <w:rsid w:val="00EE64F3"/>
    <w:rsid w:val="00EE7B27"/>
    <w:rsid w:val="00EE7B51"/>
    <w:rsid w:val="00EF4356"/>
    <w:rsid w:val="00F0117F"/>
    <w:rsid w:val="00F0409F"/>
    <w:rsid w:val="00F106B4"/>
    <w:rsid w:val="00F10DD9"/>
    <w:rsid w:val="00F11045"/>
    <w:rsid w:val="00F11849"/>
    <w:rsid w:val="00F13B75"/>
    <w:rsid w:val="00F14751"/>
    <w:rsid w:val="00F14C51"/>
    <w:rsid w:val="00F159E4"/>
    <w:rsid w:val="00F165B1"/>
    <w:rsid w:val="00F201CA"/>
    <w:rsid w:val="00F2364B"/>
    <w:rsid w:val="00F259D1"/>
    <w:rsid w:val="00F272A2"/>
    <w:rsid w:val="00F2789E"/>
    <w:rsid w:val="00F27EF9"/>
    <w:rsid w:val="00F302EF"/>
    <w:rsid w:val="00F30423"/>
    <w:rsid w:val="00F30C83"/>
    <w:rsid w:val="00F320DB"/>
    <w:rsid w:val="00F323B4"/>
    <w:rsid w:val="00F32E1E"/>
    <w:rsid w:val="00F41539"/>
    <w:rsid w:val="00F41FC5"/>
    <w:rsid w:val="00F440A4"/>
    <w:rsid w:val="00F44A5A"/>
    <w:rsid w:val="00F47353"/>
    <w:rsid w:val="00F50490"/>
    <w:rsid w:val="00F52BFA"/>
    <w:rsid w:val="00F52F3E"/>
    <w:rsid w:val="00F53915"/>
    <w:rsid w:val="00F53AD0"/>
    <w:rsid w:val="00F53F08"/>
    <w:rsid w:val="00F627B1"/>
    <w:rsid w:val="00F648B2"/>
    <w:rsid w:val="00F651BD"/>
    <w:rsid w:val="00F66C44"/>
    <w:rsid w:val="00F706FE"/>
    <w:rsid w:val="00F70AFF"/>
    <w:rsid w:val="00F714D6"/>
    <w:rsid w:val="00F7448B"/>
    <w:rsid w:val="00F74B0F"/>
    <w:rsid w:val="00F778E5"/>
    <w:rsid w:val="00F77908"/>
    <w:rsid w:val="00F8112B"/>
    <w:rsid w:val="00F812C1"/>
    <w:rsid w:val="00F82DC5"/>
    <w:rsid w:val="00F8316E"/>
    <w:rsid w:val="00F8667A"/>
    <w:rsid w:val="00F86C81"/>
    <w:rsid w:val="00F91B7D"/>
    <w:rsid w:val="00F92942"/>
    <w:rsid w:val="00F938C8"/>
    <w:rsid w:val="00F967DC"/>
    <w:rsid w:val="00F96978"/>
    <w:rsid w:val="00F96EC1"/>
    <w:rsid w:val="00FA231D"/>
    <w:rsid w:val="00FA2B83"/>
    <w:rsid w:val="00FA31E9"/>
    <w:rsid w:val="00FA3752"/>
    <w:rsid w:val="00FA3B4F"/>
    <w:rsid w:val="00FB3397"/>
    <w:rsid w:val="00FB5EDD"/>
    <w:rsid w:val="00FB6777"/>
    <w:rsid w:val="00FB6C54"/>
    <w:rsid w:val="00FC079B"/>
    <w:rsid w:val="00FC1973"/>
    <w:rsid w:val="00FC3AF3"/>
    <w:rsid w:val="00FC3E32"/>
    <w:rsid w:val="00FC3EE0"/>
    <w:rsid w:val="00FC555F"/>
    <w:rsid w:val="00FC6396"/>
    <w:rsid w:val="00FC68C0"/>
    <w:rsid w:val="00FD05AD"/>
    <w:rsid w:val="00FD1172"/>
    <w:rsid w:val="00FD453F"/>
    <w:rsid w:val="00FD486D"/>
    <w:rsid w:val="00FD4E4B"/>
    <w:rsid w:val="00FD608D"/>
    <w:rsid w:val="00FD6093"/>
    <w:rsid w:val="00FE1460"/>
    <w:rsid w:val="00FE27B5"/>
    <w:rsid w:val="00FE58A1"/>
    <w:rsid w:val="00FE5E0D"/>
    <w:rsid w:val="00FE619C"/>
    <w:rsid w:val="00FE65E0"/>
    <w:rsid w:val="00FF0AC1"/>
    <w:rsid w:val="00FF0CB4"/>
    <w:rsid w:val="00FF2739"/>
    <w:rsid w:val="00FF347D"/>
    <w:rsid w:val="00FF442C"/>
    <w:rsid w:val="00FF4DF9"/>
    <w:rsid w:val="00FF562B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BB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Tahoma" w:hAnsi="Tahoma" w:cs="Tahoma"/>
      <w:b/>
      <w:bCs/>
      <w:sz w:val="26"/>
      <w:lang w:val="el-GR"/>
    </w:rPr>
  </w:style>
  <w:style w:type="paragraph" w:styleId="Heading2">
    <w:name w:val="heading 2"/>
    <w:basedOn w:val="Normal"/>
    <w:next w:val="Normal"/>
    <w:qFormat/>
    <w:rsid w:val="000255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">
    <w:name w:val="Body Text"/>
    <w:aliases w:val="b,Τίτλος Μελέτης,bt,Starbucks Body Text,heading3,body text,3 indent,heading31,body text1,3 indent1,heading32,body text2,3 indent2,heading33,body text3,3 indent3,heading34,body text4,3 indent4,!head1,Resume Text,NCDOT Body Text,Bodytext"/>
    <w:basedOn w:val="Normal"/>
    <w:pPr>
      <w:spacing w:line="360" w:lineRule="auto"/>
      <w:jc w:val="both"/>
    </w:pPr>
    <w:rPr>
      <w:rFonts w:ascii="Tahoma" w:hAnsi="Tahoma" w:cs="Tahoma"/>
      <w:sz w:val="22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lang w:val="el-GR"/>
    </w:rPr>
  </w:style>
  <w:style w:type="paragraph" w:styleId="ListBullet3">
    <w:name w:val="List Bullet 3"/>
    <w:basedOn w:val="Normal"/>
    <w:autoRedefine/>
    <w:pPr>
      <w:numPr>
        <w:numId w:val="1"/>
      </w:numPr>
      <w:spacing w:line="360" w:lineRule="auto"/>
      <w:jc w:val="both"/>
    </w:pPr>
    <w:rPr>
      <w:rFonts w:ascii="Tahoma" w:hAnsi="Tahoma" w:cs="Tahoma"/>
      <w:iCs/>
      <w:sz w:val="20"/>
      <w:szCs w:val="17"/>
      <w:lang w:val="el-GR"/>
    </w:rPr>
  </w:style>
  <w:style w:type="paragraph" w:customStyle="1" w:styleId="Normal2">
    <w:name w:val="Normal 2"/>
    <w:basedOn w:val="Normal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sz w:val="20"/>
      <w:szCs w:val="20"/>
      <w:lang w:val="el-GR"/>
    </w:rPr>
  </w:style>
  <w:style w:type="paragraph" w:styleId="BodyText2">
    <w:name w:val="Body Text 2"/>
    <w:basedOn w:val="Normal"/>
    <w:pPr>
      <w:jc w:val="both"/>
    </w:pPr>
    <w:rPr>
      <w:lang w:val="el-GR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Bookman Old Style" w:hAnsi="Bookman Old Style" w:cs="Arial"/>
      <w:sz w:val="22"/>
      <w:szCs w:val="20"/>
      <w:lang w:val="el-GR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both"/>
    </w:pPr>
    <w:rPr>
      <w:snapToGrid w:val="0"/>
      <w:szCs w:val="20"/>
      <w:lang w:val="en-US"/>
    </w:rPr>
  </w:style>
  <w:style w:type="paragraph" w:styleId="BodyTextIndent2">
    <w:name w:val="Body Text Indent 2"/>
    <w:basedOn w:val="Normal"/>
    <w:pPr>
      <w:spacing w:before="100" w:beforeAutospacing="1" w:after="100" w:afterAutospacing="1"/>
      <w:ind w:left="360"/>
      <w:jc w:val="both"/>
    </w:pPr>
    <w:rPr>
      <w:rFonts w:ascii="Verdana" w:hAnsi="Verdana"/>
      <w:sz w:val="17"/>
      <w:szCs w:val="17"/>
      <w:lang w:val="el-GR"/>
    </w:rPr>
  </w:style>
  <w:style w:type="paragraph" w:styleId="BodyTextIndent3">
    <w:name w:val="Body Text Indent 3"/>
    <w:basedOn w:val="Normal"/>
    <w:pPr>
      <w:spacing w:line="360" w:lineRule="auto"/>
      <w:ind w:left="720" w:hanging="360"/>
      <w:jc w:val="both"/>
    </w:pPr>
    <w:rPr>
      <w:rFonts w:ascii="Tahoma" w:hAnsi="Tahoma" w:cs="Tahoma"/>
      <w:sz w:val="20"/>
      <w:lang w:val="el-GR"/>
    </w:rPr>
  </w:style>
  <w:style w:type="paragraph" w:styleId="BalloonText">
    <w:name w:val="Balloon Text"/>
    <w:basedOn w:val="Normal"/>
    <w:semiHidden/>
    <w:rsid w:val="00A310CE"/>
    <w:rPr>
      <w:rFonts w:ascii="Tahoma" w:hAnsi="Tahoma" w:cs="Tahoma"/>
      <w:sz w:val="16"/>
      <w:szCs w:val="16"/>
    </w:rPr>
  </w:style>
  <w:style w:type="character" w:customStyle="1" w:styleId="idelatolas">
    <w:name w:val="i.delatolas"/>
    <w:semiHidden/>
    <w:rsid w:val="00E50813"/>
    <w:rPr>
      <w:rFonts w:ascii="Arial" w:hAnsi="Arial" w:cs="Arial"/>
      <w:color w:val="auto"/>
      <w:sz w:val="20"/>
      <w:szCs w:val="20"/>
    </w:rPr>
  </w:style>
  <w:style w:type="character" w:customStyle="1" w:styleId="mzaga">
    <w:name w:val="m.zaga"/>
    <w:semiHidden/>
    <w:rsid w:val="00235BB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6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DB6D6A"/>
    <w:rPr>
      <w:rFonts w:ascii="Tahoma" w:hAnsi="Tahoma" w:cs="Tahoma"/>
      <w:b/>
      <w:bCs/>
      <w:sz w:val="26"/>
      <w:szCs w:val="24"/>
      <w:lang w:val="el-GR" w:eastAsia="en-US"/>
    </w:rPr>
  </w:style>
  <w:style w:type="character" w:customStyle="1" w:styleId="hps">
    <w:name w:val="hps"/>
    <w:rsid w:val="00512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BB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Tahoma" w:hAnsi="Tahoma" w:cs="Tahoma"/>
      <w:b/>
      <w:bCs/>
      <w:sz w:val="26"/>
      <w:lang w:val="el-GR"/>
    </w:rPr>
  </w:style>
  <w:style w:type="paragraph" w:styleId="Heading2">
    <w:name w:val="heading 2"/>
    <w:basedOn w:val="Normal"/>
    <w:next w:val="Normal"/>
    <w:qFormat/>
    <w:rsid w:val="000255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BodyText">
    <w:name w:val="Body Text"/>
    <w:aliases w:val="b,Τίτλος Μελέτης,bt,Starbucks Body Text,heading3,body text,3 indent,heading31,body text1,3 indent1,heading32,body text2,3 indent2,heading33,body text3,3 indent3,heading34,body text4,3 indent4,!head1,Resume Text,NCDOT Body Text,Bodytext"/>
    <w:basedOn w:val="Normal"/>
    <w:pPr>
      <w:spacing w:line="360" w:lineRule="auto"/>
      <w:jc w:val="both"/>
    </w:pPr>
    <w:rPr>
      <w:rFonts w:ascii="Tahoma" w:hAnsi="Tahoma" w:cs="Tahoma"/>
      <w:sz w:val="22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bCs/>
      <w:lang w:val="el-GR"/>
    </w:rPr>
  </w:style>
  <w:style w:type="paragraph" w:styleId="ListBullet3">
    <w:name w:val="List Bullet 3"/>
    <w:basedOn w:val="Normal"/>
    <w:autoRedefine/>
    <w:pPr>
      <w:numPr>
        <w:numId w:val="1"/>
      </w:numPr>
      <w:spacing w:line="360" w:lineRule="auto"/>
      <w:jc w:val="both"/>
    </w:pPr>
    <w:rPr>
      <w:rFonts w:ascii="Tahoma" w:hAnsi="Tahoma" w:cs="Tahoma"/>
      <w:iCs/>
      <w:sz w:val="20"/>
      <w:szCs w:val="17"/>
      <w:lang w:val="el-GR"/>
    </w:rPr>
  </w:style>
  <w:style w:type="paragraph" w:customStyle="1" w:styleId="Normal2">
    <w:name w:val="Normal 2"/>
    <w:basedOn w:val="Normal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Verdana" w:hAnsi="Verdana"/>
      <w:sz w:val="20"/>
      <w:szCs w:val="20"/>
      <w:lang w:val="el-GR"/>
    </w:rPr>
  </w:style>
  <w:style w:type="paragraph" w:styleId="BodyText2">
    <w:name w:val="Body Text 2"/>
    <w:basedOn w:val="Normal"/>
    <w:pPr>
      <w:jc w:val="both"/>
    </w:pPr>
    <w:rPr>
      <w:lang w:val="el-GR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Bookman Old Style" w:hAnsi="Bookman Old Style" w:cs="Arial"/>
      <w:sz w:val="22"/>
      <w:szCs w:val="20"/>
      <w:lang w:val="el-GR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jc w:val="both"/>
    </w:pPr>
    <w:rPr>
      <w:snapToGrid w:val="0"/>
      <w:szCs w:val="20"/>
      <w:lang w:val="en-US"/>
    </w:rPr>
  </w:style>
  <w:style w:type="paragraph" w:styleId="BodyTextIndent2">
    <w:name w:val="Body Text Indent 2"/>
    <w:basedOn w:val="Normal"/>
    <w:pPr>
      <w:spacing w:before="100" w:beforeAutospacing="1" w:after="100" w:afterAutospacing="1"/>
      <w:ind w:left="360"/>
      <w:jc w:val="both"/>
    </w:pPr>
    <w:rPr>
      <w:rFonts w:ascii="Verdana" w:hAnsi="Verdana"/>
      <w:sz w:val="17"/>
      <w:szCs w:val="17"/>
      <w:lang w:val="el-GR"/>
    </w:rPr>
  </w:style>
  <w:style w:type="paragraph" w:styleId="BodyTextIndent3">
    <w:name w:val="Body Text Indent 3"/>
    <w:basedOn w:val="Normal"/>
    <w:pPr>
      <w:spacing w:line="360" w:lineRule="auto"/>
      <w:ind w:left="720" w:hanging="360"/>
      <w:jc w:val="both"/>
    </w:pPr>
    <w:rPr>
      <w:rFonts w:ascii="Tahoma" w:hAnsi="Tahoma" w:cs="Tahoma"/>
      <w:sz w:val="20"/>
      <w:lang w:val="el-GR"/>
    </w:rPr>
  </w:style>
  <w:style w:type="paragraph" w:styleId="BalloonText">
    <w:name w:val="Balloon Text"/>
    <w:basedOn w:val="Normal"/>
    <w:semiHidden/>
    <w:rsid w:val="00A310CE"/>
    <w:rPr>
      <w:rFonts w:ascii="Tahoma" w:hAnsi="Tahoma" w:cs="Tahoma"/>
      <w:sz w:val="16"/>
      <w:szCs w:val="16"/>
    </w:rPr>
  </w:style>
  <w:style w:type="character" w:customStyle="1" w:styleId="idelatolas">
    <w:name w:val="i.delatolas"/>
    <w:semiHidden/>
    <w:rsid w:val="00E50813"/>
    <w:rPr>
      <w:rFonts w:ascii="Arial" w:hAnsi="Arial" w:cs="Arial"/>
      <w:color w:val="auto"/>
      <w:sz w:val="20"/>
      <w:szCs w:val="20"/>
    </w:rPr>
  </w:style>
  <w:style w:type="character" w:customStyle="1" w:styleId="mzaga">
    <w:name w:val="m.zaga"/>
    <w:semiHidden/>
    <w:rsid w:val="00235BB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9936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DB6D6A"/>
    <w:rPr>
      <w:rFonts w:ascii="Tahoma" w:hAnsi="Tahoma" w:cs="Tahoma"/>
      <w:b/>
      <w:bCs/>
      <w:sz w:val="26"/>
      <w:szCs w:val="24"/>
      <w:lang w:val="el-GR" w:eastAsia="en-US"/>
    </w:rPr>
  </w:style>
  <w:style w:type="character" w:customStyle="1" w:styleId="hps">
    <w:name w:val="hps"/>
    <w:rsid w:val="00512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949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67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50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Το Διοικητικό Συμβούλιο του Χρηματιστηρίου Αθηνών, αντί των παραδοσιακών χριστουγεννιάτικων ευχητήριων καρτών, αποφάσισε φέτος</vt:lpstr>
    </vt:vector>
  </TitlesOfParts>
  <Company>XAA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Διοικητικό Συμβούλιο του Χρηματιστηρίου Αθηνών, αντί των παραδοσιακών χριστουγεννιάτικων ευχητήριων καρτών, αποφάσισε φέτος</dc:title>
  <dc:creator>Kondylis, Anastasios</dc:creator>
  <cp:lastModifiedBy>a.grispou</cp:lastModifiedBy>
  <cp:revision>3</cp:revision>
  <cp:lastPrinted>2014-01-03T14:23:00Z</cp:lastPrinted>
  <dcterms:created xsi:type="dcterms:W3CDTF">2014-02-27T11:46:00Z</dcterms:created>
  <dcterms:modified xsi:type="dcterms:W3CDTF">2014-02-27T13:58:00Z</dcterms:modified>
</cp:coreProperties>
</file>