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39" w:rsidRPr="00E40884" w:rsidRDefault="00B16575" w:rsidP="00E40884">
      <w:pPr>
        <w:pStyle w:val="NormalWeb"/>
        <w:shd w:val="clear" w:color="auto" w:fill="FFFFFF"/>
        <w:spacing w:before="75" w:after="75" w:line="276" w:lineRule="auto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bookmarkStart w:id="0" w:name="_GoBack"/>
      <w:bookmarkEnd w:id="0"/>
      <w:r w:rsidRPr="002A5A47">
        <w:rPr>
          <w:noProof/>
        </w:rPr>
        <w:drawing>
          <wp:inline distT="0" distB="0" distL="0" distR="0">
            <wp:extent cx="1480703" cy="790575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38" cy="7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E6D" w:rsidRPr="002A5A47">
        <w:rPr>
          <w:rStyle w:val="Strong"/>
          <w:rFonts w:ascii="Arial" w:hAnsi="Arial" w:cs="Arial"/>
          <w:b w:val="0"/>
          <w:color w:val="000000"/>
          <w:lang w:val="en-US"/>
        </w:rPr>
        <w:t xml:space="preserve">                                           </w:t>
      </w:r>
      <w:r w:rsidR="00D20D30" w:rsidRPr="002A5A47">
        <w:rPr>
          <w:rStyle w:val="Strong"/>
          <w:rFonts w:ascii="Arial" w:hAnsi="Arial" w:cs="Arial"/>
          <w:b w:val="0"/>
          <w:color w:val="000000"/>
          <w:lang w:val="en-US"/>
        </w:rPr>
        <w:t xml:space="preserve"> </w:t>
      </w:r>
      <w:r w:rsidR="00C44439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Piraeus, </w:t>
      </w:r>
      <w:r w:rsidR="00953145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February</w:t>
      </w:r>
      <w:r w:rsidR="00C44439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</w:t>
      </w:r>
      <w:r w:rsidR="00F8571E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22</w:t>
      </w:r>
      <w:r w:rsidR="00F8571E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vertAlign w:val="superscript"/>
          <w:lang w:val="en-US"/>
        </w:rPr>
        <w:t>nd</w:t>
      </w:r>
      <w:r w:rsidR="00F8571E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2021</w:t>
      </w:r>
    </w:p>
    <w:p w:rsidR="00867A1F" w:rsidRPr="00E40884" w:rsidRDefault="00867A1F" w:rsidP="00E40884">
      <w:pPr>
        <w:pStyle w:val="NormalWeb"/>
        <w:shd w:val="clear" w:color="auto" w:fill="FFFFFF"/>
        <w:spacing w:after="75" w:line="276" w:lineRule="auto"/>
        <w:jc w:val="center"/>
        <w:rPr>
          <w:rStyle w:val="Strong"/>
          <w:rFonts w:ascii="Arial" w:hAnsi="Arial" w:cs="Arial"/>
          <w:color w:val="000000"/>
          <w:sz w:val="22"/>
          <w:szCs w:val="22"/>
          <w:lang w:val="en-US"/>
        </w:rPr>
      </w:pPr>
    </w:p>
    <w:p w:rsidR="00867A1F" w:rsidRPr="00E40884" w:rsidRDefault="00867A1F" w:rsidP="00E40884">
      <w:pPr>
        <w:pStyle w:val="NormalWeb"/>
        <w:shd w:val="clear" w:color="auto" w:fill="FFFFFF"/>
        <w:spacing w:after="75" w:line="276" w:lineRule="auto"/>
        <w:jc w:val="center"/>
        <w:rPr>
          <w:rStyle w:val="Strong"/>
          <w:rFonts w:ascii="Arial" w:hAnsi="Arial" w:cs="Arial"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PRESS RELEASE</w:t>
      </w:r>
    </w:p>
    <w:p w:rsidR="001F3467" w:rsidRPr="00E40884" w:rsidRDefault="00F8571E" w:rsidP="00E40884">
      <w:pPr>
        <w:jc w:val="center"/>
        <w:rPr>
          <w:rFonts w:ascii="Arial" w:hAnsi="Arial" w:cs="Arial"/>
          <w:b/>
          <w:lang w:val="en-US"/>
        </w:rPr>
      </w:pPr>
      <w:r w:rsidRPr="00E40884">
        <w:rPr>
          <w:rFonts w:ascii="Arial" w:hAnsi="Arial" w:cs="Arial"/>
          <w:b/>
          <w:lang w:val="en-US"/>
        </w:rPr>
        <w:t>PPA S.A. Financial Results 202</w:t>
      </w:r>
      <w:r w:rsidR="00B33625" w:rsidRPr="00E40884">
        <w:rPr>
          <w:rFonts w:ascii="Arial" w:hAnsi="Arial" w:cs="Arial"/>
          <w:b/>
          <w:lang w:val="en-US"/>
        </w:rPr>
        <w:t>0</w:t>
      </w:r>
    </w:p>
    <w:p w:rsidR="00126F5F" w:rsidRPr="00E40884" w:rsidRDefault="00126F5F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PPA S.A. announces the Annual Financial Results 2020, according to which:</w:t>
      </w:r>
    </w:p>
    <w:p w:rsidR="00126F5F" w:rsidRPr="00E40884" w:rsidRDefault="00126F5F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The turnover amounted to € 132.9 million compared to € 149.2 million in the fi</w:t>
      </w:r>
      <w:r w:rsid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nancial</w:t>
      </w: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 xml:space="preserve"> year 2019, showing a decrease of € 16.3 million or -10.9%.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This change is mainly due to the significant decrease in revenues </w:t>
      </w:r>
      <w:r w:rsidR="00CF59B5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attributed to the pandemic </w:t>
      </w:r>
      <w:r w:rsid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at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the Cruise and Coastal </w:t>
      </w:r>
      <w:r w:rsidR="0092201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Shipping 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sector by 84.0% and 26.4% or amounting to € 10.5 million and € 3.0 million respectively, as well as in the Ro-Ro sector by 20.3% or amounting to € 2.8 million. There was an increase in revenues from the concession fee of PCT by 1.1% or by € 0.7 million</w:t>
      </w:r>
      <w:r w:rsid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,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as well as in the Ship Repair sector by 16.2% or € 1.9 million.</w:t>
      </w:r>
    </w:p>
    <w:p w:rsidR="00126F5F" w:rsidRPr="00E40884" w:rsidRDefault="00126F5F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 xml:space="preserve">The total expenses decreased </w:t>
      </w:r>
      <w:r w:rsidR="00BE6A98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 xml:space="preserve">by </w:t>
      </w: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-8.8%</w:t>
      </w:r>
      <w:r w:rsidR="00BE6A98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in 2020 amounting to € 93.7 million compared to € 102.7 million in the f</w:t>
      </w:r>
      <w:r w:rsidR="004A3440"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inancial</w:t>
      </w: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 xml:space="preserve"> year 2019, despite the fact that staff </w:t>
      </w:r>
      <w:r w:rsid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 xml:space="preserve">remuneration and </w:t>
      </w:r>
      <w:r w:rsidRPr="00E40884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expenses remained the same, amounting to € 58 million.</w:t>
      </w:r>
    </w:p>
    <w:p w:rsidR="00126F5F" w:rsidRPr="00E40884" w:rsidRDefault="004A3440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The p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rofits before taxes amount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ed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to € 36.9 million compared to € 47.6 million in the year 2019, </w:t>
      </w:r>
      <w:r w:rsid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recording a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decrease of € 10.7 million or -22.3% and profits after taxes amount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ed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to € 26</w:t>
      </w:r>
      <w:r w:rsidR="004470C4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.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4 million reduced by -25%</w:t>
      </w:r>
      <w:r w:rsid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,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compared to € 35.4 million in the fi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nancial</w:t>
      </w:r>
      <w:r w:rsidR="00126F5F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year 2019.</w:t>
      </w:r>
    </w:p>
    <w:p w:rsidR="00126F5F" w:rsidRPr="00E40884" w:rsidRDefault="00126F5F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It should be noted that PPA S</w:t>
      </w:r>
      <w:r w:rsidR="004470C4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.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A</w:t>
      </w:r>
      <w:r w:rsidR="004470C4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.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will pay € 4.8 million concession </w:t>
      </w:r>
      <w:r w:rsidR="004470C4"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fee </w:t>
      </w:r>
      <w:r w:rsidRPr="00E40884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to the Greek State for 2020 (compared to € 5.4 million in 2019).</w:t>
      </w:r>
    </w:p>
    <w:p w:rsidR="00126F5F" w:rsidRPr="0070331F" w:rsidRDefault="004470C4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It was recorded an </w:t>
      </w:r>
      <w:r w:rsidR="00126F5F"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increase</w:t>
      </w: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to cash</w:t>
      </w:r>
      <w:r w:rsidR="00126F5F"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</w:t>
      </w: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amounting</w:t>
      </w:r>
      <w:r w:rsidR="00126F5F"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€ 111.4 million</w:t>
      </w: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,</w:t>
      </w:r>
      <w:r w:rsidR="00126F5F"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compared to € 106.7 million in 2019, while bank </w:t>
      </w: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borrowings</w:t>
      </w:r>
      <w:r w:rsidR="00126F5F"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 xml:space="preserve"> decreased by € 6.0 million due to payment of four (4) instalments of long-term borrowing.</w:t>
      </w:r>
    </w:p>
    <w:p w:rsidR="00126F5F" w:rsidRPr="0070331F" w:rsidRDefault="00126F5F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</w:pP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The proposed dividend per share amounts to € 0</w:t>
      </w:r>
      <w:r w:rsidR="0070331F"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.</w:t>
      </w:r>
      <w:r w:rsidRPr="0070331F">
        <w:rPr>
          <w:rStyle w:val="Strong"/>
          <w:rFonts w:ascii="Arial" w:hAnsi="Arial" w:cs="Arial"/>
          <w:b w:val="0"/>
          <w:color w:val="000000"/>
          <w:sz w:val="22"/>
          <w:szCs w:val="22"/>
          <w:lang w:val="en-US"/>
        </w:rPr>
        <w:t>40.</w:t>
      </w:r>
    </w:p>
    <w:p w:rsidR="001F3467" w:rsidRDefault="00126F5F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</w:pP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The BoD Chairman of PPA S.A. </w:t>
      </w:r>
      <w:r w:rsidRPr="00E40884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>Mr. Yu Zenggang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s</w:t>
      </w:r>
      <w:r w:rsidR="004470C4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tated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: “Despite the impact of COVID-19 and the negative </w:t>
      </w:r>
      <w:r w:rsidR="004470C4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effects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on the financial results</w:t>
      </w:r>
      <w:r w:rsidR="0097699C" w:rsidRPr="0097699C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</w:t>
      </w:r>
      <w:r w:rsidR="0097699C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in specific business units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, the Company achieved</w:t>
      </w:r>
      <w:r w:rsidR="006E051D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the </w:t>
      </w:r>
      <w:r w:rsidR="0092201F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uninterrupted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continuation of port activities in </w:t>
      </w:r>
      <w:r w:rsidR="0092201F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conditions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of </w:t>
      </w:r>
      <w:r w:rsidR="0092201F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safety, </w:t>
      </w:r>
      <w:r w:rsidRPr="00E40884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>without</w:t>
      </w:r>
      <w:r w:rsidR="0092201F" w:rsidRPr="00E40884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 xml:space="preserve"> placing any em</w:t>
      </w:r>
      <w:r w:rsidRPr="00E40884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 xml:space="preserve">ployee on </w:t>
      </w:r>
      <w:r w:rsidR="00065F75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 xml:space="preserve">temporary </w:t>
      </w:r>
      <w:r w:rsidRPr="00E40884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>suspension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. </w:t>
      </w:r>
      <w:r w:rsidR="006E051D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In addition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, </w:t>
      </w:r>
      <w:r w:rsidR="0092201F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the Company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proceeded with contracting </w:t>
      </w:r>
      <w:r w:rsidRPr="006E051D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of investments amounting to € 211.7 million</w:t>
      </w:r>
      <w:r w:rsidRPr="00E40884">
        <w:rPr>
          <w:rStyle w:val="Strong"/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and </w:t>
      </w:r>
      <w:r w:rsidR="0092201F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strengthens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</w:t>
      </w:r>
      <w:r w:rsid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its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efforts to accelerate their implementation, despite the </w:t>
      </w:r>
      <w:r w:rsidR="0092201F"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>challenging</w:t>
      </w:r>
      <w:r w:rsidRPr="00E40884"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  <w:t xml:space="preserve"> conditions".</w:t>
      </w:r>
    </w:p>
    <w:p w:rsidR="006E051D" w:rsidRDefault="006E051D" w:rsidP="00E40884">
      <w:pPr>
        <w:pStyle w:val="NormalWeb"/>
        <w:shd w:val="clear" w:color="auto" w:fill="FFFFFF"/>
        <w:spacing w:after="75" w:line="276" w:lineRule="auto"/>
        <w:jc w:val="both"/>
        <w:rPr>
          <w:rStyle w:val="Strong"/>
          <w:rFonts w:ascii="Arial" w:hAnsi="Arial" w:cs="Arial"/>
          <w:b w:val="0"/>
          <w:i/>
          <w:color w:val="000000"/>
          <w:sz w:val="22"/>
          <w:szCs w:val="22"/>
          <w:lang w:val="en-US"/>
        </w:rPr>
      </w:pPr>
    </w:p>
    <w:sectPr w:rsidR="006E051D" w:rsidSect="00D749B3">
      <w:pgSz w:w="11906" w:h="16838"/>
      <w:pgMar w:top="851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27" w:rsidRDefault="00FA6927" w:rsidP="00213291">
      <w:pPr>
        <w:spacing w:after="0" w:line="240" w:lineRule="auto"/>
      </w:pPr>
      <w:r>
        <w:separator/>
      </w:r>
    </w:p>
  </w:endnote>
  <w:endnote w:type="continuationSeparator" w:id="0">
    <w:p w:rsidR="00FA6927" w:rsidRDefault="00FA6927" w:rsidP="0021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27" w:rsidRDefault="00FA6927" w:rsidP="00213291">
      <w:pPr>
        <w:spacing w:after="0" w:line="240" w:lineRule="auto"/>
      </w:pPr>
      <w:r>
        <w:separator/>
      </w:r>
    </w:p>
  </w:footnote>
  <w:footnote w:type="continuationSeparator" w:id="0">
    <w:p w:rsidR="00FA6927" w:rsidRDefault="00FA6927" w:rsidP="0021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FEA"/>
    <w:multiLevelType w:val="hybridMultilevel"/>
    <w:tmpl w:val="4E0806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47588"/>
    <w:multiLevelType w:val="hybridMultilevel"/>
    <w:tmpl w:val="78D89864"/>
    <w:lvl w:ilvl="0" w:tplc="8B585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03"/>
    <w:rsid w:val="00022C65"/>
    <w:rsid w:val="00041DAA"/>
    <w:rsid w:val="00045510"/>
    <w:rsid w:val="0005077C"/>
    <w:rsid w:val="00052088"/>
    <w:rsid w:val="000563DF"/>
    <w:rsid w:val="00065F75"/>
    <w:rsid w:val="000665F0"/>
    <w:rsid w:val="00092084"/>
    <w:rsid w:val="000A6000"/>
    <w:rsid w:val="000B6FCC"/>
    <w:rsid w:val="000C58BA"/>
    <w:rsid w:val="000E2656"/>
    <w:rsid w:val="000E40DF"/>
    <w:rsid w:val="000E5D42"/>
    <w:rsid w:val="000F5610"/>
    <w:rsid w:val="00112E2F"/>
    <w:rsid w:val="00113663"/>
    <w:rsid w:val="00126F5F"/>
    <w:rsid w:val="0013470E"/>
    <w:rsid w:val="00135287"/>
    <w:rsid w:val="00136178"/>
    <w:rsid w:val="001368B9"/>
    <w:rsid w:val="00143163"/>
    <w:rsid w:val="0014763F"/>
    <w:rsid w:val="001861DD"/>
    <w:rsid w:val="00190139"/>
    <w:rsid w:val="001A341B"/>
    <w:rsid w:val="001A58FD"/>
    <w:rsid w:val="001B3569"/>
    <w:rsid w:val="001B7548"/>
    <w:rsid w:val="001D6707"/>
    <w:rsid w:val="001D6E6E"/>
    <w:rsid w:val="001E1A51"/>
    <w:rsid w:val="001F0AC9"/>
    <w:rsid w:val="001F3467"/>
    <w:rsid w:val="00203F6F"/>
    <w:rsid w:val="00210143"/>
    <w:rsid w:val="0021142F"/>
    <w:rsid w:val="00213291"/>
    <w:rsid w:val="002179E7"/>
    <w:rsid w:val="00223DD2"/>
    <w:rsid w:val="00253F8E"/>
    <w:rsid w:val="002629D3"/>
    <w:rsid w:val="00266606"/>
    <w:rsid w:val="00267C85"/>
    <w:rsid w:val="00274989"/>
    <w:rsid w:val="00284C33"/>
    <w:rsid w:val="002A5A47"/>
    <w:rsid w:val="002A78F8"/>
    <w:rsid w:val="002A7CCE"/>
    <w:rsid w:val="002B64CE"/>
    <w:rsid w:val="002C12CD"/>
    <w:rsid w:val="002C220E"/>
    <w:rsid w:val="002E1F67"/>
    <w:rsid w:val="00301DBE"/>
    <w:rsid w:val="003276C6"/>
    <w:rsid w:val="003316AF"/>
    <w:rsid w:val="00332E2B"/>
    <w:rsid w:val="00356673"/>
    <w:rsid w:val="0037291C"/>
    <w:rsid w:val="00396AF3"/>
    <w:rsid w:val="003A4705"/>
    <w:rsid w:val="003D2465"/>
    <w:rsid w:val="003D351C"/>
    <w:rsid w:val="003D3E4C"/>
    <w:rsid w:val="003E3331"/>
    <w:rsid w:val="003F4937"/>
    <w:rsid w:val="0040122E"/>
    <w:rsid w:val="00407966"/>
    <w:rsid w:val="0041169A"/>
    <w:rsid w:val="00415FED"/>
    <w:rsid w:val="004224F4"/>
    <w:rsid w:val="0042489F"/>
    <w:rsid w:val="0042616E"/>
    <w:rsid w:val="004264DE"/>
    <w:rsid w:val="0044200D"/>
    <w:rsid w:val="004470C4"/>
    <w:rsid w:val="00453870"/>
    <w:rsid w:val="00453C9F"/>
    <w:rsid w:val="00454E23"/>
    <w:rsid w:val="00462137"/>
    <w:rsid w:val="00467897"/>
    <w:rsid w:val="00471EB6"/>
    <w:rsid w:val="00475EC2"/>
    <w:rsid w:val="00480ACD"/>
    <w:rsid w:val="00481523"/>
    <w:rsid w:val="00494DCB"/>
    <w:rsid w:val="004A07D5"/>
    <w:rsid w:val="004A3440"/>
    <w:rsid w:val="004A3495"/>
    <w:rsid w:val="004B0ECC"/>
    <w:rsid w:val="004B2BD8"/>
    <w:rsid w:val="004B2D20"/>
    <w:rsid w:val="004B6C5C"/>
    <w:rsid w:val="004C51C3"/>
    <w:rsid w:val="004E409F"/>
    <w:rsid w:val="004F11F8"/>
    <w:rsid w:val="004F6703"/>
    <w:rsid w:val="00502598"/>
    <w:rsid w:val="00503D39"/>
    <w:rsid w:val="00514C5A"/>
    <w:rsid w:val="00532299"/>
    <w:rsid w:val="005414D2"/>
    <w:rsid w:val="00542E6C"/>
    <w:rsid w:val="0054705D"/>
    <w:rsid w:val="005556C2"/>
    <w:rsid w:val="00560937"/>
    <w:rsid w:val="0056425E"/>
    <w:rsid w:val="00566B3E"/>
    <w:rsid w:val="00584ED9"/>
    <w:rsid w:val="005B2BF9"/>
    <w:rsid w:val="005B42DE"/>
    <w:rsid w:val="005D032F"/>
    <w:rsid w:val="005D03B9"/>
    <w:rsid w:val="005D1787"/>
    <w:rsid w:val="005E2997"/>
    <w:rsid w:val="005F112E"/>
    <w:rsid w:val="005F5586"/>
    <w:rsid w:val="006356C9"/>
    <w:rsid w:val="006453C3"/>
    <w:rsid w:val="00650E3A"/>
    <w:rsid w:val="0065357A"/>
    <w:rsid w:val="006559CE"/>
    <w:rsid w:val="00660300"/>
    <w:rsid w:val="00671E7E"/>
    <w:rsid w:val="006731CC"/>
    <w:rsid w:val="00673B60"/>
    <w:rsid w:val="006A03DD"/>
    <w:rsid w:val="006A0D61"/>
    <w:rsid w:val="006B475D"/>
    <w:rsid w:val="006B6B2B"/>
    <w:rsid w:val="006C7E06"/>
    <w:rsid w:val="006D0A07"/>
    <w:rsid w:val="006D0D75"/>
    <w:rsid w:val="006D52EC"/>
    <w:rsid w:val="006D6E4E"/>
    <w:rsid w:val="006E051D"/>
    <w:rsid w:val="0070331F"/>
    <w:rsid w:val="00713B71"/>
    <w:rsid w:val="00725B7D"/>
    <w:rsid w:val="00783658"/>
    <w:rsid w:val="00783772"/>
    <w:rsid w:val="00787987"/>
    <w:rsid w:val="0079053A"/>
    <w:rsid w:val="007A0714"/>
    <w:rsid w:val="007C08CA"/>
    <w:rsid w:val="007D4FC9"/>
    <w:rsid w:val="007E4953"/>
    <w:rsid w:val="007E5F9A"/>
    <w:rsid w:val="007E761C"/>
    <w:rsid w:val="007F6931"/>
    <w:rsid w:val="00810233"/>
    <w:rsid w:val="00820339"/>
    <w:rsid w:val="00844AAA"/>
    <w:rsid w:val="00846B93"/>
    <w:rsid w:val="00852D01"/>
    <w:rsid w:val="008536A3"/>
    <w:rsid w:val="00854028"/>
    <w:rsid w:val="00862105"/>
    <w:rsid w:val="008653E6"/>
    <w:rsid w:val="00866408"/>
    <w:rsid w:val="00867A1F"/>
    <w:rsid w:val="00872884"/>
    <w:rsid w:val="00892CF1"/>
    <w:rsid w:val="008951BA"/>
    <w:rsid w:val="008A3AC3"/>
    <w:rsid w:val="008B3C6A"/>
    <w:rsid w:val="008D3C16"/>
    <w:rsid w:val="008D43DB"/>
    <w:rsid w:val="009168F0"/>
    <w:rsid w:val="0092201F"/>
    <w:rsid w:val="00931DF4"/>
    <w:rsid w:val="0095001F"/>
    <w:rsid w:val="00953145"/>
    <w:rsid w:val="0095321F"/>
    <w:rsid w:val="00962C71"/>
    <w:rsid w:val="00973D10"/>
    <w:rsid w:val="0097699C"/>
    <w:rsid w:val="00982B09"/>
    <w:rsid w:val="00990B25"/>
    <w:rsid w:val="00995BE3"/>
    <w:rsid w:val="00995D7A"/>
    <w:rsid w:val="009A3F61"/>
    <w:rsid w:val="009D4B1C"/>
    <w:rsid w:val="009E6CBB"/>
    <w:rsid w:val="009F19E6"/>
    <w:rsid w:val="009F2B46"/>
    <w:rsid w:val="009F77E9"/>
    <w:rsid w:val="00A14B84"/>
    <w:rsid w:val="00A15A71"/>
    <w:rsid w:val="00A2227C"/>
    <w:rsid w:val="00A228B0"/>
    <w:rsid w:val="00A301E1"/>
    <w:rsid w:val="00A528EB"/>
    <w:rsid w:val="00A5319F"/>
    <w:rsid w:val="00A53652"/>
    <w:rsid w:val="00A67B04"/>
    <w:rsid w:val="00A7410C"/>
    <w:rsid w:val="00A83954"/>
    <w:rsid w:val="00A84A60"/>
    <w:rsid w:val="00AA46C8"/>
    <w:rsid w:val="00AC0E5E"/>
    <w:rsid w:val="00AC27F8"/>
    <w:rsid w:val="00AC3688"/>
    <w:rsid w:val="00AD4954"/>
    <w:rsid w:val="00AD5C26"/>
    <w:rsid w:val="00AD67B4"/>
    <w:rsid w:val="00AE6B57"/>
    <w:rsid w:val="00AF19B5"/>
    <w:rsid w:val="00B1485E"/>
    <w:rsid w:val="00B16575"/>
    <w:rsid w:val="00B22439"/>
    <w:rsid w:val="00B240A9"/>
    <w:rsid w:val="00B33625"/>
    <w:rsid w:val="00B41478"/>
    <w:rsid w:val="00B462B9"/>
    <w:rsid w:val="00B47E16"/>
    <w:rsid w:val="00B60D20"/>
    <w:rsid w:val="00B61A25"/>
    <w:rsid w:val="00B70DF8"/>
    <w:rsid w:val="00B766DA"/>
    <w:rsid w:val="00BB6878"/>
    <w:rsid w:val="00BC09AE"/>
    <w:rsid w:val="00BC0F54"/>
    <w:rsid w:val="00BD4701"/>
    <w:rsid w:val="00BE04A5"/>
    <w:rsid w:val="00BE1EBD"/>
    <w:rsid w:val="00BE6249"/>
    <w:rsid w:val="00BE6A98"/>
    <w:rsid w:val="00BF3DC2"/>
    <w:rsid w:val="00BF544C"/>
    <w:rsid w:val="00C01721"/>
    <w:rsid w:val="00C15FF8"/>
    <w:rsid w:val="00C223E9"/>
    <w:rsid w:val="00C32874"/>
    <w:rsid w:val="00C347AD"/>
    <w:rsid w:val="00C353E7"/>
    <w:rsid w:val="00C44439"/>
    <w:rsid w:val="00C65586"/>
    <w:rsid w:val="00C67BCD"/>
    <w:rsid w:val="00C7159B"/>
    <w:rsid w:val="00C72291"/>
    <w:rsid w:val="00C73E34"/>
    <w:rsid w:val="00C76572"/>
    <w:rsid w:val="00C814A2"/>
    <w:rsid w:val="00C9066D"/>
    <w:rsid w:val="00C9180F"/>
    <w:rsid w:val="00C95FDE"/>
    <w:rsid w:val="00CA6D39"/>
    <w:rsid w:val="00CB0480"/>
    <w:rsid w:val="00CB3B8D"/>
    <w:rsid w:val="00CB4F6A"/>
    <w:rsid w:val="00CD4008"/>
    <w:rsid w:val="00CE6C6B"/>
    <w:rsid w:val="00CE75B6"/>
    <w:rsid w:val="00CE75EB"/>
    <w:rsid w:val="00CF35E0"/>
    <w:rsid w:val="00CF59B5"/>
    <w:rsid w:val="00D133FF"/>
    <w:rsid w:val="00D20D30"/>
    <w:rsid w:val="00D21C70"/>
    <w:rsid w:val="00D24E1C"/>
    <w:rsid w:val="00D27CB6"/>
    <w:rsid w:val="00D36235"/>
    <w:rsid w:val="00D62E41"/>
    <w:rsid w:val="00D64FE6"/>
    <w:rsid w:val="00D65E0D"/>
    <w:rsid w:val="00D708FB"/>
    <w:rsid w:val="00D749B3"/>
    <w:rsid w:val="00D92C18"/>
    <w:rsid w:val="00D95F39"/>
    <w:rsid w:val="00DA5E1A"/>
    <w:rsid w:val="00DA727D"/>
    <w:rsid w:val="00DB0F6A"/>
    <w:rsid w:val="00DB392E"/>
    <w:rsid w:val="00DC095F"/>
    <w:rsid w:val="00DC0DF5"/>
    <w:rsid w:val="00DD3437"/>
    <w:rsid w:val="00DF3566"/>
    <w:rsid w:val="00DF3AEA"/>
    <w:rsid w:val="00E101A8"/>
    <w:rsid w:val="00E114C1"/>
    <w:rsid w:val="00E12432"/>
    <w:rsid w:val="00E21ABB"/>
    <w:rsid w:val="00E40884"/>
    <w:rsid w:val="00E53756"/>
    <w:rsid w:val="00E62BCA"/>
    <w:rsid w:val="00E66E6D"/>
    <w:rsid w:val="00E96B5B"/>
    <w:rsid w:val="00EA1123"/>
    <w:rsid w:val="00EA4C46"/>
    <w:rsid w:val="00EA5C15"/>
    <w:rsid w:val="00EB06C2"/>
    <w:rsid w:val="00EC0727"/>
    <w:rsid w:val="00ED23EA"/>
    <w:rsid w:val="00ED718E"/>
    <w:rsid w:val="00EE3ED8"/>
    <w:rsid w:val="00EF7CF9"/>
    <w:rsid w:val="00F07BF7"/>
    <w:rsid w:val="00F12843"/>
    <w:rsid w:val="00F20B81"/>
    <w:rsid w:val="00F2503F"/>
    <w:rsid w:val="00F25375"/>
    <w:rsid w:val="00F30F51"/>
    <w:rsid w:val="00F35589"/>
    <w:rsid w:val="00F411F3"/>
    <w:rsid w:val="00F45964"/>
    <w:rsid w:val="00F51CB9"/>
    <w:rsid w:val="00F621B3"/>
    <w:rsid w:val="00F63FAB"/>
    <w:rsid w:val="00F73568"/>
    <w:rsid w:val="00F736CC"/>
    <w:rsid w:val="00F77E41"/>
    <w:rsid w:val="00F82FCC"/>
    <w:rsid w:val="00F853B3"/>
    <w:rsid w:val="00F8571E"/>
    <w:rsid w:val="00F91E6C"/>
    <w:rsid w:val="00FA3033"/>
    <w:rsid w:val="00FA6927"/>
    <w:rsid w:val="00FB140D"/>
    <w:rsid w:val="00FB71C9"/>
    <w:rsid w:val="00FE2162"/>
    <w:rsid w:val="00FE558E"/>
    <w:rsid w:val="00FF2C34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6C7C9-A913-48AF-BBE7-B391919A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4F67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7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14763F"/>
  </w:style>
  <w:style w:type="paragraph" w:styleId="NoSpacing">
    <w:name w:val="No Spacing"/>
    <w:uiPriority w:val="1"/>
    <w:qFormat/>
    <w:rsid w:val="006D0D75"/>
    <w:pPr>
      <w:spacing w:after="0" w:line="240" w:lineRule="auto"/>
    </w:pPr>
  </w:style>
  <w:style w:type="table" w:styleId="TableGrid">
    <w:name w:val="Table Grid"/>
    <w:basedOn w:val="TableNormal"/>
    <w:uiPriority w:val="59"/>
    <w:rsid w:val="006D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F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7775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Emphasis">
    <w:name w:val="Emphasis"/>
    <w:basedOn w:val="DefaultParagraphFont"/>
    <w:uiPriority w:val="20"/>
    <w:qFormat/>
    <w:rsid w:val="006559CE"/>
    <w:rPr>
      <w:b/>
      <w:bCs/>
      <w:i w:val="0"/>
      <w:iCs w:val="0"/>
    </w:rPr>
  </w:style>
  <w:style w:type="character" w:customStyle="1" w:styleId="st1">
    <w:name w:val="st1"/>
    <w:basedOn w:val="DefaultParagraphFont"/>
    <w:rsid w:val="006559CE"/>
  </w:style>
  <w:style w:type="character" w:customStyle="1" w:styleId="tlid-placeholder">
    <w:name w:val="tlid-placeholder"/>
    <w:basedOn w:val="DefaultParagraphFont"/>
    <w:rsid w:val="00210143"/>
  </w:style>
  <w:style w:type="character" w:customStyle="1" w:styleId="tlid-translation">
    <w:name w:val="tlid-translation"/>
    <w:basedOn w:val="DefaultParagraphFont"/>
    <w:rsid w:val="00210143"/>
  </w:style>
  <w:style w:type="paragraph" w:styleId="Header">
    <w:name w:val="header"/>
    <w:basedOn w:val="Normal"/>
    <w:link w:val="HeaderChar"/>
    <w:uiPriority w:val="99"/>
    <w:unhideWhenUsed/>
    <w:rsid w:val="0021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91"/>
  </w:style>
  <w:style w:type="paragraph" w:styleId="Footer">
    <w:name w:val="footer"/>
    <w:basedOn w:val="Normal"/>
    <w:link w:val="FooterChar"/>
    <w:uiPriority w:val="99"/>
    <w:unhideWhenUsed/>
    <w:rsid w:val="0021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91"/>
  </w:style>
  <w:style w:type="paragraph" w:styleId="ListParagraph">
    <w:name w:val="List Paragraph"/>
    <w:basedOn w:val="Normal"/>
    <w:uiPriority w:val="34"/>
    <w:qFormat/>
    <w:rsid w:val="00213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67A1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7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35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7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5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9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1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816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0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9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21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9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69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69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25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95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184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326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203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20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630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9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0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9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22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9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04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41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22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889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85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45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4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322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13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32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5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464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16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122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19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81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28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5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77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50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559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00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331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6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68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4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01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1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3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75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0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9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72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1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74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56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9307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89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4053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9569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7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62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40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14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70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51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74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9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84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92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56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9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7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455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9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84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93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2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887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11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87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254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3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9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94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3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4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59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1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773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39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81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1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514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6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38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7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6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33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28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54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1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607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77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12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37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766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39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9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6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4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3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23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4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0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05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5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38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80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14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3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6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53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0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68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17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598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54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2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2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42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3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062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64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8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8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3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23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03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46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82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3035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31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339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41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40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68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25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2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93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85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096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45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316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7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1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774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77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8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05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04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75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3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98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68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87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9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82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27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02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07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51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989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57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1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8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12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23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017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26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78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73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06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1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31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371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579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27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57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3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9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9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16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779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56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16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75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72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22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81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38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7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1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70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22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64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525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58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8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9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25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50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9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7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842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15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83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61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0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09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00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83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14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28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7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24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725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76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690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6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1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55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8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5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58689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49213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30125">
                                      <w:marLeft w:val="30"/>
                                      <w:marRight w:val="-48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5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02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5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90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6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52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28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32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209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557061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2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970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33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665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575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114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3526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1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605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644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05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76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0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2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38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802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44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26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19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863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381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4074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4372161">
                                                                                                      <w:marLeft w:val="0"/>
                                                                                                      <w:marRight w:val="3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5678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61282">
                                                                                                      <w:marLeft w:val="0"/>
                                                                                                      <w:marRight w:val="3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3882015">
                                                                                                  <w:marLeft w:val="0"/>
                                                                                                  <w:marRight w:val="3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9562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54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685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422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698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3434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93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729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481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17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01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750416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87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647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781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13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3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76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34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94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9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776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28708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92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35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5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4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4319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8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2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8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2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90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9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27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51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37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68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5725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8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73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8646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04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7650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4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3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9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28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130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57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13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12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9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7107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9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59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3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23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97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5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6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1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2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02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94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33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63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90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81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94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123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912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8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15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8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78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172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60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76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3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108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1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783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2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23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079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8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2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2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17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9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82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456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06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73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455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0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7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2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2714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6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1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0FFF81D1-A004-458E-A52E-96952602AD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OLP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Zagka, Asimina</cp:lastModifiedBy>
  <cp:revision>2</cp:revision>
  <cp:lastPrinted>2021-02-04T09:17:00Z</cp:lastPrinted>
  <dcterms:created xsi:type="dcterms:W3CDTF">2021-02-22T14:50:00Z</dcterms:created>
  <dcterms:modified xsi:type="dcterms:W3CDTF">2021-02-22T14:50:00Z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d56fe256-d255-4b66-8b64-2879490d73ed</vt:lpwstr>
  </property>
  <property fmtid="{D5CDD505-2E9C-101B-9397-08002B2CF9AE}" pid="3" name="bjSaver">
    <vt:lpwstr>kKEeYoas8ggcW1qDnJFXL3kdw4aZMOqz</vt:lpwstr>
  </property>
  <property fmtid="{D5CDD505-2E9C-101B-9397-08002B2CF9AE}" pid="4" name="bjDocumentSecurityLabel">
    <vt:lpwstr>No Marking</vt:lpwstr>
  </property>
</Properties>
</file>