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227" w:rsidRDefault="00441227" w:rsidP="001C7730">
      <w:pPr>
        <w:rPr>
          <w:b/>
          <w:sz w:val="20"/>
          <w:szCs w:val="20"/>
        </w:rPr>
      </w:pPr>
      <w:bookmarkStart w:id="0" w:name="_GoBack"/>
      <w:bookmarkEnd w:id="0"/>
    </w:p>
    <w:p w:rsidR="009111EF" w:rsidRPr="001C7730" w:rsidRDefault="009111EF" w:rsidP="001C7730">
      <w:pPr>
        <w:rPr>
          <w:b/>
          <w:sz w:val="20"/>
          <w:szCs w:val="20"/>
        </w:rPr>
      </w:pPr>
    </w:p>
    <w:p w:rsidR="009B7907" w:rsidRPr="006D2676" w:rsidRDefault="009B7907" w:rsidP="009B7907">
      <w:pPr>
        <w:jc w:val="right"/>
        <w:rPr>
          <w:sz w:val="20"/>
          <w:szCs w:val="20"/>
        </w:rPr>
      </w:pPr>
      <w:r>
        <w:rPr>
          <w:sz w:val="20"/>
          <w:szCs w:val="20"/>
        </w:rPr>
        <w:t xml:space="preserve">Αθήνα, </w:t>
      </w:r>
      <w:r w:rsidR="000E1FC4">
        <w:rPr>
          <w:sz w:val="20"/>
          <w:szCs w:val="20"/>
          <w:lang w:val="en-US"/>
        </w:rPr>
        <w:t xml:space="preserve">17 </w:t>
      </w:r>
      <w:r w:rsidR="000E1FC4">
        <w:rPr>
          <w:sz w:val="20"/>
          <w:szCs w:val="20"/>
        </w:rPr>
        <w:t>Ιανουαρίου</w:t>
      </w:r>
      <w:r w:rsidR="00B5634D">
        <w:rPr>
          <w:sz w:val="20"/>
          <w:szCs w:val="20"/>
        </w:rPr>
        <w:t xml:space="preserve"> </w:t>
      </w:r>
      <w:r>
        <w:rPr>
          <w:sz w:val="20"/>
          <w:szCs w:val="20"/>
        </w:rPr>
        <w:t>20</w:t>
      </w:r>
      <w:r w:rsidR="0025629D">
        <w:rPr>
          <w:sz w:val="20"/>
          <w:szCs w:val="20"/>
        </w:rPr>
        <w:t>1</w:t>
      </w:r>
      <w:r w:rsidR="000E1FC4">
        <w:rPr>
          <w:sz w:val="20"/>
          <w:szCs w:val="20"/>
        </w:rPr>
        <w:t>4</w:t>
      </w:r>
      <w:r w:rsidRPr="006D2676">
        <w:rPr>
          <w:sz w:val="20"/>
          <w:szCs w:val="20"/>
        </w:rPr>
        <w:t xml:space="preserve"> </w:t>
      </w:r>
    </w:p>
    <w:p w:rsidR="009B7907" w:rsidRDefault="009B7907" w:rsidP="001C7730">
      <w:pPr>
        <w:rPr>
          <w:b/>
          <w:sz w:val="20"/>
          <w:szCs w:val="20"/>
        </w:rPr>
      </w:pPr>
    </w:p>
    <w:p w:rsidR="009111EF" w:rsidRDefault="009111EF" w:rsidP="001C7730">
      <w:pPr>
        <w:rPr>
          <w:b/>
          <w:sz w:val="20"/>
          <w:szCs w:val="20"/>
        </w:rPr>
      </w:pPr>
    </w:p>
    <w:p w:rsidR="009111EF" w:rsidRDefault="009111EF" w:rsidP="001C7730">
      <w:pPr>
        <w:rPr>
          <w:b/>
          <w:sz w:val="20"/>
          <w:szCs w:val="20"/>
        </w:rPr>
      </w:pPr>
    </w:p>
    <w:p w:rsidR="009B7907" w:rsidRDefault="009B7907" w:rsidP="00A04E43">
      <w:pPr>
        <w:rPr>
          <w:b/>
          <w:sz w:val="20"/>
          <w:szCs w:val="20"/>
        </w:rPr>
      </w:pPr>
    </w:p>
    <w:p w:rsidR="009B7907" w:rsidRPr="009B7907" w:rsidRDefault="009B7907" w:rsidP="009B7907">
      <w:pPr>
        <w:jc w:val="center"/>
        <w:rPr>
          <w:b/>
          <w:sz w:val="20"/>
          <w:szCs w:val="20"/>
          <w:u w:val="single"/>
        </w:rPr>
      </w:pPr>
      <w:r w:rsidRPr="009B7907">
        <w:rPr>
          <w:b/>
          <w:sz w:val="20"/>
          <w:szCs w:val="20"/>
          <w:u w:val="single"/>
        </w:rPr>
        <w:t>ΕΤΑΙΡΙΚΗ ΑΝΑΚΟΙΝΩΣΗ</w:t>
      </w:r>
    </w:p>
    <w:p w:rsidR="009B7907" w:rsidRPr="00D568A7" w:rsidRDefault="009B7907" w:rsidP="009B7907">
      <w:pPr>
        <w:rPr>
          <w:sz w:val="20"/>
          <w:szCs w:val="20"/>
        </w:rPr>
      </w:pPr>
    </w:p>
    <w:p w:rsidR="009B7907" w:rsidRDefault="009B7907" w:rsidP="009B7907">
      <w:pPr>
        <w:jc w:val="both"/>
        <w:rPr>
          <w:sz w:val="20"/>
          <w:szCs w:val="20"/>
        </w:rPr>
      </w:pPr>
    </w:p>
    <w:p w:rsidR="009111EF" w:rsidRDefault="009111EF" w:rsidP="009B7907">
      <w:pPr>
        <w:jc w:val="both"/>
        <w:rPr>
          <w:sz w:val="20"/>
          <w:szCs w:val="20"/>
        </w:rPr>
      </w:pPr>
    </w:p>
    <w:p w:rsidR="000E1FC4" w:rsidRPr="000E1FC4" w:rsidRDefault="000E1FC4" w:rsidP="000E1FC4">
      <w:pPr>
        <w:spacing w:line="360" w:lineRule="auto"/>
        <w:jc w:val="both"/>
        <w:rPr>
          <w:sz w:val="20"/>
          <w:szCs w:val="20"/>
        </w:rPr>
      </w:pPr>
      <w:r w:rsidRPr="000E1FC4">
        <w:rPr>
          <w:sz w:val="20"/>
          <w:szCs w:val="20"/>
        </w:rPr>
        <w:t xml:space="preserve">Ανακοινώνεται ότι σε εκτέλεση της υπ’ αριθμόν 18275/2014 απόφασης του Διοικητικού Συμβουλίου της ΕΥΔΑΠ Α.Ε., με την οποία τροποποιήθηκε η υπ’ αριθμόν 18237/2013 απόφασή του, καταργήθηκε το από 16/12/2013, Ιδιωτικό Συμφωνητικό Συμβιβασμού, το οποίο ουδέποτε ίσχυσε (βλ. την από 17/12/2013 προηγ. Ανακοίνωση της εταιρείας) και υπεγράφη το από 16/01/2014 νέο Ιδιωτικό Συμφωνητικό Συμβιβασμού, σύμφωνα με το οποίο, οι από πολλών ετών κατηγορίες αγωγών εργαζομένων και συνταξιούχων –περί τις 2.500 υποθέσεις- για τις οποίες έχουν εκδοθεί ευνοϊκές υπέρ αυτών αποφάσεις των δικαστηρίων, πολλές από τις οποίες έχουν καταστεί τελεσίδικες και αμετάκλητες, συνολικού ύψους 134 εκατ. Ευρώ, συμβιβάστηκαν τελικώς στο ποσό των 64 εκατ. Ευρώ. Η συμφωνία αυτή δεν αναμένεται να έχει ουσιώδη επίδραση στην καθαρή θέση και στα ετήσια αποτελέσματα της εταιρείας, καθότι θα χρησιμοποιηθούν κατά την υλοποίηση της επαρκείς προβλέψεις που έχουν ήδη σχηματισθεί προς το σκοπό αυτό μέχρι την 31/12/2013.  </w:t>
      </w:r>
    </w:p>
    <w:p w:rsidR="00D1247A" w:rsidRDefault="00D1247A" w:rsidP="000E1FC4">
      <w:pPr>
        <w:spacing w:line="360" w:lineRule="auto"/>
        <w:jc w:val="both"/>
      </w:pPr>
    </w:p>
    <w:sectPr w:rsidR="00D1247A" w:rsidSect="00D1247A">
      <w:headerReference w:type="even" r:id="rId8"/>
      <w:headerReference w:type="default" r:id="rId9"/>
      <w:footerReference w:type="even" r:id="rId10"/>
      <w:footerReference w:type="default" r:id="rId11"/>
      <w:headerReference w:type="first" r:id="rId12"/>
      <w:footerReference w:type="first" r:id="rId13"/>
      <w:pgSz w:w="11906" w:h="16838" w:code="9"/>
      <w:pgMar w:top="851" w:right="1474" w:bottom="737" w:left="1474"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AFF" w:rsidRDefault="00BB7AFF">
      <w:r>
        <w:separator/>
      </w:r>
    </w:p>
  </w:endnote>
  <w:endnote w:type="continuationSeparator" w:id="0">
    <w:p w:rsidR="00BB7AFF" w:rsidRDefault="00BB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UB-Calligula">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D6" w:rsidRDefault="00C15FA2">
    <w:pPr>
      <w:pStyle w:val="Footer"/>
      <w:framePr w:wrap="around" w:vAnchor="text" w:hAnchor="margin" w:xAlign="inside" w:y="1"/>
      <w:rPr>
        <w:rStyle w:val="PageNumber"/>
      </w:rPr>
    </w:pPr>
    <w:r>
      <w:rPr>
        <w:rStyle w:val="PageNumber"/>
      </w:rPr>
      <w:fldChar w:fldCharType="begin"/>
    </w:r>
    <w:r w:rsidR="001057D6">
      <w:rPr>
        <w:rStyle w:val="PageNumber"/>
      </w:rPr>
      <w:instrText xml:space="preserve">PAGE  </w:instrText>
    </w:r>
    <w:r>
      <w:rPr>
        <w:rStyle w:val="PageNumber"/>
      </w:rPr>
      <w:fldChar w:fldCharType="end"/>
    </w:r>
  </w:p>
  <w:p w:rsidR="001057D6" w:rsidRDefault="001057D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D6" w:rsidRDefault="001057D6">
    <w:pPr>
      <w:pStyle w:val="Footer"/>
      <w:framePr w:wrap="around" w:vAnchor="text" w:hAnchor="margin" w:xAlign="inside" w:y="1"/>
      <w:rPr>
        <w:rStyle w:val="PageNumber"/>
        <w:rFonts w:ascii="Tahoma" w:hAnsi="Tahoma" w:cs="Tahoma"/>
        <w:b/>
        <w:bCs/>
      </w:rPr>
    </w:pPr>
  </w:p>
  <w:p w:rsidR="001057D6" w:rsidRDefault="001057D6">
    <w:pPr>
      <w:pStyle w:val="Footer"/>
      <w:ind w:left="-426" w:right="-540"/>
    </w:pPr>
    <w:r>
      <w:rPr>
        <w:rFonts w:ascii="Tahoma" w:hAnsi="Tahoma" w:cs="Tahoma"/>
        <w:b/>
        <w:bCs/>
        <w:i/>
        <w:iCs/>
        <w:sz w:val="20"/>
      </w:rPr>
      <w:t xml:space="preserve">ΓΡΑΦΕΙΟ ΤΥΠΟΥ  Ωρωπού 156  Γαλάτσι  Τηλ.: 214.4183 - 4 </w:t>
    </w:r>
    <w:r>
      <w:rPr>
        <w:rFonts w:ascii="Tahoma" w:hAnsi="Tahoma" w:cs="Tahoma"/>
        <w:b/>
        <w:bCs/>
        <w:i/>
        <w:iCs/>
        <w:sz w:val="20"/>
        <w:lang w:val="en-US"/>
      </w:rPr>
      <w:t>Fax</w:t>
    </w:r>
    <w:r>
      <w:rPr>
        <w:rFonts w:ascii="Tahoma" w:hAnsi="Tahoma" w:cs="Tahoma"/>
        <w:b/>
        <w:bCs/>
        <w:i/>
        <w:iCs/>
        <w:sz w:val="20"/>
      </w:rPr>
      <w:t xml:space="preserve">: 214.4185  </w:t>
    </w:r>
    <w:r>
      <w:rPr>
        <w:rFonts w:ascii="Tahoma" w:hAnsi="Tahoma" w:cs="Tahoma"/>
        <w:b/>
        <w:bCs/>
        <w:i/>
        <w:iCs/>
        <w:sz w:val="20"/>
        <w:lang w:val="en-US"/>
      </w:rPr>
      <w:t>e</w:t>
    </w:r>
    <w:r>
      <w:rPr>
        <w:rFonts w:ascii="Tahoma" w:hAnsi="Tahoma" w:cs="Tahoma"/>
        <w:b/>
        <w:bCs/>
        <w:i/>
        <w:iCs/>
        <w:sz w:val="20"/>
      </w:rPr>
      <w:t>-</w:t>
    </w:r>
    <w:r>
      <w:rPr>
        <w:rFonts w:ascii="Tahoma" w:hAnsi="Tahoma" w:cs="Tahoma"/>
        <w:b/>
        <w:bCs/>
        <w:i/>
        <w:iCs/>
        <w:sz w:val="20"/>
        <w:lang w:val="en-US"/>
      </w:rPr>
      <w:t>mail</w:t>
    </w:r>
    <w:r>
      <w:rPr>
        <w:rFonts w:ascii="Tahoma" w:hAnsi="Tahoma" w:cs="Tahoma"/>
        <w:b/>
        <w:bCs/>
        <w:i/>
        <w:iCs/>
        <w:sz w:val="20"/>
      </w:rPr>
      <w:t xml:space="preserve">: </w:t>
    </w:r>
    <w:r>
      <w:rPr>
        <w:rFonts w:ascii="Tahoma" w:hAnsi="Tahoma" w:cs="Tahoma"/>
        <w:b/>
        <w:bCs/>
        <w:i/>
        <w:iCs/>
        <w:sz w:val="20"/>
        <w:lang w:val="en-US"/>
      </w:rPr>
      <w:t>press</w:t>
    </w:r>
    <w:r>
      <w:rPr>
        <w:rFonts w:ascii="Tahoma" w:hAnsi="Tahoma" w:cs="Tahoma"/>
        <w:b/>
        <w:bCs/>
        <w:i/>
        <w:iCs/>
        <w:sz w:val="20"/>
      </w:rPr>
      <w:t>@</w:t>
    </w:r>
    <w:r>
      <w:rPr>
        <w:rFonts w:ascii="Tahoma" w:hAnsi="Tahoma" w:cs="Tahoma"/>
        <w:b/>
        <w:bCs/>
        <w:i/>
        <w:iCs/>
        <w:sz w:val="20"/>
        <w:lang w:val="en-US"/>
      </w:rPr>
      <w:t>eydap</w:t>
    </w:r>
    <w:r>
      <w:rPr>
        <w:rFonts w:ascii="Tahoma" w:hAnsi="Tahoma" w:cs="Tahoma"/>
        <w:b/>
        <w:bCs/>
        <w:i/>
        <w:iCs/>
        <w:sz w:val="20"/>
      </w:rPr>
      <w:t>.</w:t>
    </w:r>
    <w:r>
      <w:rPr>
        <w:rFonts w:ascii="Tahoma" w:hAnsi="Tahoma" w:cs="Tahoma"/>
        <w:b/>
        <w:bCs/>
        <w:i/>
        <w:iCs/>
        <w:sz w:val="20"/>
        <w:lang w:val="en-US"/>
      </w:rPr>
      <w:t>gr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D6" w:rsidRPr="004A5E14" w:rsidRDefault="001057D6" w:rsidP="00D1247A">
    <w:pPr>
      <w:pStyle w:val="Footer"/>
      <w:ind w:right="360"/>
      <w:rPr>
        <w:b/>
        <w:color w:val="003366"/>
        <w:sz w:val="20"/>
      </w:rPr>
    </w:pPr>
    <w:r w:rsidRPr="004A5E14">
      <w:rPr>
        <w:b/>
        <w:color w:val="003366"/>
        <w:sz w:val="20"/>
      </w:rPr>
      <w:t>Υπηρεσία Εταιρικών Ανακοινώσεων</w:t>
    </w:r>
  </w:p>
  <w:p w:rsidR="001057D6" w:rsidRPr="004A5E14" w:rsidRDefault="00A57B90" w:rsidP="00D1247A">
    <w:pPr>
      <w:pStyle w:val="Footer"/>
      <w:ind w:right="360"/>
      <w:rPr>
        <w:b/>
        <w:color w:val="003366"/>
        <w:sz w:val="20"/>
      </w:rPr>
    </w:pPr>
    <w:r>
      <w:rPr>
        <w:b/>
        <w:color w:val="003366"/>
        <w:sz w:val="20"/>
        <w:lang w:val="en-US"/>
      </w:rPr>
      <w:t>e</w:t>
    </w:r>
    <w:r w:rsidR="001057D6">
      <w:rPr>
        <w:b/>
        <w:color w:val="003366"/>
        <w:sz w:val="20"/>
        <w:lang w:val="en-US"/>
      </w:rPr>
      <w:t>tair</w:t>
    </w:r>
    <w:r>
      <w:rPr>
        <w:b/>
        <w:color w:val="003366"/>
        <w:sz w:val="20"/>
      </w:rPr>
      <w:t>_</w:t>
    </w:r>
    <w:r w:rsidR="001057D6">
      <w:rPr>
        <w:b/>
        <w:color w:val="003366"/>
        <w:sz w:val="20"/>
        <w:lang w:val="en-US"/>
      </w:rPr>
      <w:t>anak</w:t>
    </w:r>
    <w:r w:rsidR="001057D6" w:rsidRPr="004A5E14">
      <w:rPr>
        <w:b/>
        <w:color w:val="003366"/>
        <w:sz w:val="20"/>
      </w:rPr>
      <w:t>@</w:t>
    </w:r>
    <w:r w:rsidR="001057D6" w:rsidRPr="004A5E14">
      <w:rPr>
        <w:b/>
        <w:color w:val="003366"/>
        <w:sz w:val="20"/>
        <w:lang w:val="en-US"/>
      </w:rPr>
      <w:t>eydap</w:t>
    </w:r>
    <w:r w:rsidR="001057D6" w:rsidRPr="004A5E14">
      <w:rPr>
        <w:b/>
        <w:color w:val="003366"/>
        <w:sz w:val="20"/>
      </w:rPr>
      <w:t>.</w:t>
    </w:r>
    <w:r w:rsidR="001057D6" w:rsidRPr="004A5E14">
      <w:rPr>
        <w:b/>
        <w:color w:val="003366"/>
        <w:sz w:val="20"/>
        <w:lang w:val="en-US"/>
      </w:rPr>
      <w:t>gr</w:t>
    </w:r>
  </w:p>
  <w:p w:rsidR="001057D6" w:rsidRDefault="00105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AFF" w:rsidRDefault="00BB7AFF">
      <w:r>
        <w:separator/>
      </w:r>
    </w:p>
  </w:footnote>
  <w:footnote w:type="continuationSeparator" w:id="0">
    <w:p w:rsidR="00BB7AFF" w:rsidRDefault="00BB7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D6" w:rsidRDefault="00C15FA2">
    <w:pPr>
      <w:pStyle w:val="Header"/>
      <w:framePr w:wrap="around" w:vAnchor="text" w:hAnchor="margin" w:xAlign="right" w:y="1"/>
      <w:rPr>
        <w:rStyle w:val="PageNumber"/>
      </w:rPr>
    </w:pPr>
    <w:r>
      <w:rPr>
        <w:rStyle w:val="PageNumber"/>
      </w:rPr>
      <w:fldChar w:fldCharType="begin"/>
    </w:r>
    <w:r w:rsidR="001057D6">
      <w:rPr>
        <w:rStyle w:val="PageNumber"/>
      </w:rPr>
      <w:instrText xml:space="preserve">PAGE  </w:instrText>
    </w:r>
    <w:r>
      <w:rPr>
        <w:rStyle w:val="PageNumber"/>
      </w:rPr>
      <w:fldChar w:fldCharType="end"/>
    </w:r>
  </w:p>
  <w:p w:rsidR="001057D6" w:rsidRDefault="001057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D6" w:rsidRDefault="00C15FA2">
    <w:pPr>
      <w:pStyle w:val="Header"/>
      <w:framePr w:wrap="around" w:vAnchor="text" w:hAnchor="margin" w:xAlign="right" w:y="1"/>
      <w:rPr>
        <w:rStyle w:val="PageNumber"/>
        <w:rFonts w:ascii="Tahoma" w:hAnsi="Tahoma" w:cs="Tahoma"/>
        <w:b/>
        <w:bCs/>
      </w:rPr>
    </w:pPr>
    <w:r>
      <w:rPr>
        <w:rStyle w:val="PageNumber"/>
        <w:rFonts w:ascii="Tahoma" w:hAnsi="Tahoma" w:cs="Tahoma"/>
        <w:b/>
        <w:bCs/>
      </w:rPr>
      <w:fldChar w:fldCharType="begin"/>
    </w:r>
    <w:r w:rsidR="001057D6">
      <w:rPr>
        <w:rStyle w:val="PageNumber"/>
        <w:rFonts w:ascii="Tahoma" w:hAnsi="Tahoma" w:cs="Tahoma"/>
        <w:b/>
        <w:bCs/>
      </w:rPr>
      <w:instrText xml:space="preserve">PAGE  </w:instrText>
    </w:r>
    <w:r>
      <w:rPr>
        <w:rStyle w:val="PageNumber"/>
        <w:rFonts w:ascii="Tahoma" w:hAnsi="Tahoma" w:cs="Tahoma"/>
        <w:b/>
        <w:bCs/>
      </w:rPr>
      <w:fldChar w:fldCharType="separate"/>
    </w:r>
    <w:r w:rsidR="00656579">
      <w:rPr>
        <w:rStyle w:val="PageNumber"/>
        <w:rFonts w:ascii="Tahoma" w:hAnsi="Tahoma" w:cs="Tahoma"/>
        <w:b/>
        <w:bCs/>
        <w:noProof/>
      </w:rPr>
      <w:t>2</w:t>
    </w:r>
    <w:r>
      <w:rPr>
        <w:rStyle w:val="PageNumber"/>
        <w:rFonts w:ascii="Tahoma" w:hAnsi="Tahoma" w:cs="Tahoma"/>
        <w:b/>
        <w:bCs/>
      </w:rPr>
      <w:fldChar w:fldCharType="end"/>
    </w:r>
  </w:p>
  <w:p w:rsidR="001057D6" w:rsidRDefault="001057D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7D6" w:rsidRPr="00311DC5" w:rsidRDefault="001057D6" w:rsidP="00D1247A">
    <w:pPr>
      <w:pStyle w:val="Header"/>
      <w:tabs>
        <w:tab w:val="center" w:pos="1800"/>
      </w:tabs>
      <w:rPr>
        <w:color w:val="0000FF"/>
      </w:rPr>
    </w:pPr>
  </w:p>
  <w:tbl>
    <w:tblPr>
      <w:tblW w:w="9841" w:type="dxa"/>
      <w:tblLook w:val="01E0" w:firstRow="1" w:lastRow="1" w:firstColumn="1" w:lastColumn="1" w:noHBand="0" w:noVBand="0"/>
    </w:tblPr>
    <w:tblGrid>
      <w:gridCol w:w="3816"/>
      <w:gridCol w:w="6025"/>
    </w:tblGrid>
    <w:tr w:rsidR="001057D6" w:rsidRPr="00B8331B" w:rsidTr="00B8331B">
      <w:tc>
        <w:tcPr>
          <w:tcW w:w="3227" w:type="dxa"/>
        </w:tcPr>
        <w:p w:rsidR="001057D6" w:rsidRPr="00B8331B" w:rsidRDefault="00E3405F" w:rsidP="00B8331B">
          <w:pPr>
            <w:pStyle w:val="Header"/>
            <w:tabs>
              <w:tab w:val="center" w:pos="1800"/>
            </w:tabs>
            <w:rPr>
              <w:color w:val="0000FF"/>
            </w:rPr>
          </w:pPr>
          <w:r>
            <w:rPr>
              <w:noProof/>
              <w:color w:val="0000FF"/>
            </w:rPr>
            <w:drawing>
              <wp:inline distT="0" distB="0" distL="0" distR="0">
                <wp:extent cx="2286000" cy="523875"/>
                <wp:effectExtent l="0" t="0" r="0" b="9525"/>
                <wp:docPr id="1" name="Picture 1" descr="EYDAPP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DAPP_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23875"/>
                        </a:xfrm>
                        <a:prstGeom prst="rect">
                          <a:avLst/>
                        </a:prstGeom>
                        <a:noFill/>
                        <a:ln>
                          <a:noFill/>
                        </a:ln>
                      </pic:spPr>
                    </pic:pic>
                  </a:graphicData>
                </a:graphic>
              </wp:inline>
            </w:drawing>
          </w:r>
        </w:p>
      </w:tc>
      <w:tc>
        <w:tcPr>
          <w:tcW w:w="6614" w:type="dxa"/>
        </w:tcPr>
        <w:p w:rsidR="001057D6" w:rsidRPr="00B8331B" w:rsidRDefault="001057D6" w:rsidP="00B8331B">
          <w:pPr>
            <w:pStyle w:val="Header"/>
            <w:tabs>
              <w:tab w:val="center" w:pos="1800"/>
            </w:tabs>
            <w:rPr>
              <w:color w:val="0000FF"/>
            </w:rPr>
          </w:pPr>
        </w:p>
      </w:tc>
    </w:tr>
  </w:tbl>
  <w:p w:rsidR="001057D6" w:rsidRPr="004C480A" w:rsidRDefault="001057D6" w:rsidP="00D1247A">
    <w:pPr>
      <w:pStyle w:val="Header"/>
      <w:tabs>
        <w:tab w:val="center" w:pos="180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53B"/>
    <w:multiLevelType w:val="hybridMultilevel"/>
    <w:tmpl w:val="A40E2782"/>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
    <w:nsid w:val="3EC37DEF"/>
    <w:multiLevelType w:val="hybridMultilevel"/>
    <w:tmpl w:val="3B4068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4A"/>
    <w:rsid w:val="00017C24"/>
    <w:rsid w:val="000257CB"/>
    <w:rsid w:val="00057B9F"/>
    <w:rsid w:val="00057EDA"/>
    <w:rsid w:val="000625C6"/>
    <w:rsid w:val="000817D6"/>
    <w:rsid w:val="000B2DF2"/>
    <w:rsid w:val="000C02EB"/>
    <w:rsid w:val="000C2B6A"/>
    <w:rsid w:val="000E1FC4"/>
    <w:rsid w:val="001057D6"/>
    <w:rsid w:val="00121039"/>
    <w:rsid w:val="00146FD9"/>
    <w:rsid w:val="001613AE"/>
    <w:rsid w:val="001B316C"/>
    <w:rsid w:val="001C7730"/>
    <w:rsid w:val="002176A5"/>
    <w:rsid w:val="002278F8"/>
    <w:rsid w:val="0023075C"/>
    <w:rsid w:val="00252E16"/>
    <w:rsid w:val="0025629D"/>
    <w:rsid w:val="0026424B"/>
    <w:rsid w:val="002C3B55"/>
    <w:rsid w:val="002C52D7"/>
    <w:rsid w:val="002C5E32"/>
    <w:rsid w:val="002E473D"/>
    <w:rsid w:val="002E6A55"/>
    <w:rsid w:val="00364D59"/>
    <w:rsid w:val="00397FA3"/>
    <w:rsid w:val="003E1AF3"/>
    <w:rsid w:val="00414DCE"/>
    <w:rsid w:val="00422ACD"/>
    <w:rsid w:val="00437D76"/>
    <w:rsid w:val="00441227"/>
    <w:rsid w:val="00444CBD"/>
    <w:rsid w:val="004969A8"/>
    <w:rsid w:val="004B5845"/>
    <w:rsid w:val="004B67A6"/>
    <w:rsid w:val="00503D06"/>
    <w:rsid w:val="005A33F0"/>
    <w:rsid w:val="00640DB8"/>
    <w:rsid w:val="00656579"/>
    <w:rsid w:val="00671D30"/>
    <w:rsid w:val="00677F66"/>
    <w:rsid w:val="0068308B"/>
    <w:rsid w:val="006D08BE"/>
    <w:rsid w:val="00754EE1"/>
    <w:rsid w:val="007669AE"/>
    <w:rsid w:val="00771424"/>
    <w:rsid w:val="0078042E"/>
    <w:rsid w:val="007953F1"/>
    <w:rsid w:val="007B1227"/>
    <w:rsid w:val="007C2C00"/>
    <w:rsid w:val="007D0C7B"/>
    <w:rsid w:val="008512A0"/>
    <w:rsid w:val="00864FC3"/>
    <w:rsid w:val="0088144D"/>
    <w:rsid w:val="008A64E4"/>
    <w:rsid w:val="008B3D47"/>
    <w:rsid w:val="008B7783"/>
    <w:rsid w:val="009111EF"/>
    <w:rsid w:val="00913C45"/>
    <w:rsid w:val="009A051C"/>
    <w:rsid w:val="009A7A9B"/>
    <w:rsid w:val="009B0515"/>
    <w:rsid w:val="009B7907"/>
    <w:rsid w:val="009D60E4"/>
    <w:rsid w:val="00A04E43"/>
    <w:rsid w:val="00A43B1D"/>
    <w:rsid w:val="00A5721F"/>
    <w:rsid w:val="00A57B90"/>
    <w:rsid w:val="00A8056C"/>
    <w:rsid w:val="00A86085"/>
    <w:rsid w:val="00AB0984"/>
    <w:rsid w:val="00AD14D5"/>
    <w:rsid w:val="00AD3396"/>
    <w:rsid w:val="00B35ACE"/>
    <w:rsid w:val="00B5634D"/>
    <w:rsid w:val="00B809E5"/>
    <w:rsid w:val="00B82744"/>
    <w:rsid w:val="00B8331B"/>
    <w:rsid w:val="00B86E0B"/>
    <w:rsid w:val="00BB7AFF"/>
    <w:rsid w:val="00BD1C08"/>
    <w:rsid w:val="00C03EDE"/>
    <w:rsid w:val="00C13B05"/>
    <w:rsid w:val="00C15FA2"/>
    <w:rsid w:val="00C465CD"/>
    <w:rsid w:val="00C52A53"/>
    <w:rsid w:val="00C55104"/>
    <w:rsid w:val="00C61F7A"/>
    <w:rsid w:val="00CA6574"/>
    <w:rsid w:val="00CC082D"/>
    <w:rsid w:val="00CD0306"/>
    <w:rsid w:val="00D00683"/>
    <w:rsid w:val="00D07989"/>
    <w:rsid w:val="00D1247A"/>
    <w:rsid w:val="00D21DCA"/>
    <w:rsid w:val="00D237FF"/>
    <w:rsid w:val="00D37218"/>
    <w:rsid w:val="00D568A7"/>
    <w:rsid w:val="00D56A7D"/>
    <w:rsid w:val="00DC09CB"/>
    <w:rsid w:val="00DD21D4"/>
    <w:rsid w:val="00DF3697"/>
    <w:rsid w:val="00E33F3F"/>
    <w:rsid w:val="00E3405F"/>
    <w:rsid w:val="00E50F46"/>
    <w:rsid w:val="00EA22DD"/>
    <w:rsid w:val="00EC4354"/>
    <w:rsid w:val="00EC5000"/>
    <w:rsid w:val="00EF0C19"/>
    <w:rsid w:val="00EF4CB9"/>
    <w:rsid w:val="00EF61E0"/>
    <w:rsid w:val="00F21CD4"/>
    <w:rsid w:val="00F5091A"/>
    <w:rsid w:val="00F569D3"/>
    <w:rsid w:val="00F609FF"/>
    <w:rsid w:val="00F63DBD"/>
    <w:rsid w:val="00F91E4A"/>
    <w:rsid w:val="00F932F3"/>
    <w:rsid w:val="00F97994"/>
    <w:rsid w:val="00FF22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60DD8F-0B72-4447-A0AF-D8D2B58C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07"/>
    <w:rPr>
      <w:rFonts w:ascii="Verdana" w:hAnsi="Verdana" w:cs="UB-Calligula"/>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A6574"/>
    <w:pPr>
      <w:tabs>
        <w:tab w:val="center" w:pos="4153"/>
        <w:tab w:val="right" w:pos="8306"/>
      </w:tabs>
      <w:spacing w:line="360" w:lineRule="auto"/>
      <w:jc w:val="both"/>
    </w:pPr>
    <w:rPr>
      <w:rFonts w:ascii="Arial" w:hAnsi="Arial"/>
      <w:szCs w:val="20"/>
    </w:rPr>
  </w:style>
  <w:style w:type="character" w:styleId="PageNumber">
    <w:name w:val="page number"/>
    <w:basedOn w:val="DefaultParagraphFont"/>
    <w:rsid w:val="00CA6574"/>
  </w:style>
  <w:style w:type="paragraph" w:styleId="Header">
    <w:name w:val="header"/>
    <w:basedOn w:val="Normal"/>
    <w:rsid w:val="00CA6574"/>
    <w:pPr>
      <w:tabs>
        <w:tab w:val="center" w:pos="4153"/>
        <w:tab w:val="right" w:pos="8306"/>
      </w:tabs>
      <w:spacing w:line="360" w:lineRule="auto"/>
      <w:jc w:val="both"/>
    </w:pPr>
    <w:rPr>
      <w:rFonts w:ascii="Arial" w:hAnsi="Arial"/>
      <w:szCs w:val="20"/>
    </w:rPr>
  </w:style>
  <w:style w:type="paragraph" w:styleId="BodyText">
    <w:name w:val="Body Text"/>
    <w:basedOn w:val="Normal"/>
    <w:rsid w:val="00CA6574"/>
    <w:rPr>
      <w:szCs w:val="20"/>
    </w:rPr>
  </w:style>
  <w:style w:type="table" w:styleId="TableGrid">
    <w:name w:val="Table Grid"/>
    <w:basedOn w:val="TableNormal"/>
    <w:rsid w:val="00CA65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25232">
      <w:bodyDiv w:val="1"/>
      <w:marLeft w:val="0"/>
      <w:marRight w:val="0"/>
      <w:marTop w:val="0"/>
      <w:marBottom w:val="0"/>
      <w:divBdr>
        <w:top w:val="none" w:sz="0" w:space="0" w:color="auto"/>
        <w:left w:val="none" w:sz="0" w:space="0" w:color="auto"/>
        <w:bottom w:val="none" w:sz="0" w:space="0" w:color="auto"/>
        <w:right w:val="none" w:sz="0" w:space="0" w:color="auto"/>
      </w:divBdr>
    </w:div>
    <w:div w:id="141369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amal\Application%20Data\Microsoft\&#928;&#961;&#972;&#964;&#965;&#960;&#945;\&#917;&#932;&#913;&#921;&#929;&#921;&#922;&#919;%20&#913;&#925;&#913;&#922;&#927;&#921;&#925;&#937;&#931;&#919;%20G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CCF2A-3D4E-44E9-BED3-E77B45B9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ΕΤΑΙΡΙΚΗ ΑΝΑΚΟΙΝΩΣΗ GR</Template>
  <TotalTime>0</TotalTime>
  <Pages>1</Pages>
  <Words>162</Words>
  <Characters>877</Characters>
  <Application>Microsoft Office Word</Application>
  <DocSecurity>0</DocSecurity>
  <Lines>7</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Αθήνα, 8 Μαΐου 2008</vt:lpstr>
      <vt:lpstr>Αθήνα, 8 Μαΐου 2008</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8 Μαΐου 2008</dc:title>
  <dc:creator>mgamal</dc:creator>
  <cp:lastModifiedBy>Στεφανος</cp:lastModifiedBy>
  <cp:revision>2</cp:revision>
  <cp:lastPrinted>2013-12-23T17:06:00Z</cp:lastPrinted>
  <dcterms:created xsi:type="dcterms:W3CDTF">2014-01-17T16:26:00Z</dcterms:created>
  <dcterms:modified xsi:type="dcterms:W3CDTF">2014-01-17T16:26:00Z</dcterms:modified>
</cp:coreProperties>
</file>