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32" w:rsidRPr="00A32332" w:rsidRDefault="00A32332">
      <w:pPr>
        <w:rPr>
          <w:rFonts w:ascii="Arial" w:hAnsi="Arial" w:cs="Arial"/>
          <w:sz w:val="8"/>
          <w:szCs w:val="8"/>
          <w:lang w:val="en-US"/>
        </w:rPr>
      </w:pPr>
    </w:p>
    <w:p w:rsidR="007D7055" w:rsidRPr="00A32332" w:rsidRDefault="007F7401">
      <w:pPr>
        <w:rPr>
          <w:rFonts w:ascii="Arial" w:hAnsi="Arial" w:cs="Arial"/>
          <w:sz w:val="18"/>
          <w:szCs w:val="18"/>
        </w:rPr>
      </w:pPr>
      <w:r w:rsidRPr="00A32332">
        <w:rPr>
          <w:rFonts w:ascii="Arial" w:hAnsi="Arial" w:cs="Arial"/>
          <w:sz w:val="18"/>
          <w:szCs w:val="18"/>
        </w:rPr>
        <w:t>ΕΝΤΥΠΟ ΠΑΡΟΧΗΣ ΠΛΗΡΟΦΟΡΙΩΝ Ν.3401/2005 (άρθρο 4 παρ. 2 στ) ΣΧΕΤΙΚΑ ΜΕ ΤΗΝ ΕΙΣΑΓΩΓΗ ΓΙΑ ΔΙΑΠΡΑΓΜΑΤΕΥΣΗ ΣΤΟ ΧΑ 136.500 ΚΙΝΗΤΩΝ ΑΞΙΩΝ ΤΗΣ ΚΟΡΡΕΣ Α.Ε. ΦΥΣΙΚΑ ΠΡΟΙΟΝΤΑ ΣΤΟ ΠΛΑΙΣΙΟ ΕΦΑΡΜΟΓΗΣ ΠΡΟΓΡΑΜΜΑΤΟΣ ΠΑΡΟΧΗΣ ΔΙΚΑΙΩΜΑΤΩΝ ΠΡΟΑΙΡΕΣΗΣ ΑΓΟΡΑΣ ΜΕΤΟΧΩΝ</w:t>
      </w:r>
    </w:p>
    <w:p w:rsidR="007D7055" w:rsidRPr="00A32332" w:rsidRDefault="004400A5" w:rsidP="00E204A1">
      <w:pPr>
        <w:jc w:val="both"/>
        <w:rPr>
          <w:rFonts w:ascii="Arial" w:hAnsi="Arial" w:cs="Arial"/>
          <w:sz w:val="10"/>
          <w:szCs w:val="10"/>
        </w:rPr>
      </w:pPr>
    </w:p>
    <w:p w:rsidR="007D7055" w:rsidRPr="00A32332" w:rsidRDefault="007F7401" w:rsidP="00E204A1">
      <w:pPr>
        <w:jc w:val="both"/>
        <w:rPr>
          <w:rFonts w:ascii="Arial" w:hAnsi="Arial" w:cs="Arial"/>
          <w:sz w:val="18"/>
          <w:szCs w:val="18"/>
        </w:rPr>
      </w:pPr>
      <w:r w:rsidRPr="00A32332">
        <w:rPr>
          <w:rFonts w:ascii="Arial" w:hAnsi="Arial" w:cs="Arial"/>
          <w:sz w:val="18"/>
          <w:szCs w:val="18"/>
        </w:rPr>
        <w:t>Η Εταιρεία ΚΟΡΡΕΣ Α.Ε. ΦΥΣΙΚΑ ΠΡΟΙΟΝΤΑ (η Εταιρεία) σε συνέχεια της σχετικής από 18.11.2013 ανακοίνωσής της, στο πλαίσιο της εφαρμογής του εγκεκριμένου από τη Γενική Συνέλευση των Μετόχων της 22.05.2013 Προγράμματος Χορήγησης Δικαιωμάτων Προαίρεσης Αγοράς Μετοχών, σε μέλη του Διοικητικού Συμβουλίου και σε ανώτερα στελέχη της Εταιρείας και συνδεδεμένων με αυτήν εταιρειών κατά την έννοια του άρθρου 42ε του Κ.Ν.2190/20 (Το Πρόγραμμα), πληροφορεί το κοινό αναφορικά με τα εξής:</w:t>
      </w:r>
    </w:p>
    <w:p w:rsidR="007D7055" w:rsidRPr="00A32332" w:rsidRDefault="004400A5" w:rsidP="00E204A1">
      <w:pPr>
        <w:jc w:val="both"/>
        <w:rPr>
          <w:rFonts w:ascii="Arial" w:hAnsi="Arial" w:cs="Arial"/>
          <w:sz w:val="8"/>
          <w:szCs w:val="8"/>
        </w:rPr>
      </w:pPr>
    </w:p>
    <w:p w:rsidR="007D7055" w:rsidRPr="00A32332" w:rsidRDefault="007F7401" w:rsidP="00B80BD9">
      <w:pPr>
        <w:pStyle w:val="ListParagraph"/>
        <w:numPr>
          <w:ilvl w:val="0"/>
          <w:numId w:val="1"/>
        </w:numPr>
        <w:jc w:val="both"/>
        <w:rPr>
          <w:rFonts w:ascii="Arial" w:hAnsi="Arial" w:cs="Arial"/>
          <w:sz w:val="18"/>
          <w:szCs w:val="18"/>
        </w:rPr>
      </w:pPr>
      <w:r w:rsidRPr="00A32332">
        <w:rPr>
          <w:rFonts w:ascii="Arial" w:hAnsi="Arial" w:cs="Arial"/>
          <w:sz w:val="18"/>
          <w:szCs w:val="18"/>
        </w:rPr>
        <w:t>Κατ’ εφαρμογή του Προγράμματος το σύνολο των δικαιούχων των δικαιωμάτων προαίρεσης οι οποίοι ορίσθηκαν στο από 15.11.2013 Πρακτικό ΔΣ της Εταιρείας, προέβη στην άσκηση</w:t>
      </w:r>
      <w:r>
        <w:rPr>
          <w:rFonts w:ascii="Arial" w:hAnsi="Arial" w:cs="Arial"/>
          <w:sz w:val="18"/>
          <w:szCs w:val="18"/>
        </w:rPr>
        <w:t xml:space="preserve"> των δικαιωμάτων αυτών. Ειδικό</w:t>
      </w:r>
      <w:r w:rsidRPr="00A32332">
        <w:rPr>
          <w:rFonts w:ascii="Arial" w:hAnsi="Arial" w:cs="Arial"/>
          <w:sz w:val="18"/>
          <w:szCs w:val="18"/>
        </w:rPr>
        <w:t>τερα 3 στελέχη της Εταιρείας, κατέθεσαν δηλώσεις άσκησης για το σύνολο των δικαιωμάτων που είχε απονεμηθεί σε καθένα εξ’ αυτών, κατά το χρονικό διάστημα από 15.11.2013 έως και 3.12.2013,</w:t>
      </w:r>
      <w:r w:rsidRPr="00A32332">
        <w:rPr>
          <w:rFonts w:ascii="Arial" w:hAnsi="Arial" w:cs="Arial"/>
        </w:rPr>
        <w:t xml:space="preserve"> </w:t>
      </w:r>
      <w:r w:rsidRPr="00A32332">
        <w:rPr>
          <w:rFonts w:ascii="Arial" w:hAnsi="Arial" w:cs="Arial"/>
          <w:sz w:val="18"/>
          <w:szCs w:val="18"/>
        </w:rPr>
        <w:t>ήτοι εντός της προβλεπόμενης στο πρόγραμμα περιόδου άσκησης. Συνολικά διατέθηκαν 136.500 κοινές ονομαστικές μετοχές της Εταιρείας με τιμή διάθεσης 0,39 ανά μετοχή. Η δε καταβολή σε μετρητά του ποσού αγοράς των ανωτέρω ολοκληρώθηκε στις 3.12.2013 και ανήλθε στα 53.235,00 ευρώ.</w:t>
      </w:r>
    </w:p>
    <w:p w:rsidR="007D7055" w:rsidRPr="00A32332" w:rsidRDefault="007F7401" w:rsidP="00B80BD9">
      <w:pPr>
        <w:pStyle w:val="ListParagraph"/>
        <w:numPr>
          <w:ilvl w:val="0"/>
          <w:numId w:val="1"/>
        </w:numPr>
        <w:jc w:val="both"/>
        <w:rPr>
          <w:rFonts w:ascii="Arial" w:hAnsi="Arial" w:cs="Arial"/>
          <w:sz w:val="18"/>
          <w:szCs w:val="18"/>
        </w:rPr>
      </w:pPr>
      <w:r w:rsidRPr="00A32332">
        <w:rPr>
          <w:rFonts w:ascii="Arial" w:hAnsi="Arial" w:cs="Arial"/>
          <w:sz w:val="18"/>
          <w:szCs w:val="18"/>
        </w:rPr>
        <w:t>Εν συνεχεία το Διοικητικό Συμβούλιο της Εταιρείας κατά την από 4.12.2013 συνεδρίασή του αποφάσισε την αύξηση του μετοχικού κεφαλαίου της Εταιρείας κατά το ποσό των 53.235,00 ευρώ, με την έκδοση 136.500 νέων κοινών ονομαστικών μετοχών ονομαστικής αξίας, 0,39 ευρώ η καθεμία.</w:t>
      </w:r>
    </w:p>
    <w:p w:rsidR="007D7055" w:rsidRPr="00A32332" w:rsidRDefault="007F7401" w:rsidP="00B80BD9">
      <w:pPr>
        <w:pStyle w:val="ListParagraph"/>
        <w:numPr>
          <w:ilvl w:val="0"/>
          <w:numId w:val="1"/>
        </w:numPr>
        <w:jc w:val="both"/>
        <w:rPr>
          <w:rFonts w:ascii="Arial" w:hAnsi="Arial" w:cs="Arial"/>
          <w:sz w:val="18"/>
          <w:szCs w:val="18"/>
        </w:rPr>
      </w:pPr>
      <w:r w:rsidRPr="00A32332">
        <w:rPr>
          <w:rFonts w:ascii="Arial" w:hAnsi="Arial" w:cs="Arial"/>
          <w:sz w:val="18"/>
          <w:szCs w:val="18"/>
        </w:rPr>
        <w:t>Περαιτέρω, κατά την ίδια ως άνω συνεδρίαση το Διοικητικό Συμβούλιο της Εταιρείας, πιστοποίησε την καταβολή του ως άνω ποσού της αύξησης μετοχικού κεφαλαίου. Το Υπουργείο Ανάπτυξης και Ανταγωνιστικότητας προέβη στις 11.12.2013 στην καταχώρηση στο Γενικό Εμπορικό Μητρώο (Γ.Ε.Μ.Η.) με Κωδικούς Αριθμούς  Καταχώρησης 133943 και 133957 και αριθμό  πρωτοκόλλου Κ2-7269, της ως άνω αύξησης του μετοχικού κεφαλαίου και της πιστοποίησης της καταβολής της αύξησης αυτής, αντίστοιχα.</w:t>
      </w:r>
    </w:p>
    <w:p w:rsidR="007D7055" w:rsidRPr="00A32332" w:rsidRDefault="007F7401" w:rsidP="00B80BD9">
      <w:pPr>
        <w:pStyle w:val="ListParagraph"/>
        <w:numPr>
          <w:ilvl w:val="0"/>
          <w:numId w:val="1"/>
        </w:numPr>
        <w:jc w:val="both"/>
        <w:rPr>
          <w:rFonts w:ascii="Arial" w:hAnsi="Arial" w:cs="Arial"/>
          <w:sz w:val="18"/>
          <w:szCs w:val="18"/>
        </w:rPr>
      </w:pPr>
      <w:r w:rsidRPr="00A32332">
        <w:rPr>
          <w:rFonts w:ascii="Arial" w:hAnsi="Arial" w:cs="Arial"/>
          <w:sz w:val="18"/>
          <w:szCs w:val="18"/>
        </w:rPr>
        <w:t>Το μετοχικό κεφάλαιο της Εταιρείας, μετά την κατά την ως άνω αύξησή του, ανέρχεται σε 5.298.735,00 ευρώ και διαιρείται σε 13.586.500 κοινές ονομαστικές μετοχές, ονομαστικής αξίας 0,39 ευρώ η καθεμία.</w:t>
      </w:r>
    </w:p>
    <w:p w:rsidR="007D7055" w:rsidRPr="00A32332" w:rsidRDefault="007F7401" w:rsidP="00B80BD9">
      <w:pPr>
        <w:pStyle w:val="ListParagraph"/>
        <w:numPr>
          <w:ilvl w:val="0"/>
          <w:numId w:val="1"/>
        </w:numPr>
        <w:jc w:val="both"/>
        <w:rPr>
          <w:rFonts w:ascii="Arial" w:hAnsi="Arial" w:cs="Arial"/>
          <w:sz w:val="18"/>
          <w:szCs w:val="18"/>
        </w:rPr>
      </w:pPr>
      <w:r w:rsidRPr="00A32332">
        <w:rPr>
          <w:rFonts w:ascii="Arial" w:hAnsi="Arial" w:cs="Arial"/>
          <w:sz w:val="18"/>
          <w:szCs w:val="18"/>
        </w:rPr>
        <w:t>Η Εταιρεία θα προβεί σε όλες τις νόμιμες ενέργειες, σύμφωνα με την ισχύουσα νομοθεσία, ώστε οι ως άνω 136.500 νέες μετοχές να εισαχθούν για διαπραγμάτευση στο Χρηματιστήριο Αθηνών.</w:t>
      </w:r>
    </w:p>
    <w:p w:rsidR="007D7055" w:rsidRPr="00A32332" w:rsidRDefault="004400A5" w:rsidP="008B0DC2">
      <w:pPr>
        <w:pStyle w:val="ListParagraph"/>
        <w:jc w:val="both"/>
        <w:rPr>
          <w:rFonts w:ascii="Arial" w:hAnsi="Arial" w:cs="Arial"/>
          <w:sz w:val="18"/>
          <w:szCs w:val="18"/>
          <w:u w:val="single"/>
        </w:rPr>
      </w:pPr>
    </w:p>
    <w:p w:rsidR="007D7055" w:rsidRPr="00A32332" w:rsidRDefault="007F7401" w:rsidP="008B0DC2">
      <w:pPr>
        <w:pStyle w:val="ListParagraph"/>
        <w:jc w:val="both"/>
        <w:rPr>
          <w:rFonts w:ascii="Arial" w:hAnsi="Arial" w:cs="Arial"/>
          <w:sz w:val="18"/>
          <w:szCs w:val="18"/>
          <w:u w:val="single"/>
        </w:rPr>
      </w:pPr>
      <w:r w:rsidRPr="00A32332">
        <w:rPr>
          <w:rFonts w:ascii="Arial" w:hAnsi="Arial" w:cs="Arial"/>
          <w:sz w:val="18"/>
          <w:szCs w:val="18"/>
          <w:u w:val="single"/>
        </w:rPr>
        <w:t>Υπεύθυνοι σύνταξης του εντύπου παροχής πληροφοριών</w:t>
      </w:r>
    </w:p>
    <w:p w:rsidR="007D7055" w:rsidRPr="00A32332" w:rsidRDefault="007F7401" w:rsidP="008B0DC2">
      <w:pPr>
        <w:pStyle w:val="ListParagraph"/>
        <w:jc w:val="both"/>
        <w:rPr>
          <w:rFonts w:ascii="Arial" w:hAnsi="Arial" w:cs="Arial"/>
          <w:sz w:val="18"/>
          <w:szCs w:val="18"/>
        </w:rPr>
      </w:pPr>
      <w:r w:rsidRPr="00A32332">
        <w:rPr>
          <w:rFonts w:ascii="Arial" w:hAnsi="Arial" w:cs="Arial"/>
          <w:sz w:val="18"/>
          <w:szCs w:val="18"/>
        </w:rPr>
        <w:t>Υπεύθυνοι για τη σύνταξη του εντύπου παροχής πληροφοριών και την ακρίβεια του περιεχόμενου του είναι οι:</w:t>
      </w:r>
    </w:p>
    <w:p w:rsidR="007D7055" w:rsidRPr="00A32332" w:rsidRDefault="007F7401" w:rsidP="007504B6">
      <w:pPr>
        <w:pStyle w:val="ListParagraph"/>
        <w:numPr>
          <w:ilvl w:val="0"/>
          <w:numId w:val="2"/>
        </w:numPr>
        <w:jc w:val="both"/>
        <w:rPr>
          <w:rFonts w:ascii="Arial" w:hAnsi="Arial" w:cs="Arial"/>
          <w:sz w:val="18"/>
          <w:szCs w:val="18"/>
        </w:rPr>
      </w:pPr>
      <w:r w:rsidRPr="00A32332">
        <w:rPr>
          <w:rFonts w:ascii="Arial" w:hAnsi="Arial" w:cs="Arial"/>
          <w:sz w:val="18"/>
          <w:szCs w:val="18"/>
        </w:rPr>
        <w:t>Χαράλαμπος Σταυρινουδάκης, Οικονομικός Διευθυντής, τηλ: 213 018 8801.</w:t>
      </w:r>
    </w:p>
    <w:p w:rsidR="007D7055" w:rsidRPr="00A32332" w:rsidRDefault="007F7401" w:rsidP="007504B6">
      <w:pPr>
        <w:pStyle w:val="ListParagraph"/>
        <w:numPr>
          <w:ilvl w:val="0"/>
          <w:numId w:val="2"/>
        </w:numPr>
        <w:jc w:val="both"/>
        <w:rPr>
          <w:rFonts w:ascii="Arial" w:hAnsi="Arial" w:cs="Arial"/>
          <w:sz w:val="18"/>
          <w:szCs w:val="18"/>
        </w:rPr>
      </w:pPr>
      <w:r w:rsidRPr="00A32332">
        <w:rPr>
          <w:rFonts w:ascii="Arial" w:hAnsi="Arial" w:cs="Arial"/>
          <w:sz w:val="18"/>
          <w:szCs w:val="18"/>
        </w:rPr>
        <w:t>Γιώργος Τενεδιώτης, Νομικός Σύμβουλος, τηλ: 213 018 8801.</w:t>
      </w:r>
    </w:p>
    <w:p w:rsidR="007D7055" w:rsidRPr="00A32332" w:rsidRDefault="007F7401" w:rsidP="007504B6">
      <w:pPr>
        <w:pStyle w:val="ListParagraph"/>
        <w:numPr>
          <w:ilvl w:val="0"/>
          <w:numId w:val="2"/>
        </w:numPr>
        <w:jc w:val="both"/>
        <w:rPr>
          <w:rFonts w:ascii="Arial" w:hAnsi="Arial" w:cs="Arial"/>
          <w:sz w:val="18"/>
          <w:szCs w:val="18"/>
        </w:rPr>
      </w:pPr>
      <w:r w:rsidRPr="00A32332">
        <w:rPr>
          <w:rFonts w:ascii="Arial" w:hAnsi="Arial" w:cs="Arial"/>
          <w:sz w:val="18"/>
          <w:szCs w:val="18"/>
        </w:rPr>
        <w:t>Αθηνά Λαγού, Διευθύντρια Επενδυτικών Σχέσεων και Εξυπηρέτησης Μετόχων, τηλ: 213 018 8801.</w:t>
      </w:r>
    </w:p>
    <w:p w:rsidR="00A32332" w:rsidRPr="00A32332" w:rsidRDefault="007F7401" w:rsidP="00A32332">
      <w:pPr>
        <w:jc w:val="both"/>
        <w:rPr>
          <w:rFonts w:ascii="Arial" w:hAnsi="Arial" w:cs="Arial"/>
          <w:sz w:val="18"/>
          <w:szCs w:val="18"/>
        </w:rPr>
      </w:pPr>
      <w:r w:rsidRPr="00A32332">
        <w:rPr>
          <w:rFonts w:ascii="Arial" w:hAnsi="Arial" w:cs="Arial"/>
          <w:sz w:val="18"/>
          <w:szCs w:val="18"/>
        </w:rPr>
        <w:t xml:space="preserve">Το έντυπο παροχής πληροφοριών μπορούν να προμηθευτούν οι ενδιαφερόμενοι από τα γραφεία της Εταιρείας, στη Μεταμόρφωση Αττικής, Δροσίνη 3 και </w:t>
      </w:r>
      <w:proofErr w:type="spellStart"/>
      <w:r w:rsidRPr="00A32332">
        <w:rPr>
          <w:rFonts w:ascii="Arial" w:hAnsi="Arial" w:cs="Arial"/>
          <w:sz w:val="18"/>
          <w:szCs w:val="18"/>
        </w:rPr>
        <w:t>Τατοϊου</w:t>
      </w:r>
      <w:proofErr w:type="spellEnd"/>
      <w:r w:rsidRPr="00A32332">
        <w:rPr>
          <w:rFonts w:ascii="Arial" w:hAnsi="Arial" w:cs="Arial"/>
          <w:sz w:val="18"/>
          <w:szCs w:val="18"/>
        </w:rPr>
        <w:t>, Τ.Κ. 144 52 και σε ηλεκτρονική μορφή στην ιστοσελίδα της Εταιρείας (</w:t>
      </w:r>
      <w:hyperlink r:id="rId7" w:history="1">
        <w:r w:rsidRPr="00A32332">
          <w:rPr>
            <w:rStyle w:val="Hyperlink"/>
            <w:rFonts w:ascii="Arial" w:hAnsi="Arial" w:cs="Arial"/>
            <w:sz w:val="18"/>
            <w:szCs w:val="18"/>
            <w:lang w:val="en-US"/>
          </w:rPr>
          <w:t>http</w:t>
        </w:r>
        <w:r w:rsidRPr="00A32332">
          <w:rPr>
            <w:rStyle w:val="Hyperlink"/>
            <w:rFonts w:ascii="Arial" w:hAnsi="Arial" w:cs="Arial"/>
            <w:sz w:val="18"/>
            <w:szCs w:val="18"/>
          </w:rPr>
          <w:t>://</w:t>
        </w:r>
        <w:r w:rsidRPr="00A32332">
          <w:rPr>
            <w:rStyle w:val="Hyperlink"/>
            <w:rFonts w:ascii="Arial" w:hAnsi="Arial" w:cs="Arial"/>
            <w:sz w:val="18"/>
            <w:szCs w:val="18"/>
            <w:lang w:val="en-US"/>
          </w:rPr>
          <w:t>www</w:t>
        </w:r>
        <w:r w:rsidRPr="00A32332">
          <w:rPr>
            <w:rStyle w:val="Hyperlink"/>
            <w:rFonts w:ascii="Arial" w:hAnsi="Arial" w:cs="Arial"/>
            <w:sz w:val="18"/>
            <w:szCs w:val="18"/>
          </w:rPr>
          <w:t>.</w:t>
        </w:r>
        <w:proofErr w:type="spellStart"/>
        <w:r w:rsidRPr="00A32332">
          <w:rPr>
            <w:rStyle w:val="Hyperlink"/>
            <w:rFonts w:ascii="Arial" w:hAnsi="Arial" w:cs="Arial"/>
            <w:sz w:val="18"/>
            <w:szCs w:val="18"/>
            <w:lang w:val="en-US"/>
          </w:rPr>
          <w:t>korres</w:t>
        </w:r>
        <w:proofErr w:type="spellEnd"/>
        <w:r w:rsidRPr="00A32332">
          <w:rPr>
            <w:rStyle w:val="Hyperlink"/>
            <w:rFonts w:ascii="Arial" w:hAnsi="Arial" w:cs="Arial"/>
            <w:sz w:val="18"/>
            <w:szCs w:val="18"/>
          </w:rPr>
          <w:t>.</w:t>
        </w:r>
        <w:r w:rsidRPr="00A32332">
          <w:rPr>
            <w:rStyle w:val="Hyperlink"/>
            <w:rFonts w:ascii="Arial" w:hAnsi="Arial" w:cs="Arial"/>
            <w:sz w:val="18"/>
            <w:szCs w:val="18"/>
            <w:lang w:val="en-US"/>
          </w:rPr>
          <w:t>com</w:t>
        </w:r>
      </w:hyperlink>
      <w:r w:rsidRPr="00A32332">
        <w:rPr>
          <w:rFonts w:ascii="Arial" w:hAnsi="Arial" w:cs="Arial"/>
          <w:sz w:val="18"/>
          <w:szCs w:val="18"/>
        </w:rPr>
        <w:t>).</w:t>
      </w:r>
    </w:p>
    <w:p w:rsidR="007D7055" w:rsidRPr="008B0DC2" w:rsidRDefault="007F7401" w:rsidP="00A32332">
      <w:pPr>
        <w:jc w:val="both"/>
        <w:rPr>
          <w:rFonts w:ascii="Arial" w:hAnsi="Arial" w:cs="Arial"/>
          <w:sz w:val="18"/>
          <w:szCs w:val="18"/>
        </w:rPr>
      </w:pPr>
      <w:r>
        <w:rPr>
          <w:rFonts w:ascii="Arial" w:hAnsi="Arial" w:cs="Arial"/>
          <w:sz w:val="18"/>
          <w:szCs w:val="18"/>
        </w:rPr>
        <w:t>Οι ενδιαφερόμενοι που επιθυμούν περισσότερες πληροφορίες μπορούν να απευθύνονται τις εργάσιμες ημέρες και ώρες στα γραφεία της Εταιρείας στη Μεταμόρφωση Αττικής , Δροσίνη 3 και Τατοϊου, Τ.Κ. 144 52 στο Τμήμα Εξυπηρέτησης Μετόχων, τηλ</w:t>
      </w:r>
      <w:r w:rsidRPr="00FA2028">
        <w:rPr>
          <w:rFonts w:ascii="Arial" w:hAnsi="Arial" w:cs="Arial"/>
          <w:sz w:val="18"/>
          <w:szCs w:val="18"/>
        </w:rPr>
        <w:t>: 213 018 8905.</w:t>
      </w:r>
    </w:p>
    <w:sectPr w:rsidR="007D7055" w:rsidRPr="008B0DC2" w:rsidSect="003D7D52">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332" w:rsidRDefault="00A32332" w:rsidP="00A32332">
      <w:pPr>
        <w:spacing w:after="0" w:line="240" w:lineRule="auto"/>
      </w:pPr>
      <w:r>
        <w:separator/>
      </w:r>
    </w:p>
  </w:endnote>
  <w:endnote w:type="continuationSeparator" w:id="0">
    <w:p w:rsidR="00A32332" w:rsidRDefault="00A32332" w:rsidP="00A32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332" w:rsidRDefault="00A32332" w:rsidP="00A32332">
      <w:pPr>
        <w:spacing w:after="0" w:line="240" w:lineRule="auto"/>
      </w:pPr>
      <w:r>
        <w:separator/>
      </w:r>
    </w:p>
  </w:footnote>
  <w:footnote w:type="continuationSeparator" w:id="0">
    <w:p w:rsidR="00A32332" w:rsidRDefault="00A32332" w:rsidP="00A323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32" w:rsidRDefault="00A32332">
    <w:pPr>
      <w:pStyle w:val="Header"/>
    </w:pPr>
    <w:r>
      <w:rPr>
        <w:noProof/>
        <w:lang w:eastAsia="el-GR"/>
      </w:rPr>
      <w:drawing>
        <wp:anchor distT="0" distB="0" distL="114300" distR="114300" simplePos="0" relativeHeight="251658240" behindDoc="0" locked="0" layoutInCell="1" allowOverlap="1">
          <wp:simplePos x="0" y="0"/>
          <wp:positionH relativeFrom="column">
            <wp:posOffset>-9525</wp:posOffset>
          </wp:positionH>
          <wp:positionV relativeFrom="paragraph">
            <wp:posOffset>-97155</wp:posOffset>
          </wp:positionV>
          <wp:extent cx="5181600" cy="409575"/>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181600" cy="409575"/>
                  </a:xfrm>
                  <a:prstGeom prst="rect">
                    <a:avLst/>
                  </a:prstGeom>
                  <a:noFill/>
                  <a:ln w="9525">
                    <a:noFill/>
                    <a:miter lim="800000"/>
                    <a:headEnd/>
                    <a:tailEnd/>
                  </a:ln>
                </pic:spPr>
              </pic:pic>
            </a:graphicData>
          </a:graphic>
        </wp:anchor>
      </w:drawing>
    </w:r>
  </w:p>
  <w:p w:rsidR="00A32332" w:rsidRDefault="00A323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7FE"/>
    <w:multiLevelType w:val="hybridMultilevel"/>
    <w:tmpl w:val="76225E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5D7757FE"/>
    <w:multiLevelType w:val="hybridMultilevel"/>
    <w:tmpl w:val="5290F356"/>
    <w:lvl w:ilvl="0" w:tplc="E7FC45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rsids>
    <w:rsidRoot w:val="00D534AB"/>
    <w:rsid w:val="000C57E4"/>
    <w:rsid w:val="004400A5"/>
    <w:rsid w:val="007F7401"/>
    <w:rsid w:val="009900F8"/>
    <w:rsid w:val="00A32332"/>
    <w:rsid w:val="00D534AB"/>
    <w:rsid w:val="00F74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5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B7658F"/>
    <w:rPr>
      <w:rFonts w:ascii="Tahoma" w:hAnsi="Tahoma" w:cs="Tahoma"/>
      <w:sz w:val="16"/>
      <w:szCs w:val="16"/>
    </w:rPr>
  </w:style>
  <w:style w:type="character" w:customStyle="1" w:styleId="BalloonTextChar">
    <w:name w:val="Balloon Text Char"/>
    <w:basedOn w:val="DefaultParagraphFont"/>
    <w:link w:val="BalloonText"/>
    <w:uiPriority w:val="99"/>
    <w:semiHidden/>
    <w:rsid w:val="00EA0F1B"/>
    <w:rPr>
      <w:rFonts w:ascii="Lucida Grande" w:hAnsi="Lucida Grande"/>
      <w:sz w:val="18"/>
      <w:szCs w:val="18"/>
    </w:rPr>
  </w:style>
  <w:style w:type="paragraph" w:styleId="ListParagraph">
    <w:name w:val="List Paragraph"/>
    <w:basedOn w:val="Normal"/>
    <w:uiPriority w:val="99"/>
    <w:qFormat/>
    <w:rsid w:val="00B80BD9"/>
    <w:pPr>
      <w:ind w:left="720"/>
      <w:contextualSpacing/>
    </w:pPr>
  </w:style>
  <w:style w:type="character" w:styleId="Hyperlink">
    <w:name w:val="Hyperlink"/>
    <w:basedOn w:val="DefaultParagraphFont"/>
    <w:uiPriority w:val="99"/>
    <w:rsid w:val="007504B6"/>
    <w:rPr>
      <w:rFonts w:cs="Times New Roman"/>
      <w:color w:val="0000FF"/>
      <w:u w:val="single"/>
    </w:rPr>
  </w:style>
  <w:style w:type="character" w:customStyle="1" w:styleId="BalloonTextChar1">
    <w:name w:val="Balloon Text Char1"/>
    <w:basedOn w:val="DefaultParagraphFont"/>
    <w:link w:val="BalloonText"/>
    <w:uiPriority w:val="99"/>
    <w:semiHidden/>
    <w:rsid w:val="000B048F"/>
    <w:rPr>
      <w:rFonts w:ascii="Times New Roman" w:hAnsi="Times New Roman"/>
      <w:sz w:val="0"/>
      <w:szCs w:val="0"/>
      <w:lang w:eastAsia="en-US"/>
    </w:rPr>
  </w:style>
  <w:style w:type="paragraph" w:styleId="Header">
    <w:name w:val="header"/>
    <w:basedOn w:val="Normal"/>
    <w:link w:val="HeaderChar"/>
    <w:uiPriority w:val="99"/>
    <w:unhideWhenUsed/>
    <w:rsid w:val="00A323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2332"/>
    <w:rPr>
      <w:lang w:eastAsia="en-US"/>
    </w:rPr>
  </w:style>
  <w:style w:type="paragraph" w:styleId="Footer">
    <w:name w:val="footer"/>
    <w:basedOn w:val="Normal"/>
    <w:link w:val="FooterChar"/>
    <w:uiPriority w:val="99"/>
    <w:semiHidden/>
    <w:unhideWhenUsed/>
    <w:rsid w:val="00A3233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32332"/>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r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533</Words>
  <Characters>2884</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athina.lagou</dc:creator>
  <cp:keywords/>
  <dc:description/>
  <cp:lastModifiedBy>athina.lagou</cp:lastModifiedBy>
  <cp:revision>2</cp:revision>
  <dcterms:created xsi:type="dcterms:W3CDTF">2013-12-12T15:47:00Z</dcterms:created>
  <dcterms:modified xsi:type="dcterms:W3CDTF">2013-12-12T15:47:00Z</dcterms:modified>
</cp:coreProperties>
</file>